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093A" w:rsidR="00FE582A" w:rsidP="00B7093A" w:rsidRDefault="00FE582A" w14:paraId="29F2BA4E" w14:textId="030A4EAD">
      <w:pPr>
        <w:spacing w:before="100" w:beforeAutospacing="1" w:after="120" w:line="360" w:lineRule="atLeast"/>
        <w:rPr>
          <w:rFonts w:ascii="inherit" w:hAnsi="inherit" w:eastAsia="Times New Roman" w:cs="Times New Roman"/>
          <w:color w:val="2B2B2B"/>
          <w:sz w:val="24"/>
          <w:szCs w:val="24"/>
        </w:rPr>
      </w:pPr>
      <w:r w:rsidRPr="00FE582A">
        <w:rPr>
          <w:sz w:val="24"/>
          <w:szCs w:val="24"/>
        </w:rPr>
        <w:t xml:space="preserve">Question: </w:t>
      </w:r>
      <w:r w:rsidRPr="00FE582A">
        <w:rPr>
          <w:rFonts w:ascii="inherit" w:hAnsi="inherit" w:eastAsia="Times New Roman" w:cs="Times New Roman"/>
          <w:color w:val="2B2B2B"/>
          <w:sz w:val="24"/>
          <w:szCs w:val="24"/>
        </w:rPr>
        <w:t>Given the provided data, what are three conclusions that we can draw about crowdfunding campaigns?</w:t>
      </w:r>
    </w:p>
    <w:p w:rsidR="00230CBC" w:rsidP="00B7093A" w:rsidRDefault="00B7093A" w14:paraId="73421601" w14:textId="5EE09583">
      <w:r>
        <w:t xml:space="preserve">1. </w:t>
      </w:r>
      <w:r w:rsidR="00E04CDE">
        <w:t xml:space="preserve">Among </w:t>
      </w:r>
      <w:r w:rsidR="003E3314">
        <w:t>all categories, Theater, Film &amp; Video and Music are the most</w:t>
      </w:r>
      <w:r w:rsidR="00EF6088">
        <w:t xml:space="preserve"> promising </w:t>
      </w:r>
      <w:r w:rsidR="005634BA">
        <w:t>groups that ha</w:t>
      </w:r>
      <w:r w:rsidR="00E87510">
        <w:t>ve</w:t>
      </w:r>
      <w:r w:rsidR="005634BA">
        <w:t xml:space="preserve"> </w:t>
      </w:r>
      <w:proofErr w:type="gramStart"/>
      <w:r w:rsidR="005634BA">
        <w:t>the most</w:t>
      </w:r>
      <w:proofErr w:type="gramEnd"/>
      <w:r w:rsidR="005634BA">
        <w:t xml:space="preserve"> number of projects</w:t>
      </w:r>
      <w:r w:rsidR="008C571B">
        <w:t xml:space="preserve">. </w:t>
      </w:r>
      <w:proofErr w:type="gramStart"/>
      <w:r w:rsidR="009137FE">
        <w:t xml:space="preserve">In particular, </w:t>
      </w:r>
      <w:r w:rsidR="00414516">
        <w:t>344</w:t>
      </w:r>
      <w:proofErr w:type="gramEnd"/>
      <w:r w:rsidR="00414516">
        <w:t xml:space="preserve"> projects are Theater, 1</w:t>
      </w:r>
      <w:r w:rsidR="000B6581">
        <w:t>78 for Film &amp; Video and 175 for Music</w:t>
      </w:r>
      <w:r w:rsidR="002A445D">
        <w:t>, considerably higher than</w:t>
      </w:r>
      <w:r w:rsidR="00DC6675">
        <w:t xml:space="preserve"> other categories</w:t>
      </w:r>
      <w:r w:rsidR="005C7845">
        <w:t>. For example, the 4</w:t>
      </w:r>
      <w:r w:rsidRPr="005C7845" w:rsidR="005C7845">
        <w:rPr>
          <w:vertAlign w:val="superscript"/>
        </w:rPr>
        <w:t>th</w:t>
      </w:r>
      <w:r w:rsidR="005C7845">
        <w:t xml:space="preserve"> highest category</w:t>
      </w:r>
      <w:r w:rsidR="004E3377">
        <w:t>, Technology,</w:t>
      </w:r>
      <w:r w:rsidR="005C7845">
        <w:t xml:space="preserve"> has </w:t>
      </w:r>
      <w:r w:rsidR="000D52AD">
        <w:t>96</w:t>
      </w:r>
      <w:r w:rsidR="005C7845">
        <w:t xml:space="preserve"> projects</w:t>
      </w:r>
      <w:r w:rsidR="005738C8">
        <w:t xml:space="preserve"> </w:t>
      </w:r>
      <w:r w:rsidR="00385858">
        <w:t>throughout 10 years</w:t>
      </w:r>
      <w:r w:rsidR="000B6581">
        <w:t xml:space="preserve">. </w:t>
      </w:r>
      <w:r w:rsidR="00D402A8">
        <w:t xml:space="preserve">Additionally, </w:t>
      </w:r>
      <w:r w:rsidR="00385858">
        <w:t>the 3 mentioned categories</w:t>
      </w:r>
      <w:r w:rsidR="00136E28">
        <w:t xml:space="preserve"> are also reasonably safe for backers</w:t>
      </w:r>
      <w:r w:rsidR="000D0575">
        <w:t xml:space="preserve"> to invest in</w:t>
      </w:r>
      <w:r w:rsidR="00136E28">
        <w:t xml:space="preserve"> with acceptable successful rate</w:t>
      </w:r>
      <w:r w:rsidR="00F615D6">
        <w:t>. The average success rate for 1000 projects is 57%</w:t>
      </w:r>
      <w:r w:rsidR="00D40F41">
        <w:t xml:space="preserve">, which is slightly higher than </w:t>
      </w:r>
      <w:r w:rsidR="00140CF1">
        <w:t>Theater</w:t>
      </w:r>
      <w:r w:rsidR="00D40F41">
        <w:t xml:space="preserve">’s of 54% and </w:t>
      </w:r>
      <w:r w:rsidR="008A4320">
        <w:t xml:space="preserve">equal to </w:t>
      </w:r>
      <w:r w:rsidR="00D40F41">
        <w:t xml:space="preserve">57% </w:t>
      </w:r>
      <w:r w:rsidR="008A4320">
        <w:t>of</w:t>
      </w:r>
      <w:r w:rsidR="00D40F41">
        <w:t xml:space="preserve"> both Film &amp; Video and Music</w:t>
      </w:r>
      <w:r w:rsidR="008A4320">
        <w:t xml:space="preserve"> categories</w:t>
      </w:r>
      <w:r w:rsidR="00D40F41">
        <w:t>.</w:t>
      </w:r>
      <w:r w:rsidR="003E407E">
        <w:t xml:space="preserve"> </w:t>
      </w:r>
    </w:p>
    <w:p w:rsidR="00B7093A" w:rsidP="00B7093A" w:rsidRDefault="00B7093A" w14:paraId="302C5E77" w14:textId="3F50B7F5">
      <w:pPr>
        <w:jc w:val="center"/>
      </w:pPr>
      <w:r w:rsidRPr="00B7093A">
        <w:drawing>
          <wp:inline distT="0" distB="0" distL="0" distR="0" wp14:anchorId="75D5A2A3" wp14:editId="4C956FEE">
            <wp:extent cx="4343400" cy="447031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774" cy="44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F7" w:rsidRDefault="003C5BF7" w14:paraId="2BADC85C" w14:textId="6A47B278">
      <w:r w:rsidR="003C5BF7">
        <w:rPr/>
        <w:t xml:space="preserve">2. </w:t>
      </w:r>
      <w:r w:rsidR="5B223FDA">
        <w:rPr/>
        <w:t>Between two similar categories of Music and Film &amp; Video, it is more reasona</w:t>
      </w:r>
      <w:r w:rsidR="1DC6D6C6">
        <w:rPr/>
        <w:t xml:space="preserve">ble for backers to invest in </w:t>
      </w:r>
      <w:r w:rsidR="019365BF">
        <w:rPr/>
        <w:t>Rock Music or Documentary Film &amp; Video. Each categor</w:t>
      </w:r>
      <w:r w:rsidR="7C09D384">
        <w:rPr/>
        <w:t>y</w:t>
      </w:r>
      <w:r w:rsidR="019365BF">
        <w:rPr/>
        <w:t xml:space="preserve"> h</w:t>
      </w:r>
      <w:r w:rsidR="11C5BA7C">
        <w:rPr/>
        <w:t>as</w:t>
      </w:r>
      <w:r w:rsidR="019365BF">
        <w:rPr/>
        <w:t xml:space="preserve"> 6 sub-categories and </w:t>
      </w:r>
      <w:proofErr w:type="gramStart"/>
      <w:r w:rsidR="57DBA1F0">
        <w:rPr/>
        <w:t>Rock</w:t>
      </w:r>
      <w:proofErr w:type="gramEnd"/>
      <w:r w:rsidR="57DBA1F0">
        <w:rPr/>
        <w:t xml:space="preserve"> and Documentary</w:t>
      </w:r>
      <w:r w:rsidR="390E7260">
        <w:rPr/>
        <w:t xml:space="preserve"> are ranked the highest </w:t>
      </w:r>
      <w:r w:rsidR="1D1C21A6">
        <w:rPr/>
        <w:t>among all sub-categories</w:t>
      </w:r>
      <w:r w:rsidR="390E7260">
        <w:rPr/>
        <w:t xml:space="preserve">. </w:t>
      </w:r>
      <w:r w:rsidR="2F9D4470">
        <w:rPr/>
        <w:t>In detail,</w:t>
      </w:r>
      <w:r w:rsidR="7A6E0323">
        <w:rPr/>
        <w:t xml:space="preserve"> </w:t>
      </w:r>
      <w:r w:rsidR="77366261">
        <w:rPr/>
        <w:t xml:space="preserve">48% of Music projects are Rock that has </w:t>
      </w:r>
      <w:r w:rsidR="5FBD3A20">
        <w:rPr/>
        <w:t>a moderate</w:t>
      </w:r>
      <w:r w:rsidR="77366261">
        <w:rPr/>
        <w:t xml:space="preserve"> </w:t>
      </w:r>
      <w:r w:rsidR="6D760567">
        <w:rPr/>
        <w:t>success</w:t>
      </w:r>
      <w:r w:rsidR="77366261">
        <w:rPr/>
        <w:t xml:space="preserve"> rate of 5</w:t>
      </w:r>
      <w:r w:rsidR="513AF931">
        <w:rPr/>
        <w:t xml:space="preserve">8%. </w:t>
      </w:r>
      <w:r w:rsidR="4525997A">
        <w:rPr/>
        <w:t xml:space="preserve">Similarly, Documentary dominates other sub-categories by accounting for 34% Film &amp; Video projects and </w:t>
      </w:r>
      <w:r w:rsidR="7B04D5BA">
        <w:rPr/>
        <w:t xml:space="preserve">has 57% chance of success. </w:t>
      </w:r>
    </w:p>
    <w:p w:rsidR="1D0E6907" w:rsidP="0439B182" w:rsidRDefault="1D0E6907" w14:paraId="46297BEC" w14:textId="3C508C6B">
      <w:pPr>
        <w:pStyle w:val="Normal"/>
        <w:jc w:val="center"/>
      </w:pPr>
      <w:r w:rsidR="1D0E6907">
        <w:drawing>
          <wp:inline wp14:editId="3693AE00" wp14:anchorId="0C0731FB">
            <wp:extent cx="4089360" cy="5876925"/>
            <wp:effectExtent l="0" t="0" r="0" b="0"/>
            <wp:docPr id="133916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8a3469083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6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E6907" w:rsidP="0439B182" w:rsidRDefault="1D0E6907" w14:paraId="46934CEE" w14:textId="06EBF7D2">
      <w:pPr>
        <w:pStyle w:val="Normal"/>
        <w:jc w:val="left"/>
      </w:pPr>
      <w:r w:rsidR="1D0E6907">
        <w:rPr/>
        <w:t xml:space="preserve">3. </w:t>
      </w:r>
      <w:r w:rsidR="680EE0F9">
        <w:rPr/>
        <w:t>Projects created in August and December are the riskiest ones. The fail</w:t>
      </w:r>
      <w:r w:rsidR="183FD0C6">
        <w:rPr/>
        <w:t xml:space="preserve"> </w:t>
      </w:r>
      <w:r w:rsidR="680EE0F9">
        <w:rPr/>
        <w:t xml:space="preserve">rate of these two months </w:t>
      </w:r>
      <w:proofErr w:type="gramStart"/>
      <w:r w:rsidR="680EE0F9">
        <w:rPr/>
        <w:t>are</w:t>
      </w:r>
      <w:proofErr w:type="gramEnd"/>
      <w:r w:rsidR="680EE0F9">
        <w:rPr/>
        <w:t xml:space="preserve"> the highe</w:t>
      </w:r>
      <w:r w:rsidR="35B2F66E">
        <w:rPr/>
        <w:t xml:space="preserve">st in comparison to </w:t>
      </w:r>
      <w:proofErr w:type="gramStart"/>
      <w:r w:rsidR="35B2F66E">
        <w:rPr/>
        <w:t>other</w:t>
      </w:r>
      <w:proofErr w:type="gramEnd"/>
      <w:r w:rsidR="35B2F66E">
        <w:rPr/>
        <w:t xml:space="preserve"> months, </w:t>
      </w:r>
      <w:r w:rsidR="63E8BD9C">
        <w:rPr/>
        <w:t xml:space="preserve">42% for August and 40% for December. In addition, </w:t>
      </w:r>
      <w:proofErr w:type="gramStart"/>
      <w:r w:rsidR="63E8BD9C">
        <w:rPr/>
        <w:t>cancel</w:t>
      </w:r>
      <w:proofErr w:type="gramEnd"/>
      <w:r w:rsidR="63E8BD9C">
        <w:rPr/>
        <w:t xml:space="preserve"> rate of these</w:t>
      </w:r>
      <w:r w:rsidR="746614B9">
        <w:rPr/>
        <w:t xml:space="preserve"> months are peaks of the year. Therefore, August and December have the lowest success rate. </w:t>
      </w:r>
    </w:p>
    <w:p w:rsidR="0EA5D48C" w:rsidP="0439B182" w:rsidRDefault="0EA5D48C" w14:paraId="23B10342" w14:textId="2AD1CAE7">
      <w:pPr>
        <w:pStyle w:val="Normal"/>
        <w:jc w:val="center"/>
      </w:pPr>
      <w:r w:rsidR="0EA5D48C">
        <w:drawing>
          <wp:inline wp14:editId="05171101" wp14:anchorId="7380B74A">
            <wp:extent cx="4572000" cy="2266950"/>
            <wp:effectExtent l="0" t="0" r="0" b="0"/>
            <wp:docPr id="1379823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1e677333b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67559" w:rsidP="0439B182" w:rsidRDefault="08467559" w14:paraId="0301FBCB" w14:textId="62DA0B52">
      <w:pPr>
        <w:pStyle w:val="Normal"/>
        <w:jc w:val="left"/>
      </w:pPr>
      <w:r w:rsidR="08467559">
        <w:rPr/>
        <w:t>Question:</w:t>
      </w:r>
      <w:r w:rsidR="08467559">
        <w:rPr/>
        <w:t xml:space="preserve"> What are some limitations of this dataset?</w:t>
      </w:r>
    </w:p>
    <w:p w:rsidR="17C9D7BE" w:rsidP="0439B182" w:rsidRDefault="17C9D7BE" w14:paraId="24B87729" w14:textId="5A76DABD">
      <w:pPr>
        <w:pStyle w:val="ListParagraph"/>
        <w:numPr>
          <w:ilvl w:val="0"/>
          <w:numId w:val="3"/>
        </w:numPr>
        <w:jc w:val="left"/>
        <w:rPr/>
      </w:pPr>
      <w:r w:rsidR="17C9D7BE">
        <w:rPr/>
        <w:t>Any fields with monetary values</w:t>
      </w:r>
      <w:r w:rsidR="33CDC0FF">
        <w:rPr/>
        <w:t xml:space="preserve"> (Goal, Pledged)</w:t>
      </w:r>
      <w:r w:rsidR="17C9D7BE">
        <w:rPr/>
        <w:t xml:space="preserve"> are unusable due to mixed currency</w:t>
      </w:r>
      <w:r w:rsidR="7350CE28">
        <w:rPr/>
        <w:t xml:space="preserve"> when it comes to addressing the question of “how much”</w:t>
      </w:r>
      <w:r w:rsidR="17C9D7BE">
        <w:rPr/>
        <w:t>. They need to be recorded in uniform currency</w:t>
      </w:r>
      <w:r w:rsidR="197ED975">
        <w:rPr/>
        <w:t xml:space="preserve">, USD for example, to be </w:t>
      </w:r>
      <w:r w:rsidR="297F93B5">
        <w:rPr/>
        <w:t>valid</w:t>
      </w:r>
      <w:r w:rsidR="197ED975">
        <w:rPr/>
        <w:t xml:space="preserve"> for data consumption</w:t>
      </w:r>
    </w:p>
    <w:p w:rsidR="39B02541" w:rsidP="0439B182" w:rsidRDefault="39B02541" w14:paraId="28884AF5" w14:textId="5BF0F1CB">
      <w:pPr>
        <w:pStyle w:val="ListParagraph"/>
        <w:numPr>
          <w:ilvl w:val="0"/>
          <w:numId w:val="3"/>
        </w:numPr>
        <w:jc w:val="left"/>
        <w:rPr/>
      </w:pPr>
      <w:r w:rsidR="39B02541">
        <w:rPr/>
        <w:t xml:space="preserve">Date should be recorded in date and time format with associated time zone. </w:t>
      </w:r>
      <w:r w:rsidR="62794AC3">
        <w:rPr/>
        <w:t>Launch</w:t>
      </w:r>
      <w:r w:rsidR="5405555E">
        <w:rPr/>
        <w:t xml:space="preserve"> and close</w:t>
      </w:r>
      <w:r w:rsidR="62794AC3">
        <w:rPr/>
        <w:t xml:space="preserve"> </w:t>
      </w:r>
      <w:r w:rsidR="6B9616C4">
        <w:rPr/>
        <w:t xml:space="preserve">time </w:t>
      </w:r>
      <w:r w:rsidR="79CA7570">
        <w:rPr/>
        <w:t>are important factors</w:t>
      </w:r>
      <w:r w:rsidR="62794AC3">
        <w:rPr/>
        <w:t xml:space="preserve"> for </w:t>
      </w:r>
      <w:r w:rsidR="4013D0E5">
        <w:rPr/>
        <w:t>investors</w:t>
      </w:r>
      <w:r w:rsidR="62794AC3">
        <w:rPr/>
        <w:t xml:space="preserve">, especially </w:t>
      </w:r>
      <w:r w:rsidR="721D2ABA">
        <w:rPr/>
        <w:t xml:space="preserve">those who </w:t>
      </w:r>
      <w:r w:rsidR="08396218">
        <w:rPr/>
        <w:t>live</w:t>
      </w:r>
      <w:r w:rsidR="721D2ABA">
        <w:rPr/>
        <w:t xml:space="preserve"> in different time zones.</w:t>
      </w:r>
    </w:p>
    <w:p w:rsidR="721D2ABA" w:rsidP="0439B182" w:rsidRDefault="721D2ABA" w14:paraId="172B1A50" w14:textId="3A6FDC3A">
      <w:pPr>
        <w:pStyle w:val="ListParagraph"/>
        <w:numPr>
          <w:ilvl w:val="0"/>
          <w:numId w:val="3"/>
        </w:numPr>
        <w:jc w:val="left"/>
        <w:rPr/>
      </w:pPr>
      <w:r w:rsidR="721D2ABA">
        <w:rPr/>
        <w:t>Category and Subcategory should not stay in the same column. This may cause</w:t>
      </w:r>
      <w:r w:rsidR="05EB46E2">
        <w:rPr/>
        <w:t xml:space="preserve"> confusion and raise</w:t>
      </w:r>
      <w:r w:rsidR="721D2ABA">
        <w:rPr/>
        <w:t xml:space="preserve"> </w:t>
      </w:r>
      <w:r w:rsidR="29C502EE">
        <w:rPr/>
        <w:t>unnecessary</w:t>
      </w:r>
      <w:r w:rsidR="721D2ABA">
        <w:rPr/>
        <w:t xml:space="preserve"> work for </w:t>
      </w:r>
      <w:r w:rsidR="54FEF023">
        <w:rPr/>
        <w:t xml:space="preserve">users to clean up data. Additionally, fields that </w:t>
      </w:r>
      <w:r w:rsidR="232BBE97">
        <w:rPr/>
        <w:t>contain</w:t>
      </w:r>
      <w:r w:rsidR="54FEF023">
        <w:rPr/>
        <w:t xml:space="preserve"> longer text occupy more capacity and therefore c</w:t>
      </w:r>
      <w:r w:rsidR="62DC9282">
        <w:rPr/>
        <w:t>an affect loading time and performance of the dataset</w:t>
      </w:r>
      <w:r w:rsidR="671AE466">
        <w:rPr/>
        <w:t xml:space="preserve"> when it grows over time</w:t>
      </w:r>
      <w:r w:rsidR="62DC9282">
        <w:rPr/>
        <w:t>.</w:t>
      </w:r>
    </w:p>
    <w:p w:rsidR="2EB46C64" w:rsidP="0439B182" w:rsidRDefault="2EB46C64" w14:paraId="01854C6C" w14:textId="24EB66AC">
      <w:pPr>
        <w:pStyle w:val="Normal"/>
        <w:jc w:val="left"/>
      </w:pPr>
      <w:r w:rsidR="2EB46C64">
        <w:rPr/>
        <w:t>Question: What are some other possible tables and/or graphs that we could create, and what additional value would they provide?</w:t>
      </w:r>
    </w:p>
    <w:p w:rsidR="3DCE6DBA" w:rsidP="0439B182" w:rsidRDefault="3DCE6DBA" w14:paraId="5FFE3BBD" w14:textId="5D5D7520">
      <w:pPr>
        <w:pStyle w:val="ListParagraph"/>
        <w:numPr>
          <w:ilvl w:val="0"/>
          <w:numId w:val="4"/>
        </w:numPr>
        <w:jc w:val="left"/>
        <w:rPr/>
      </w:pPr>
      <w:r w:rsidR="3DCE6DBA">
        <w:rPr/>
        <w:t xml:space="preserve">After converting monetary fields to one currency, </w:t>
      </w:r>
      <w:r w:rsidR="09BBB8B5">
        <w:rPr/>
        <w:t xml:space="preserve">we can create a </w:t>
      </w:r>
      <w:r w:rsidR="2FA520B4">
        <w:rPr/>
        <w:t xml:space="preserve">scatterplot between Goal and Pledged to detect </w:t>
      </w:r>
      <w:r w:rsidR="202FF769">
        <w:rPr/>
        <w:t>any linear regression</w:t>
      </w:r>
      <w:r w:rsidR="2FA520B4">
        <w:rPr/>
        <w:t xml:space="preserve">. Does higher </w:t>
      </w:r>
      <w:r w:rsidR="32DF8873">
        <w:rPr/>
        <w:t>G</w:t>
      </w:r>
      <w:r w:rsidR="2FA520B4">
        <w:rPr/>
        <w:t xml:space="preserve">oal </w:t>
      </w:r>
      <w:r w:rsidR="04B45379">
        <w:rPr/>
        <w:t>drive</w:t>
      </w:r>
      <w:r w:rsidR="2FA520B4">
        <w:rPr/>
        <w:t xml:space="preserve"> higher</w:t>
      </w:r>
      <w:r w:rsidR="4409B375">
        <w:rPr/>
        <w:t xml:space="preserve"> </w:t>
      </w:r>
      <w:r w:rsidR="0422DEC6">
        <w:rPr/>
        <w:t>P</w:t>
      </w:r>
      <w:r w:rsidR="4409B375">
        <w:rPr/>
        <w:t xml:space="preserve">ledged or higher </w:t>
      </w:r>
      <w:r w:rsidR="5C08E63F">
        <w:rPr/>
        <w:t>G</w:t>
      </w:r>
      <w:r w:rsidR="4409B375">
        <w:rPr/>
        <w:t>oal drive</w:t>
      </w:r>
      <w:r w:rsidR="51A65879">
        <w:rPr/>
        <w:t xml:space="preserve"> low Pledged</w:t>
      </w:r>
      <w:r w:rsidR="55BB716E">
        <w:rPr/>
        <w:t>.</w:t>
      </w:r>
      <w:r w:rsidR="113F0040">
        <w:rPr/>
        <w:t xml:space="preserve"> We can also use the linear </w:t>
      </w:r>
      <w:r w:rsidR="4CD3ED63">
        <w:rPr/>
        <w:t>model</w:t>
      </w:r>
      <w:r w:rsidR="113F0040">
        <w:rPr/>
        <w:t xml:space="preserve"> to predict Pledged based on Goal if </w:t>
      </w:r>
      <w:r w:rsidR="2D011A20">
        <w:rPr/>
        <w:t>it</w:t>
      </w:r>
      <w:r w:rsidR="113F0040">
        <w:rPr/>
        <w:t xml:space="preserve"> generates insignificant erro</w:t>
      </w:r>
      <w:r w:rsidR="618B1237">
        <w:rPr/>
        <w:t>rs</w:t>
      </w:r>
    </w:p>
    <w:p w:rsidR="079B658A" w:rsidP="0439B182" w:rsidRDefault="079B658A" w14:paraId="0D4B4B51" w14:textId="22BFA309">
      <w:pPr>
        <w:pStyle w:val="ListParagraph"/>
        <w:numPr>
          <w:ilvl w:val="0"/>
          <w:numId w:val="4"/>
        </w:numPr>
        <w:jc w:val="left"/>
        <w:rPr/>
      </w:pPr>
      <w:r w:rsidR="079B658A">
        <w:rPr/>
        <w:t xml:space="preserve">We can add a line graph showing Average Donation by Created </w:t>
      </w:r>
      <w:r w:rsidR="43141C16">
        <w:rPr/>
        <w:t>Date for each category</w:t>
      </w:r>
      <w:r w:rsidR="2B835AB0">
        <w:rPr/>
        <w:t>. The graph means to evaluate which category attracts more high-value backers</w:t>
      </w:r>
      <w:r w:rsidR="52E364BC">
        <w:rPr/>
        <w:t xml:space="preserve"> over time</w:t>
      </w:r>
      <w:r w:rsidR="2B835AB0">
        <w:rPr/>
        <w:t>.</w:t>
      </w:r>
    </w:p>
    <w:p w:rsidR="0439B182" w:rsidP="0439B182" w:rsidRDefault="0439B182" w14:paraId="6B3FD104" w14:textId="436C33C2">
      <w:pPr>
        <w:pStyle w:val="Normal"/>
        <w:ind w:left="0"/>
        <w:jc w:val="left"/>
      </w:pPr>
    </w:p>
    <w:sectPr w:rsidR="00B709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696b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878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8BD7C83"/>
    <w:multiLevelType w:val="multilevel"/>
    <w:tmpl w:val="E33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B2F37C9"/>
    <w:multiLevelType w:val="hybridMultilevel"/>
    <w:tmpl w:val="743225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1343584038">
    <w:abstractNumId w:val="0"/>
  </w:num>
  <w:num w:numId="2" w16cid:durableId="1321886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82A"/>
    <w:rsid w:val="000B6581"/>
    <w:rsid w:val="000D0575"/>
    <w:rsid w:val="000D52AD"/>
    <w:rsid w:val="00136E28"/>
    <w:rsid w:val="00140CF1"/>
    <w:rsid w:val="00230CBC"/>
    <w:rsid w:val="002A445D"/>
    <w:rsid w:val="002B1771"/>
    <w:rsid w:val="00385858"/>
    <w:rsid w:val="003C5BF7"/>
    <w:rsid w:val="003D3BE8"/>
    <w:rsid w:val="003E3314"/>
    <w:rsid w:val="003E407E"/>
    <w:rsid w:val="00414516"/>
    <w:rsid w:val="004E3377"/>
    <w:rsid w:val="005634BA"/>
    <w:rsid w:val="005738C8"/>
    <w:rsid w:val="005C7845"/>
    <w:rsid w:val="00632D99"/>
    <w:rsid w:val="00770B5E"/>
    <w:rsid w:val="00771471"/>
    <w:rsid w:val="008A4320"/>
    <w:rsid w:val="008C571B"/>
    <w:rsid w:val="008E457B"/>
    <w:rsid w:val="00912129"/>
    <w:rsid w:val="009137FE"/>
    <w:rsid w:val="009516FA"/>
    <w:rsid w:val="00957B4B"/>
    <w:rsid w:val="009C7129"/>
    <w:rsid w:val="00AC1DDB"/>
    <w:rsid w:val="00B46A5E"/>
    <w:rsid w:val="00B7093A"/>
    <w:rsid w:val="00CC1BB3"/>
    <w:rsid w:val="00CC33AD"/>
    <w:rsid w:val="00D11118"/>
    <w:rsid w:val="00D170D5"/>
    <w:rsid w:val="00D402A8"/>
    <w:rsid w:val="00D40F41"/>
    <w:rsid w:val="00D56C04"/>
    <w:rsid w:val="00D97CCE"/>
    <w:rsid w:val="00DC6675"/>
    <w:rsid w:val="00E04CDE"/>
    <w:rsid w:val="00E87510"/>
    <w:rsid w:val="00EF6088"/>
    <w:rsid w:val="00F615D6"/>
    <w:rsid w:val="00FB5624"/>
    <w:rsid w:val="00FE582A"/>
    <w:rsid w:val="019365BF"/>
    <w:rsid w:val="01DA9829"/>
    <w:rsid w:val="024C95ED"/>
    <w:rsid w:val="0422DEC6"/>
    <w:rsid w:val="0423367C"/>
    <w:rsid w:val="0439B182"/>
    <w:rsid w:val="049EE878"/>
    <w:rsid w:val="04AEF45F"/>
    <w:rsid w:val="04B45379"/>
    <w:rsid w:val="05368558"/>
    <w:rsid w:val="05EB46E2"/>
    <w:rsid w:val="063AB8D9"/>
    <w:rsid w:val="06DC2FEA"/>
    <w:rsid w:val="079B658A"/>
    <w:rsid w:val="08396218"/>
    <w:rsid w:val="08467559"/>
    <w:rsid w:val="08B1EE19"/>
    <w:rsid w:val="096FC9E5"/>
    <w:rsid w:val="09826582"/>
    <w:rsid w:val="09AA2261"/>
    <w:rsid w:val="09BBB8B5"/>
    <w:rsid w:val="0A7BBBEF"/>
    <w:rsid w:val="0B52902C"/>
    <w:rsid w:val="0B79A5E7"/>
    <w:rsid w:val="0C43A42C"/>
    <w:rsid w:val="0EA5D48C"/>
    <w:rsid w:val="0EA9F0AB"/>
    <w:rsid w:val="0EF5C5B2"/>
    <w:rsid w:val="0F6A5471"/>
    <w:rsid w:val="0F6FD2D1"/>
    <w:rsid w:val="113F0040"/>
    <w:rsid w:val="1161B36D"/>
    <w:rsid w:val="11C5BA7C"/>
    <w:rsid w:val="164A4646"/>
    <w:rsid w:val="16B128AE"/>
    <w:rsid w:val="1763D36B"/>
    <w:rsid w:val="17C9D7BE"/>
    <w:rsid w:val="183FD0C6"/>
    <w:rsid w:val="1968BEAB"/>
    <w:rsid w:val="197ED975"/>
    <w:rsid w:val="19874E75"/>
    <w:rsid w:val="1A2B06C0"/>
    <w:rsid w:val="1B231ED6"/>
    <w:rsid w:val="1C2B0665"/>
    <w:rsid w:val="1D0E6907"/>
    <w:rsid w:val="1D1C21A6"/>
    <w:rsid w:val="1D659147"/>
    <w:rsid w:val="1D8E5FE9"/>
    <w:rsid w:val="1DC6D6C6"/>
    <w:rsid w:val="1DCF01B5"/>
    <w:rsid w:val="1E1CEE3C"/>
    <w:rsid w:val="1E5ABF98"/>
    <w:rsid w:val="1FDE38A8"/>
    <w:rsid w:val="202FF769"/>
    <w:rsid w:val="20626ACA"/>
    <w:rsid w:val="2163A803"/>
    <w:rsid w:val="217FC4BD"/>
    <w:rsid w:val="21825473"/>
    <w:rsid w:val="2235A123"/>
    <w:rsid w:val="22C00683"/>
    <w:rsid w:val="232BBE97"/>
    <w:rsid w:val="247A9252"/>
    <w:rsid w:val="24B7657F"/>
    <w:rsid w:val="2510F049"/>
    <w:rsid w:val="26812F81"/>
    <w:rsid w:val="270881DF"/>
    <w:rsid w:val="28DD6B64"/>
    <w:rsid w:val="297F93B5"/>
    <w:rsid w:val="29C502EE"/>
    <w:rsid w:val="2B599D82"/>
    <w:rsid w:val="2B79CE41"/>
    <w:rsid w:val="2B835AB0"/>
    <w:rsid w:val="2D011A20"/>
    <w:rsid w:val="2D1C022E"/>
    <w:rsid w:val="2E9846A6"/>
    <w:rsid w:val="2EB46C64"/>
    <w:rsid w:val="2F9D4470"/>
    <w:rsid w:val="2FA520B4"/>
    <w:rsid w:val="2FF6117F"/>
    <w:rsid w:val="327347E3"/>
    <w:rsid w:val="32DF8873"/>
    <w:rsid w:val="33CDC0FF"/>
    <w:rsid w:val="33D6D1F9"/>
    <w:rsid w:val="33DB271C"/>
    <w:rsid w:val="34381778"/>
    <w:rsid w:val="355B2B35"/>
    <w:rsid w:val="35B2F66E"/>
    <w:rsid w:val="374683F6"/>
    <w:rsid w:val="37A3C191"/>
    <w:rsid w:val="37F67EEA"/>
    <w:rsid w:val="3863E53F"/>
    <w:rsid w:val="3866A25B"/>
    <w:rsid w:val="38FB7CB4"/>
    <w:rsid w:val="390E7260"/>
    <w:rsid w:val="3979F137"/>
    <w:rsid w:val="3999024E"/>
    <w:rsid w:val="39B02541"/>
    <w:rsid w:val="3A974D15"/>
    <w:rsid w:val="3B78FA14"/>
    <w:rsid w:val="3B9E431D"/>
    <w:rsid w:val="3CC9F00D"/>
    <w:rsid w:val="3DCE6DBA"/>
    <w:rsid w:val="3E573C8B"/>
    <w:rsid w:val="3F1C6E65"/>
    <w:rsid w:val="4013D0E5"/>
    <w:rsid w:val="40588BE3"/>
    <w:rsid w:val="41CBBD5C"/>
    <w:rsid w:val="43141C16"/>
    <w:rsid w:val="4409B375"/>
    <w:rsid w:val="4525997A"/>
    <w:rsid w:val="46CD1FA4"/>
    <w:rsid w:val="4718EADC"/>
    <w:rsid w:val="47AD3F48"/>
    <w:rsid w:val="49C0E75F"/>
    <w:rsid w:val="49FF6E29"/>
    <w:rsid w:val="4A8DB225"/>
    <w:rsid w:val="4AAC41EF"/>
    <w:rsid w:val="4B583445"/>
    <w:rsid w:val="4BC348D6"/>
    <w:rsid w:val="4CD3ED63"/>
    <w:rsid w:val="4D21BD36"/>
    <w:rsid w:val="4DE3E2B1"/>
    <w:rsid w:val="4E19FBAE"/>
    <w:rsid w:val="4E602C25"/>
    <w:rsid w:val="4E6E729F"/>
    <w:rsid w:val="4E8F2E2D"/>
    <w:rsid w:val="505B7C98"/>
    <w:rsid w:val="513AF931"/>
    <w:rsid w:val="51A65879"/>
    <w:rsid w:val="52E364BC"/>
    <w:rsid w:val="540340CB"/>
    <w:rsid w:val="5405555E"/>
    <w:rsid w:val="5430A2F4"/>
    <w:rsid w:val="54460213"/>
    <w:rsid w:val="54FEF023"/>
    <w:rsid w:val="5515C55E"/>
    <w:rsid w:val="55BB716E"/>
    <w:rsid w:val="55E54401"/>
    <w:rsid w:val="57DBA1F0"/>
    <w:rsid w:val="57EADC81"/>
    <w:rsid w:val="5A5959F2"/>
    <w:rsid w:val="5B223FDA"/>
    <w:rsid w:val="5C08E63F"/>
    <w:rsid w:val="5E00DC1C"/>
    <w:rsid w:val="5FBD3A20"/>
    <w:rsid w:val="60DA8654"/>
    <w:rsid w:val="61590A81"/>
    <w:rsid w:val="618B1237"/>
    <w:rsid w:val="62794AC3"/>
    <w:rsid w:val="62AFFA1E"/>
    <w:rsid w:val="62DC9282"/>
    <w:rsid w:val="63C13A91"/>
    <w:rsid w:val="63E8BD9C"/>
    <w:rsid w:val="64096346"/>
    <w:rsid w:val="655FF4B7"/>
    <w:rsid w:val="671AE466"/>
    <w:rsid w:val="680EE0F9"/>
    <w:rsid w:val="69061345"/>
    <w:rsid w:val="69C34269"/>
    <w:rsid w:val="6A776B42"/>
    <w:rsid w:val="6B89EFD5"/>
    <w:rsid w:val="6B9616C4"/>
    <w:rsid w:val="6D25C036"/>
    <w:rsid w:val="6D760567"/>
    <w:rsid w:val="6DAF0C04"/>
    <w:rsid w:val="6DDC6E2D"/>
    <w:rsid w:val="6DFB9C49"/>
    <w:rsid w:val="6E2ABE00"/>
    <w:rsid w:val="6ED8293E"/>
    <w:rsid w:val="71F93159"/>
    <w:rsid w:val="721D2ABA"/>
    <w:rsid w:val="722AF74E"/>
    <w:rsid w:val="726954CA"/>
    <w:rsid w:val="72827D27"/>
    <w:rsid w:val="7350CE28"/>
    <w:rsid w:val="73CE62B1"/>
    <w:rsid w:val="746614B9"/>
    <w:rsid w:val="7501955C"/>
    <w:rsid w:val="755C3C06"/>
    <w:rsid w:val="77366261"/>
    <w:rsid w:val="773CC5ED"/>
    <w:rsid w:val="780A548C"/>
    <w:rsid w:val="78CEA8A7"/>
    <w:rsid w:val="78D232C2"/>
    <w:rsid w:val="79CA7570"/>
    <w:rsid w:val="7A6E0323"/>
    <w:rsid w:val="7B04D5BA"/>
    <w:rsid w:val="7BF0AB27"/>
    <w:rsid w:val="7C09D384"/>
    <w:rsid w:val="7C2B0B04"/>
    <w:rsid w:val="7F08D62B"/>
    <w:rsid w:val="7F93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7DC5"/>
  <w15:docId w15:val="{DD08F33F-5827-4018-AF41-26C390A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acf8a3469083407c" /><Relationship Type="http://schemas.openxmlformats.org/officeDocument/2006/relationships/image" Target="/media/image3.png" Id="Rbf81e677333b47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Duc Duy Nguyen</dc:creator>
  <keywords/>
  <dc:description/>
  <lastModifiedBy>Duc Duy Nguyen</lastModifiedBy>
  <revision>44</revision>
  <dcterms:created xsi:type="dcterms:W3CDTF">2022-10-20T16:46:00.0000000Z</dcterms:created>
  <dcterms:modified xsi:type="dcterms:W3CDTF">2022-10-27T21:44:45.0416091Z</dcterms:modified>
</coreProperties>
</file>