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4E79"/>
          <w:sz w:val="48"/>
          <w:szCs w:val="48"/>
        </w:rPr>
        <w:t xml:space="preserve">SDA Evaluation App</w:t>
      </w:r>
    </w:p>
    <w:p>
      <w:pPr>
        <w:jc w:val="center"/>
      </w:pPr>
      <w:r>
        <w:rPr>
          <w:color w:val="666666"/>
          <w:sz w:val="32"/>
          <w:szCs w:val="32"/>
        </w:rPr>
        <w:t xml:space="preserve">Architecture Proposal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Non-Audit Services Independence Assessment System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proposes a comprehensive web application architecture for automating the evaluation process of Non-Audit Services (SDA - Servicios Distintos de Auditoría). The system will digitize and streamline the current Excel-based workflow, ensuring compliance with Spanish audit legislation (LAC) and EU regulations (RUE).</w:t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Purpose</w:t>
      </w:r>
    </w:p>
    <w:p>
      <w:pPr>
        <w:spacing w:after="200"/>
      </w:pPr>
      <w:r>
        <w:t xml:space="preserve">The SDA Evaluation App automates the independence assessment process for non-audit services provided to audit clients, replacing manual Excel-based questionnaires with an intelligent, rule-driven system.</w:t>
      </w:r>
    </w:p>
    <w:p>
      <w:pPr>
        <w:pStyle w:val="Heading2"/>
      </w:pPr>
      <w:r>
        <w:t xml:space="preserve">2.2 Key Objectives</w:t>
      </w:r>
    </w:p>
    <w:p>
      <w:pPr>
        <w:pStyle w:val="ListParagraph"/>
        <w:numPr>
          <w:ilvl w:val="0"/>
          <w:numId w:val="2"/>
        </w:numPr>
      </w:pPr>
      <w:r>
        <w:t xml:space="preserve">Automate legal gate verification (prohibitions and incompatibilities)</w:t>
      </w:r>
    </w:p>
    <w:p>
      <w:pPr>
        <w:pStyle w:val="ListParagraph"/>
        <w:numPr>
          <w:ilvl w:val="0"/>
          <w:numId w:val="2"/>
        </w:numPr>
      </w:pPr>
      <w:r>
        <w:t xml:space="preserve">Identify and evaluate threats to auditor independence</w:t>
      </w:r>
    </w:p>
    <w:p>
      <w:pPr>
        <w:pStyle w:val="ListParagraph"/>
        <w:numPr>
          <w:ilvl w:val="0"/>
          <w:numId w:val="2"/>
        </w:numPr>
      </w:pPr>
      <w:r>
        <w:t xml:space="preserve">Recommend appropriate safeguards based on service type</w:t>
      </w:r>
    </w:p>
    <w:p>
      <w:pPr>
        <w:pStyle w:val="ListParagraph"/>
        <w:numPr>
          <w:ilvl w:val="0"/>
          <w:numId w:val="2"/>
        </w:numPr>
      </w:pPr>
      <w:r>
        <w:t xml:space="preserve">Generate compliant documentation matching the existing questionnaire format</w:t>
      </w:r>
    </w:p>
    <w:p>
      <w:pPr>
        <w:pStyle w:val="ListParagraph"/>
        <w:numPr>
          <w:ilvl w:val="0"/>
          <w:numId w:val="2"/>
        </w:numPr>
      </w:pPr>
      <w:r>
        <w:t xml:space="preserve">Maintain audit trail and approval workflows</w:t>
      </w:r>
    </w:p>
    <w:p>
      <w:pPr>
        <w:spacing w:after="200"/>
      </w:pPr>
    </w:p>
    <w:p>
      <w:pPr>
        <w:pStyle w:val="Heading1"/>
      </w:pPr>
      <w:r>
        <w:t xml:space="preserve">3. Architecture Overview</w:t>
      </w:r>
    </w:p>
    <w:p>
      <w:pPr>
        <w:pStyle w:val="Heading2"/>
      </w:pPr>
      <w:r>
        <w:t xml:space="preserve">3.1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/ Streamlit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form generation, conditional logic, real-time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/ FastAPI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logic, rule engine, document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 catalog, rules, evaluations history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Gen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python-docx / openpyxl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Excel/Word output matching existing questionnaire format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Core Components</w:t>
      </w:r>
    </w:p>
    <w:p>
      <w:pPr>
        <w:pStyle w:val="Heading3"/>
      </w:pPr>
      <w:r>
        <w:t xml:space="preserve">A. Service Catalog Module</w:t>
      </w:r>
    </w:p>
    <w:p>
      <w:pPr>
        <w:pStyle w:val="ListParagraph"/>
        <w:numPr>
          <w:ilvl w:val="0"/>
          <w:numId w:val="2"/>
        </w:numPr>
      </w:pPr>
      <w:r>
        <w:t xml:space="preserve">Stores all 128 Mazars service codes with descriptions</w:t>
      </w:r>
    </w:p>
    <w:p>
      <w:pPr>
        <w:pStyle w:val="ListParagraph"/>
        <w:numPr>
          <w:ilvl w:val="0"/>
          <w:numId w:val="2"/>
        </w:numPr>
      </w:pPr>
      <w:r>
        <w:t xml:space="preserve">Categorizes by service type (Auditores, Asesores, Financial Advisory, etc.)</w:t>
      </w:r>
    </w:p>
    <w:p>
      <w:pPr>
        <w:pStyle w:val="ListParagraph"/>
        <w:numPr>
          <w:ilvl w:val="0"/>
          <w:numId w:val="2"/>
        </w:numPr>
      </w:pPr>
      <w:r>
        <w:t xml:space="preserve">Maps each service to entity type permissions (EIP vs NO EIP)</w:t>
      </w:r>
    </w:p>
    <w:p>
      <w:pPr>
        <w:pStyle w:val="ListParagraph"/>
        <w:numPr>
          <w:ilvl w:val="0"/>
          <w:numId w:val="2"/>
        </w:numPr>
      </w:pPr>
      <w:r>
        <w:t xml:space="preserve">Defines evaluation requirements (1=questionnaire, 2=limited, NO=prohibited)</w:t>
      </w:r>
    </w:p>
    <w:p>
      <w:pPr>
        <w:pStyle w:val="Heading3"/>
      </w:pPr>
      <w:r>
        <w:t xml:space="preserve">B. Legal Gate Engine</w:t>
      </w:r>
    </w:p>
    <w:p>
      <w:pPr>
        <w:pStyle w:val="ListParagraph"/>
        <w:numPr>
          <w:ilvl w:val="0"/>
          <w:numId w:val="2"/>
        </w:numPr>
      </w:pPr>
      <w:r>
        <w:t xml:space="preserve">Evaluates incompatibilities under LAC Article 16</w:t>
      </w:r>
    </w:p>
    <w:p>
      <w:pPr>
        <w:pStyle w:val="ListParagraph"/>
        <w:numPr>
          <w:ilvl w:val="0"/>
          <w:numId w:val="2"/>
        </w:numPr>
      </w:pPr>
      <w:r>
        <w:t xml:space="preserve">Checks EIP prohibitions per LAC Article 39 and RUE Article 5</w:t>
      </w:r>
    </w:p>
    <w:p>
      <w:pPr>
        <w:pStyle w:val="ListParagraph"/>
        <w:numPr>
          <w:ilvl w:val="0"/>
          <w:numId w:val="2"/>
        </w:numPr>
      </w:pPr>
      <w:r>
        <w:t xml:space="preserve">Identifies legislative safeguards that may apply</w:t>
      </w:r>
    </w:p>
    <w:p>
      <w:pPr>
        <w:pStyle w:val="ListParagraph"/>
        <w:numPr>
          <w:ilvl w:val="0"/>
          <w:numId w:val="2"/>
        </w:numPr>
      </w:pPr>
      <w:r>
        <w:t xml:space="preserve">Determines if service involves management participation</w:t>
      </w:r>
    </w:p>
    <w:p>
      <w:pPr>
        <w:pStyle w:val="Heading3"/>
      </w:pPr>
      <w:r>
        <w:t xml:space="preserve">C. Threat Assessment Module</w:t>
      </w:r>
    </w:p>
    <w:p>
      <w:pPr>
        <w:pStyle w:val="ListParagraph"/>
        <w:numPr>
          <w:ilvl w:val="0"/>
          <w:numId w:val="2"/>
        </w:numPr>
      </w:pPr>
      <w:r>
        <w:t xml:space="preserve">Maps services to applicable threat types (Self-review, Advocacy, Self-interest, Familiarity, Intimidation, Management participation)</w:t>
      </w:r>
    </w:p>
    <w:p>
      <w:pPr>
        <w:pStyle w:val="ListParagraph"/>
        <w:numPr>
          <w:ilvl w:val="0"/>
          <w:numId w:val="2"/>
        </w:numPr>
      </w:pPr>
      <w:r>
        <w:t xml:space="preserve">Evaluates threat significance based on context</w:t>
      </w:r>
    </w:p>
    <w:p>
      <w:pPr>
        <w:pStyle w:val="ListParagraph"/>
        <w:numPr>
          <w:ilvl w:val="0"/>
          <w:numId w:val="2"/>
        </w:numPr>
      </w:pPr>
      <w:r>
        <w:t xml:space="preserve">Recommends appropriate safeguards from the safeguard library</w:t>
      </w:r>
    </w:p>
    <w:p>
      <w:pPr>
        <w:pStyle w:val="Heading3"/>
      </w:pPr>
      <w:r>
        <w:t xml:space="preserve">D. Questionnaire Engine</w:t>
      </w:r>
    </w:p>
    <w:p>
      <w:pPr>
        <w:pStyle w:val="ListParagraph"/>
        <w:numPr>
          <w:ilvl w:val="0"/>
          <w:numId w:val="2"/>
        </w:numPr>
      </w:pPr>
      <w:r>
        <w:t xml:space="preserve">Dynamic form generation based on 4-step evaluation process</w:t>
      </w:r>
    </w:p>
    <w:p>
      <w:pPr>
        <w:pStyle w:val="ListParagraph"/>
        <w:numPr>
          <w:ilvl w:val="0"/>
          <w:numId w:val="2"/>
        </w:numPr>
      </w:pPr>
      <w:r>
        <w:t xml:space="preserve">Conditional question flow based on previous answers</w:t>
      </w:r>
    </w:p>
    <w:p>
      <w:pPr>
        <w:pStyle w:val="ListParagraph"/>
        <w:numPr>
          <w:ilvl w:val="0"/>
          <w:numId w:val="2"/>
        </w:numPr>
      </w:pPr>
      <w:r>
        <w:t xml:space="preserve">Validation rules ensuring complete documentation</w:t>
      </w:r>
    </w:p>
    <w:p>
      <w:pPr>
        <w:pStyle w:val="Heading3"/>
      </w:pPr>
      <w:r>
        <w:t xml:space="preserve">E. Document Generator</w:t>
      </w:r>
    </w:p>
    <w:p>
      <w:pPr>
        <w:pStyle w:val="ListParagraph"/>
        <w:numPr>
          <w:ilvl w:val="0"/>
          <w:numId w:val="2"/>
        </w:numPr>
      </w:pPr>
      <w:r>
        <w:t xml:space="preserve">Produces Excel output matching CUESTIONARIO.xlsx format</w:t>
      </w:r>
    </w:p>
    <w:p>
      <w:pPr>
        <w:pStyle w:val="ListParagraph"/>
        <w:numPr>
          <w:ilvl w:val="0"/>
          <w:numId w:val="2"/>
        </w:numPr>
      </w:pPr>
      <w:r>
        <w:t xml:space="preserve">Includes all entity information, service details, and conclusions</w:t>
      </w:r>
    </w:p>
    <w:p>
      <w:pPr>
        <w:pStyle w:val="ListParagraph"/>
        <w:numPr>
          <w:ilvl w:val="0"/>
          <w:numId w:val="2"/>
        </w:numPr>
      </w:pPr>
      <w:r>
        <w:t xml:space="preserve">Generates audit-ready documentation for working papers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Evaluation Workflow</w:t>
      </w:r>
    </w:p>
    <w:p>
      <w:pPr>
        <w:pStyle w:val="Heading2"/>
      </w:pPr>
      <w:r>
        <w:t xml:space="preserve">4.1 Process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 audited entity details: name, EIP status, group structure, responsible auditor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Selection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service code from catalog; system retrieves permissions based on entity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check of prohibitions and incompatibilities; determines if absolute or with safeguards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applicable threats; evaluate significance; select safeguards if needed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Conclusion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generates conclusion (7 possible outcomes) based on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Excel questionnaire with all responses, analysis, and attachments checklist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Data Model</w:t>
      </w:r>
    </w:p>
    <w:p>
      <w:pPr>
        <w:pStyle w:val="Heading2"/>
      </w:pPr>
      <w:r>
        <w:t xml:space="preserve">5.1 Core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Attributes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code, description, category, no_eip_permissions, eip_permissions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legal_rules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rule_type (incompatibility/prohibition), article_reference, entity_type, description, safeguards_available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threats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threat_type, description, service_categories, example_situations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safeguards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threat_id, level (firm/situation/entity), description, implementation_notes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evaluations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entity_id, service_id, date, conclusion, responsible_auditor, safeguards_applied, attachments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Conclusion Types</w:t>
      </w:r>
    </w:p>
    <w:p>
      <w:pPr>
        <w:spacing w:after="120"/>
      </w:pPr>
      <w:r>
        <w:t xml:space="preserve">The system generates one of 7 possible conclusions based on the evaluation:</w:t>
      </w:r>
    </w:p>
    <w:p>
      <w:pPr>
        <w:pStyle w:val="ListParagraph"/>
        <w:numPr>
          <w:ilvl w:val="0"/>
          <w:numId w:val="2"/>
        </w:numPr>
      </w:pPr>
      <w:r>
        <w:t xml:space="preserve">Absolute incompatibility - service rejected, cannot proceed with audit</w:t>
      </w:r>
    </w:p>
    <w:p>
      <w:pPr>
        <w:pStyle w:val="ListParagraph"/>
        <w:numPr>
          <w:ilvl w:val="0"/>
          <w:numId w:val="2"/>
        </w:numPr>
      </w:pPr>
      <w:r>
        <w:t xml:space="preserve">Prior incompatibility detected - resignation from audit required</w:t>
      </w:r>
    </w:p>
    <w:p>
      <w:pPr>
        <w:pStyle w:val="ListParagraph"/>
        <w:numPr>
          <w:ilvl w:val="0"/>
          <w:numId w:val="2"/>
        </w:numPr>
      </w:pPr>
      <w:r>
        <w:t xml:space="preserve">Legislative safeguards applied - no independence risk</w:t>
      </w:r>
    </w:p>
    <w:p>
      <w:pPr>
        <w:pStyle w:val="ListParagraph"/>
        <w:numPr>
          <w:ilvl w:val="0"/>
          <w:numId w:val="2"/>
        </w:numPr>
      </w:pPr>
      <w:r>
        <w:t xml:space="preserve">Third-country subsidiary safeguards applied - no independence risk</w:t>
      </w:r>
    </w:p>
    <w:p>
      <w:pPr>
        <w:pStyle w:val="ListParagraph"/>
        <w:numPr>
          <w:ilvl w:val="0"/>
          <w:numId w:val="2"/>
        </w:numPr>
      </w:pPr>
      <w:r>
        <w:t xml:space="preserve">Management participation rules met - no independence risk</w:t>
      </w:r>
    </w:p>
    <w:p>
      <w:pPr>
        <w:pStyle w:val="ListParagraph"/>
        <w:numPr>
          <w:ilvl w:val="0"/>
          <w:numId w:val="2"/>
        </w:numPr>
      </w:pPr>
      <w:r>
        <w:t xml:space="preserve">Significant threats identified but not mitigable - independence compromised</w:t>
      </w:r>
    </w:p>
    <w:p>
      <w:pPr>
        <w:pStyle w:val="ListParagraph"/>
        <w:numPr>
          <w:ilvl w:val="0"/>
          <w:numId w:val="2"/>
        </w:numPr>
      </w:pPr>
      <w:r>
        <w:t xml:space="preserve">Significant threats mitigated with safeguards - no independence risk</w:t>
      </w:r>
    </w:p>
    <w:p>
      <w:pPr>
        <w:pStyle w:val="ListParagraph"/>
        <w:numPr>
          <w:ilvl w:val="0"/>
          <w:numId w:val="2"/>
        </w:numPr>
      </w:pPr>
      <w:r>
        <w:t xml:space="preserve">No significant threats identified - no safeguards required</w:t>
      </w:r>
    </w:p>
    <w:p>
      <w:pPr>
        <w:spacing w:after="200"/>
      </w:pPr>
    </w:p>
    <w:p>
      <w:pPr>
        <w:pStyle w:val="Heading1"/>
      </w:pPr>
      <w:r>
        <w:t xml:space="preserve">7. Security &amp; Compliance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(Auditors, Partners, Risk Managers, Ethics Officers)</w:t>
      </w:r>
    </w:p>
    <w:p>
      <w:pPr>
        <w:pStyle w:val="ListParagraph"/>
        <w:numPr>
          <w:ilvl w:val="0"/>
          <w:numId w:val="2"/>
        </w:numPr>
      </w:pPr>
      <w:r>
        <w:t xml:space="preserve">Complete audit trail of all evaluations and decisions</w:t>
      </w:r>
    </w:p>
    <w:p>
      <w:pPr>
        <w:pStyle w:val="ListParagraph"/>
        <w:numPr>
          <w:ilvl w:val="0"/>
          <w:numId w:val="2"/>
        </w:numPr>
      </w:pPr>
      <w:r>
        <w:t xml:space="preserve">Document version control and signature tracking</w:t>
      </w:r>
    </w:p>
    <w:p>
      <w:pPr>
        <w:pStyle w:val="ListParagraph"/>
        <w:numPr>
          <w:ilvl w:val="0"/>
          <w:numId w:val="2"/>
        </w:numPr>
      </w:pPr>
      <w:r>
        <w:t xml:space="preserve">Integration with WeCheck system for cross-validation</w:t>
      </w:r>
    </w:p>
    <w:p>
      <w:pPr>
        <w:pStyle w:val="ListParagraph"/>
        <w:numPr>
          <w:ilvl w:val="0"/>
          <w:numId w:val="2"/>
        </w:numPr>
      </w:pPr>
      <w:r>
        <w:t xml:space="preserve">Compliance with GDPR and data retention requirements</w:t>
      </w:r>
    </w:p>
    <w:p>
      <w:pPr>
        <w:spacing w:after="200"/>
      </w:pPr>
    </w:p>
    <w:p>
      <w:pPr>
        <w:pStyle w:val="Heading1"/>
      </w:pPr>
      <w:r>
        <w:t xml:space="preserve">8.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extraction &amp; modeling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gate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 assessment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&amp; questionnaire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generation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2026-02-02T09:17:39.855Z</dcterms:created>
  <dcterms:modified xsi:type="dcterms:W3CDTF">2026-02-02T09:17:39.855Z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