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6D8F" w:rsidRPr="00FC1299" w:rsidRDefault="00EE6D8F" w:rsidP="00185A50">
      <w:pPr>
        <w:spacing w:before="100" w:beforeAutospacing="1" w:after="100" w:afterAutospacing="1" w:line="240" w:lineRule="auto"/>
        <w:rPr>
          <w:rFonts w:cstheme="minorHAnsi"/>
        </w:rPr>
      </w:pPr>
      <w:bookmarkStart w:id="0" w:name="_GoBack"/>
      <w:bookmarkEnd w:id="0"/>
      <w:r w:rsidRPr="00FC1299">
        <w:rPr>
          <w:rFonts w:cstheme="minorHAnsi"/>
          <w:b/>
          <w:bCs/>
        </w:rPr>
        <w:t>Part 1: Inheritance and Composition</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Composition Relationship:</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Composition is a "has-a" relationship, where one class contains an object of another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Inheritance Relationship:</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Inheritance is an "is-a" relationship, where a class inherits properties and behaviors from another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Using Inheritance:</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 xml:space="preserve">To create a class from another class, use the keyword </w:t>
      </w:r>
      <w:r w:rsidRPr="00FC1299">
        <w:rPr>
          <w:rFonts w:cstheme="minorHAnsi"/>
          <w:b/>
          <w:bCs/>
        </w:rPr>
        <w:t>extends</w:t>
      </w:r>
      <w:r w:rsidRPr="00FC1299">
        <w:rPr>
          <w:rFonts w:cstheme="minorHAnsi"/>
        </w:rPr>
        <w:t>.</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Terms for the Class Inherited FROM:</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Superclass, Parent class, Base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Terms for the Class Inherited TO:</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Subclass, Child class, Derived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Constructor in a Class with Inheritance:</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 xml:space="preserve">It looks like: </w:t>
      </w:r>
      <w:r w:rsidRPr="00FC1299">
        <w:rPr>
          <w:rFonts w:cstheme="minorHAnsi"/>
          <w:b/>
          <w:bCs/>
        </w:rPr>
        <w:t>public ClassName</w:t>
      </w:r>
      <w:r w:rsidR="00185A50" w:rsidRPr="00FC1299">
        <w:rPr>
          <w:rFonts w:cstheme="minorHAnsi"/>
          <w:b/>
          <w:bCs/>
        </w:rPr>
        <w:t xml:space="preserve"> </w:t>
      </w:r>
      <w:r w:rsidRPr="00FC1299">
        <w:rPr>
          <w:rFonts w:cstheme="minorHAnsi"/>
          <w:b/>
          <w:bCs/>
        </w:rPr>
        <w:t xml:space="preserve">() </w:t>
      </w:r>
      <w:proofErr w:type="gramStart"/>
      <w:r w:rsidRPr="00FC1299">
        <w:rPr>
          <w:rFonts w:cstheme="minorHAnsi"/>
          <w:b/>
          <w:bCs/>
        </w:rPr>
        <w:t>{ /</w:t>
      </w:r>
      <w:proofErr w:type="gramEnd"/>
      <w:r w:rsidRPr="00FC1299">
        <w:rPr>
          <w:rFonts w:cstheme="minorHAnsi"/>
          <w:b/>
          <w:bCs/>
        </w:rPr>
        <w:t>/ constructor code }</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Invoking Parent Class Constructor:</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 xml:space="preserve">Special word: </w:t>
      </w:r>
      <w:r w:rsidRPr="00FC1299">
        <w:rPr>
          <w:rFonts w:cstheme="minorHAnsi"/>
          <w:b/>
          <w:bCs/>
        </w:rPr>
        <w:t>super</w:t>
      </w:r>
      <w:r w:rsidRPr="00FC1299">
        <w:rPr>
          <w:rFonts w:cstheme="minorHAnsi"/>
        </w:rPr>
        <w:t>.</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It should be placed in the subclass constructor's first line to ensure the parent class is initialized before the subclass.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Accessing Private Variables in Parent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Use public methods (getters and setters) or protected variables.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Protected Keyword:</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b/>
          <w:bCs/>
        </w:rPr>
        <w:t>protected</w:t>
      </w:r>
      <w:r w:rsidRPr="00FC1299">
        <w:rPr>
          <w:rFonts w:cstheme="minorHAnsi"/>
        </w:rPr>
        <w:t xml:space="preserve"> allows access within the same package and by subclasses.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It's frowned upon due to potential misuse and reduced encapsulation.</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Method Overriding:</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Providing a specific implementation for a method in a subclass that is already defined in its superclass.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toString and equals Override:</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 xml:space="preserve">These methods are overrides because they are inherited from the </w:t>
      </w:r>
      <w:r w:rsidRPr="00FC1299">
        <w:rPr>
          <w:rFonts w:cstheme="minorHAnsi"/>
          <w:b/>
          <w:bCs/>
        </w:rPr>
        <w:t>Object</w:t>
      </w:r>
      <w:r w:rsidRPr="00FC1299">
        <w:rPr>
          <w:rFonts w:cstheme="minorHAnsi"/>
        </w:rPr>
        <w:t xml:space="preserve">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b/>
          <w:bCs/>
        </w:rPr>
        <w:t>Object</w:t>
      </w:r>
      <w:r w:rsidRPr="00FC1299">
        <w:rPr>
          <w:rFonts w:cstheme="minorHAnsi"/>
        </w:rPr>
        <w:t xml:space="preserve"> is the implicit superclass for all classes in Java.</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Abstract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An abstract class cannot be instantiated.</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One thing in an abstract class is an abstract method.</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Object from Abstract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No, you cannot instantiate an object directly from an abstract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Constructor in Abstract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Yes, an abstract class can have a constructor.</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Object of Abstract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No, you cannot create an object of an abstract 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Abstract Class Type Reference:</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Yes, an abstract class type can reference an object of its subclass.</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Class Extending Abstract Class: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It must provide concrete implementations for all abstract methods unless the subclass is also declared abstract.</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t>Interfaces vs. Abstract Classes: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Both provide abstraction.</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Abstract classes can have fields (variables), while interfaces cannot.</w:t>
      </w:r>
    </w:p>
    <w:p w:rsidR="00EE6D8F" w:rsidRPr="00FC1299" w:rsidRDefault="00EE6D8F" w:rsidP="00185A50">
      <w:pPr>
        <w:numPr>
          <w:ilvl w:val="0"/>
          <w:numId w:val="3"/>
        </w:numPr>
        <w:spacing w:before="100" w:beforeAutospacing="1" w:after="100" w:afterAutospacing="1" w:line="240" w:lineRule="auto"/>
        <w:rPr>
          <w:rFonts w:cstheme="minorHAnsi"/>
        </w:rPr>
      </w:pPr>
      <w:r w:rsidRPr="00FC1299">
        <w:rPr>
          <w:rFonts w:cstheme="minorHAnsi"/>
          <w:b/>
          <w:bCs/>
        </w:rPr>
        <w:lastRenderedPageBreak/>
        <w:t>Summary of Past Topics: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Abstraction: Hiding complexity.</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Loops: Control flow structures for repeated execution.</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Classes: Blueprints for objects.</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Memory: Storage for data.</w:t>
      </w:r>
    </w:p>
    <w:p w:rsidR="00EE6D8F" w:rsidRPr="00FC1299" w:rsidRDefault="00EE6D8F" w:rsidP="00185A50">
      <w:pPr>
        <w:numPr>
          <w:ilvl w:val="1"/>
          <w:numId w:val="3"/>
        </w:numPr>
        <w:spacing w:before="100" w:beforeAutospacing="1" w:after="100" w:afterAutospacing="1" w:line="240" w:lineRule="auto"/>
        <w:rPr>
          <w:rFonts w:cstheme="minorHAnsi"/>
        </w:rPr>
      </w:pPr>
      <w:r w:rsidRPr="00FC1299">
        <w:rPr>
          <w:rFonts w:cstheme="minorHAnsi"/>
        </w:rPr>
        <w:t>Arrays: Ordered collections of data.</w:t>
      </w:r>
    </w:p>
    <w:p w:rsidR="00EE6D8F" w:rsidRPr="00FC1299" w:rsidRDefault="00EE6D8F" w:rsidP="00185A50">
      <w:pPr>
        <w:spacing w:before="100" w:beforeAutospacing="1" w:after="100" w:afterAutospacing="1" w:line="240" w:lineRule="auto"/>
        <w:rPr>
          <w:rFonts w:cstheme="minorHAnsi"/>
        </w:rPr>
      </w:pPr>
      <w:r w:rsidRPr="00FC1299">
        <w:rPr>
          <w:rFonts w:cstheme="minorHAnsi"/>
        </w:rPr>
        <w:t>Part 2: Practical Examples</w:t>
      </w:r>
    </w:p>
    <w:p w:rsidR="00EE6D8F" w:rsidRPr="00FC1299" w:rsidRDefault="00EE6D8F" w:rsidP="00185A50">
      <w:pPr>
        <w:spacing w:before="100" w:beforeAutospacing="1" w:after="100" w:afterAutospacing="1" w:line="240" w:lineRule="auto"/>
        <w:rPr>
          <w:rFonts w:cstheme="minorHAnsi"/>
        </w:rPr>
      </w:pPr>
      <w:r w:rsidRPr="00FC1299">
        <w:rPr>
          <w:rFonts w:cstheme="minorHAnsi"/>
        </w:rPr>
        <w:t>Equals Override and toString:</w:t>
      </w:r>
    </w:p>
    <w:p w:rsidR="00EE6D8F" w:rsidRPr="00FC1299" w:rsidRDefault="00EE6D8F" w:rsidP="00185A50">
      <w:pPr>
        <w:spacing w:before="100" w:beforeAutospacing="1" w:after="100" w:afterAutospacing="1" w:line="240" w:lineRule="auto"/>
        <w:rPr>
          <w:rFonts w:cstheme="minorHAnsi"/>
        </w:rPr>
      </w:pPr>
      <w:r w:rsidRPr="00FC1299">
        <w:rPr>
          <w:rFonts w:cstheme="minorHAnsi"/>
        </w:rPr>
        <w:t xml:space="preserve">Override </w:t>
      </w:r>
      <w:r w:rsidR="00FC1299" w:rsidRPr="00FC1299">
        <w:rPr>
          <w:rFonts w:cstheme="minorHAnsi"/>
        </w:rPr>
        <w:t>equals (</w:t>
      </w:r>
      <w:r w:rsidRPr="00FC1299">
        <w:rPr>
          <w:rFonts w:cstheme="minorHAnsi"/>
        </w:rPr>
        <w:t xml:space="preserve">Object obj) and </w:t>
      </w:r>
      <w:r w:rsidR="00FC1299" w:rsidRPr="00FC1299">
        <w:rPr>
          <w:rFonts w:cstheme="minorHAnsi"/>
        </w:rPr>
        <w:t>toString (</w:t>
      </w:r>
      <w:r w:rsidRPr="00FC1299">
        <w:rPr>
          <w:rFonts w:cstheme="minorHAnsi"/>
        </w:rPr>
        <w:t>) methods for custom behavior in comparing and representing objects.</w:t>
      </w:r>
    </w:p>
    <w:p w:rsidR="00EE6D8F" w:rsidRPr="00FC1299" w:rsidRDefault="00EE6D8F" w:rsidP="00185A50">
      <w:pPr>
        <w:spacing w:before="100" w:beforeAutospacing="1" w:after="100" w:afterAutospacing="1" w:line="240" w:lineRule="auto"/>
        <w:rPr>
          <w:rFonts w:cstheme="minorHAnsi"/>
        </w:rPr>
      </w:pPr>
      <w:r w:rsidRPr="00FC1299">
        <w:rPr>
          <w:rFonts w:cstheme="minorHAnsi"/>
        </w:rPr>
        <w:t>Implement Square and Circle classes, override equals and toString, and demonstrate their use.</w:t>
      </w:r>
    </w:p>
    <w:p w:rsidR="00FC1299" w:rsidRPr="00FC1299" w:rsidRDefault="00FC1299" w:rsidP="00FC1299">
      <w:pPr>
        <w:pStyle w:val="NormalWeb"/>
        <w:rPr>
          <w:rFonts w:asciiTheme="minorHAnsi" w:hAnsiTheme="minorHAnsi" w:cstheme="minorHAnsi"/>
          <w:color w:val="000000"/>
          <w:sz w:val="22"/>
          <w:szCs w:val="22"/>
        </w:rPr>
      </w:pPr>
      <w:r w:rsidRPr="00FC1299">
        <w:rPr>
          <w:rFonts w:asciiTheme="minorHAnsi" w:hAnsiTheme="minorHAnsi" w:cstheme="minorHAnsi"/>
          <w:color w:val="000000"/>
          <w:sz w:val="22"/>
          <w:szCs w:val="22"/>
        </w:rPr>
        <w:t>Part 2</w:t>
      </w:r>
    </w:p>
    <w:p w:rsidR="00FC1299" w:rsidRPr="00FC1299" w:rsidRDefault="00FC1299" w:rsidP="00FC1299">
      <w:pPr>
        <w:pStyle w:val="NormalWeb"/>
        <w:numPr>
          <w:ilvl w:val="0"/>
          <w:numId w:val="5"/>
        </w:numPr>
        <w:rPr>
          <w:rFonts w:asciiTheme="minorHAnsi" w:hAnsiTheme="minorHAnsi" w:cstheme="minorHAnsi"/>
          <w:sz w:val="22"/>
          <w:szCs w:val="22"/>
        </w:rPr>
      </w:pPr>
      <w:r w:rsidRPr="00FC1299">
        <w:rPr>
          <w:rFonts w:asciiTheme="minorHAnsi" w:hAnsiTheme="minorHAnsi" w:cstheme="minorHAnsi"/>
          <w:color w:val="000000"/>
          <w:sz w:val="22"/>
          <w:szCs w:val="22"/>
        </w:rPr>
        <w:t>You will have to do an equal override and toString</w:t>
      </w:r>
    </w:p>
    <w:p w:rsidR="00FC1299" w:rsidRPr="00FC1299" w:rsidRDefault="00FC1299" w:rsidP="00FC1299">
      <w:pPr>
        <w:pStyle w:val="NormalWeb"/>
        <w:numPr>
          <w:ilvl w:val="0"/>
          <w:numId w:val="5"/>
        </w:numPr>
        <w:rPr>
          <w:rFonts w:asciiTheme="minorHAnsi" w:hAnsiTheme="minorHAnsi" w:cstheme="minorHAnsi"/>
          <w:sz w:val="22"/>
          <w:szCs w:val="22"/>
        </w:rPr>
      </w:pPr>
      <w:r w:rsidRPr="00FC1299">
        <w:rPr>
          <w:rFonts w:asciiTheme="minorHAnsi" w:hAnsiTheme="minorHAnsi" w:cstheme="minorHAnsi"/>
          <w:color w:val="000000"/>
          <w:sz w:val="22"/>
          <w:szCs w:val="22"/>
        </w:rPr>
        <w:t>Shapes Square Circle example from the lab and book.</w:t>
      </w:r>
    </w:p>
    <w:p w:rsidR="00FC1299" w:rsidRPr="00FC1299" w:rsidRDefault="00FC1299" w:rsidP="00FC1299">
      <w:pPr>
        <w:pStyle w:val="NormalWeb"/>
        <w:numPr>
          <w:ilvl w:val="0"/>
          <w:numId w:val="5"/>
        </w:numPr>
        <w:rPr>
          <w:rFonts w:asciiTheme="minorHAnsi" w:hAnsiTheme="minorHAnsi" w:cstheme="minorHAnsi"/>
          <w:sz w:val="22"/>
          <w:szCs w:val="22"/>
        </w:rPr>
      </w:pPr>
      <w:proofErr w:type="spellStart"/>
      <w:r w:rsidRPr="00FC1299">
        <w:rPr>
          <w:rFonts w:asciiTheme="minorHAnsi" w:hAnsiTheme="minorHAnsi" w:cstheme="minorHAnsi"/>
          <w:sz w:val="22"/>
          <w:szCs w:val="22"/>
        </w:rPr>
        <w:t>Pokemon</w:t>
      </w:r>
      <w:proofErr w:type="spellEnd"/>
      <w:r w:rsidRPr="00FC1299">
        <w:rPr>
          <w:rFonts w:asciiTheme="minorHAnsi" w:hAnsiTheme="minorHAnsi" w:cstheme="minorHAnsi"/>
          <w:sz w:val="22"/>
          <w:szCs w:val="22"/>
        </w:rPr>
        <w:t xml:space="preserve"> &amp; Student/</w:t>
      </w:r>
      <w:proofErr w:type="spellStart"/>
      <w:r w:rsidRPr="00FC1299">
        <w:rPr>
          <w:rFonts w:asciiTheme="minorHAnsi" w:hAnsiTheme="minorHAnsi" w:cstheme="minorHAnsi"/>
          <w:sz w:val="22"/>
          <w:szCs w:val="22"/>
        </w:rPr>
        <w:t>StudentAthlete</w:t>
      </w:r>
      <w:proofErr w:type="spellEnd"/>
      <w:r w:rsidRPr="00FC1299">
        <w:rPr>
          <w:rFonts w:asciiTheme="minorHAnsi" w:hAnsiTheme="minorHAnsi" w:cstheme="minorHAnsi"/>
          <w:sz w:val="22"/>
          <w:szCs w:val="22"/>
        </w:rPr>
        <w:t xml:space="preserve"> from Class</w:t>
      </w:r>
    </w:p>
    <w:p w:rsidR="00FC1299" w:rsidRPr="00FC1299" w:rsidRDefault="00FC1299" w:rsidP="00FC1299">
      <w:pPr>
        <w:spacing w:before="100" w:beforeAutospacing="1" w:after="100" w:afterAutospacing="1" w:line="240" w:lineRule="auto"/>
        <w:rPr>
          <w:rFonts w:cstheme="minorHAnsi"/>
          <w:color w:val="000000"/>
        </w:rPr>
      </w:pPr>
    </w:p>
    <w:p w:rsidR="00FC1299" w:rsidRPr="00FC1299" w:rsidRDefault="00FC1299" w:rsidP="00FC1299">
      <w:pPr>
        <w:pStyle w:val="NormalWeb"/>
        <w:numPr>
          <w:ilvl w:val="0"/>
          <w:numId w:val="5"/>
        </w:numPr>
        <w:rPr>
          <w:rFonts w:asciiTheme="minorHAnsi" w:hAnsiTheme="minorHAnsi" w:cstheme="minorHAnsi"/>
          <w:sz w:val="22"/>
          <w:szCs w:val="22"/>
        </w:rPr>
      </w:pPr>
      <w:r w:rsidRPr="00FC1299">
        <w:rPr>
          <w:rFonts w:asciiTheme="minorHAnsi" w:hAnsiTheme="minorHAnsi" w:cstheme="minorHAnsi"/>
          <w:color w:val="000000"/>
          <w:sz w:val="22"/>
          <w:szCs w:val="22"/>
        </w:rPr>
        <w:t xml:space="preserve">Create a wallet class for a digital wallet that has private variables for amount of money and has functions for withdraw and deposit. Two wallets are equivalent if they have the same amount of money currently in them. Create a function called </w:t>
      </w:r>
      <w:proofErr w:type="spellStart"/>
      <w:r w:rsidRPr="00FC1299">
        <w:rPr>
          <w:rFonts w:asciiTheme="minorHAnsi" w:hAnsiTheme="minorHAnsi" w:cstheme="minorHAnsi"/>
          <w:color w:val="000000"/>
          <w:sz w:val="22"/>
          <w:szCs w:val="22"/>
        </w:rPr>
        <w:t>atRisk</w:t>
      </w:r>
      <w:proofErr w:type="spellEnd"/>
      <w:r w:rsidRPr="00FC1299">
        <w:rPr>
          <w:rFonts w:asciiTheme="minorHAnsi" w:hAnsiTheme="minorHAnsi" w:cstheme="minorHAnsi"/>
          <w:color w:val="000000"/>
          <w:sz w:val="22"/>
          <w:szCs w:val="22"/>
        </w:rPr>
        <w:t xml:space="preserve"> which returns true if your balance is below $10. Create a subclass of wallet called </w:t>
      </w:r>
      <w:proofErr w:type="spellStart"/>
      <w:r w:rsidRPr="00FC1299">
        <w:rPr>
          <w:rFonts w:asciiTheme="minorHAnsi" w:hAnsiTheme="minorHAnsi" w:cstheme="minorHAnsi"/>
          <w:color w:val="000000"/>
          <w:sz w:val="22"/>
          <w:szCs w:val="22"/>
        </w:rPr>
        <w:t>creditCardWallet</w:t>
      </w:r>
      <w:proofErr w:type="spellEnd"/>
      <w:r w:rsidRPr="00FC1299">
        <w:rPr>
          <w:rFonts w:asciiTheme="minorHAnsi" w:hAnsiTheme="minorHAnsi" w:cstheme="minorHAnsi"/>
          <w:color w:val="000000"/>
          <w:sz w:val="22"/>
          <w:szCs w:val="22"/>
        </w:rPr>
        <w:t xml:space="preserve"> that also has a </w:t>
      </w:r>
      <w:proofErr w:type="spellStart"/>
      <w:r w:rsidRPr="00FC1299">
        <w:rPr>
          <w:rFonts w:asciiTheme="minorHAnsi" w:hAnsiTheme="minorHAnsi" w:cstheme="minorHAnsi"/>
          <w:color w:val="000000"/>
          <w:sz w:val="22"/>
          <w:szCs w:val="22"/>
        </w:rPr>
        <w:t>creditCard</w:t>
      </w:r>
      <w:proofErr w:type="spellEnd"/>
      <w:r w:rsidRPr="00FC1299">
        <w:rPr>
          <w:rFonts w:asciiTheme="minorHAnsi" w:hAnsiTheme="minorHAnsi" w:cstheme="minorHAnsi"/>
          <w:color w:val="000000"/>
          <w:sz w:val="22"/>
          <w:szCs w:val="22"/>
        </w:rPr>
        <w:t xml:space="preserve"> option for payment meaning there is a credit card balance. You can charge your credit card and pay your credit card. Two credit card wallets are equal if they have the same amount of money balance and credit card balance. Override the </w:t>
      </w:r>
      <w:proofErr w:type="spellStart"/>
      <w:r w:rsidRPr="00FC1299">
        <w:rPr>
          <w:rFonts w:asciiTheme="minorHAnsi" w:hAnsiTheme="minorHAnsi" w:cstheme="minorHAnsi"/>
          <w:color w:val="000000"/>
          <w:sz w:val="22"/>
          <w:szCs w:val="22"/>
        </w:rPr>
        <w:t>atRisk</w:t>
      </w:r>
      <w:proofErr w:type="spellEnd"/>
      <w:r w:rsidRPr="00FC1299">
        <w:rPr>
          <w:rFonts w:asciiTheme="minorHAnsi" w:hAnsiTheme="minorHAnsi" w:cstheme="minorHAnsi"/>
          <w:color w:val="000000"/>
          <w:sz w:val="22"/>
          <w:szCs w:val="22"/>
        </w:rPr>
        <w:t xml:space="preserve"> function to return true if the balance is below $10 OR your credit card balances greater than your cash balance.</w:t>
      </w:r>
    </w:p>
    <w:p w:rsidR="00FC1299" w:rsidRPr="00FC1299" w:rsidRDefault="00FC1299" w:rsidP="00FC1299">
      <w:pPr>
        <w:pStyle w:val="ListParagraph"/>
        <w:spacing w:before="100" w:beforeAutospacing="1" w:after="100" w:afterAutospacing="1" w:line="240" w:lineRule="auto"/>
        <w:rPr>
          <w:rFonts w:cstheme="minorHAnsi"/>
        </w:rPr>
      </w:pPr>
    </w:p>
    <w:p w:rsidR="00FC1299" w:rsidRPr="00FC1299" w:rsidRDefault="00FC1299" w:rsidP="00185A50">
      <w:pPr>
        <w:pStyle w:val="NormalWeb"/>
        <w:numPr>
          <w:ilvl w:val="0"/>
          <w:numId w:val="5"/>
        </w:numPr>
        <w:rPr>
          <w:rFonts w:asciiTheme="minorHAnsi" w:hAnsiTheme="minorHAnsi" w:cstheme="minorHAnsi"/>
          <w:sz w:val="22"/>
          <w:szCs w:val="22"/>
        </w:rPr>
      </w:pPr>
      <w:r w:rsidRPr="00FC1299">
        <w:rPr>
          <w:rFonts w:asciiTheme="minorHAnsi" w:hAnsiTheme="minorHAnsi" w:cstheme="minorHAnsi"/>
          <w:color w:val="000000"/>
          <w:sz w:val="22"/>
          <w:szCs w:val="22"/>
        </w:rPr>
        <w:t xml:space="preserve">Create an abstract class for Car which has a year, a model and has a method that keeps track of miles remaining until car stops. Then create an electric car class that calculates mile remaining based on a private variable named </w:t>
      </w:r>
      <w:proofErr w:type="spellStart"/>
      <w:r w:rsidRPr="00FC1299">
        <w:rPr>
          <w:rFonts w:asciiTheme="minorHAnsi" w:hAnsiTheme="minorHAnsi" w:cstheme="minorHAnsi"/>
          <w:color w:val="000000"/>
          <w:sz w:val="22"/>
          <w:szCs w:val="22"/>
        </w:rPr>
        <w:t>percentCharge</w:t>
      </w:r>
      <w:proofErr w:type="spellEnd"/>
      <w:r w:rsidRPr="00FC1299">
        <w:rPr>
          <w:rFonts w:asciiTheme="minorHAnsi" w:hAnsiTheme="minorHAnsi" w:cstheme="minorHAnsi"/>
          <w:color w:val="000000"/>
          <w:sz w:val="22"/>
          <w:szCs w:val="22"/>
        </w:rPr>
        <w:t xml:space="preserve"> by multiplying the percent charge by 10. Create a gas car class that calculates miles remaining based on gallons of gas remaining which is 22 miles per gallon.  Two cars are equal if they have the same year and model. The gas car should have a fill up method and electric car should have a charge method. </w:t>
      </w:r>
    </w:p>
    <w:sectPr w:rsidR="00FC1299" w:rsidRPr="00FC1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01FCD"/>
    <w:multiLevelType w:val="hybridMultilevel"/>
    <w:tmpl w:val="7DACD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2524E4"/>
    <w:multiLevelType w:val="hybridMultilevel"/>
    <w:tmpl w:val="E8720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42A23"/>
    <w:multiLevelType w:val="hybridMultilevel"/>
    <w:tmpl w:val="7DACD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9D6952"/>
    <w:multiLevelType w:val="multilevel"/>
    <w:tmpl w:val="9ECEEB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71314F"/>
    <w:multiLevelType w:val="multilevel"/>
    <w:tmpl w:val="B53C7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8F"/>
    <w:rsid w:val="00185A50"/>
    <w:rsid w:val="00EC1712"/>
    <w:rsid w:val="00EE6D8F"/>
    <w:rsid w:val="00F42509"/>
    <w:rsid w:val="00FC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63F2"/>
  <w15:chartTrackingRefBased/>
  <w15:docId w15:val="{C7CEE8B5-36EA-4593-89C4-3815CFAA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6D8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E6D8F"/>
    <w:pPr>
      <w:ind w:left="720"/>
      <w:contextualSpacing/>
    </w:pPr>
  </w:style>
  <w:style w:type="character" w:styleId="Strong">
    <w:name w:val="Strong"/>
    <w:basedOn w:val="DefaultParagraphFont"/>
    <w:uiPriority w:val="22"/>
    <w:qFormat/>
    <w:rsid w:val="00EE6D8F"/>
    <w:rPr>
      <w:b/>
      <w:bCs/>
    </w:rPr>
  </w:style>
  <w:style w:type="character" w:styleId="HTMLCode">
    <w:name w:val="HTML Code"/>
    <w:basedOn w:val="DefaultParagraphFont"/>
    <w:uiPriority w:val="99"/>
    <w:semiHidden/>
    <w:unhideWhenUsed/>
    <w:rsid w:val="00EE6D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671395">
      <w:bodyDiv w:val="1"/>
      <w:marLeft w:val="0"/>
      <w:marRight w:val="0"/>
      <w:marTop w:val="0"/>
      <w:marBottom w:val="0"/>
      <w:divBdr>
        <w:top w:val="none" w:sz="0" w:space="0" w:color="auto"/>
        <w:left w:val="none" w:sz="0" w:space="0" w:color="auto"/>
        <w:bottom w:val="none" w:sz="0" w:space="0" w:color="auto"/>
        <w:right w:val="none" w:sz="0" w:space="0" w:color="auto"/>
      </w:divBdr>
    </w:div>
    <w:div w:id="545334660">
      <w:bodyDiv w:val="1"/>
      <w:marLeft w:val="0"/>
      <w:marRight w:val="0"/>
      <w:marTop w:val="0"/>
      <w:marBottom w:val="0"/>
      <w:divBdr>
        <w:top w:val="none" w:sz="0" w:space="0" w:color="auto"/>
        <w:left w:val="none" w:sz="0" w:space="0" w:color="auto"/>
        <w:bottom w:val="none" w:sz="0" w:space="0" w:color="auto"/>
        <w:right w:val="none" w:sz="0" w:space="0" w:color="auto"/>
      </w:divBdr>
    </w:div>
    <w:div w:id="956330466">
      <w:bodyDiv w:val="1"/>
      <w:marLeft w:val="0"/>
      <w:marRight w:val="0"/>
      <w:marTop w:val="0"/>
      <w:marBottom w:val="0"/>
      <w:divBdr>
        <w:top w:val="none" w:sz="0" w:space="0" w:color="auto"/>
        <w:left w:val="none" w:sz="0" w:space="0" w:color="auto"/>
        <w:bottom w:val="none" w:sz="0" w:space="0" w:color="auto"/>
        <w:right w:val="none" w:sz="0" w:space="0" w:color="auto"/>
      </w:divBdr>
    </w:div>
    <w:div w:id="1116366413">
      <w:bodyDiv w:val="1"/>
      <w:marLeft w:val="0"/>
      <w:marRight w:val="0"/>
      <w:marTop w:val="0"/>
      <w:marBottom w:val="0"/>
      <w:divBdr>
        <w:top w:val="none" w:sz="0" w:space="0" w:color="auto"/>
        <w:left w:val="none" w:sz="0" w:space="0" w:color="auto"/>
        <w:bottom w:val="none" w:sz="0" w:space="0" w:color="auto"/>
        <w:right w:val="none" w:sz="0" w:space="0" w:color="auto"/>
      </w:divBdr>
    </w:div>
    <w:div w:id="1141192074">
      <w:bodyDiv w:val="1"/>
      <w:marLeft w:val="0"/>
      <w:marRight w:val="0"/>
      <w:marTop w:val="0"/>
      <w:marBottom w:val="0"/>
      <w:divBdr>
        <w:top w:val="none" w:sz="0" w:space="0" w:color="auto"/>
        <w:left w:val="none" w:sz="0" w:space="0" w:color="auto"/>
        <w:bottom w:val="none" w:sz="0" w:space="0" w:color="auto"/>
        <w:right w:val="none" w:sz="0" w:space="0" w:color="auto"/>
      </w:divBdr>
    </w:div>
    <w:div w:id="1188908523">
      <w:bodyDiv w:val="1"/>
      <w:marLeft w:val="0"/>
      <w:marRight w:val="0"/>
      <w:marTop w:val="0"/>
      <w:marBottom w:val="0"/>
      <w:divBdr>
        <w:top w:val="none" w:sz="0" w:space="0" w:color="auto"/>
        <w:left w:val="none" w:sz="0" w:space="0" w:color="auto"/>
        <w:bottom w:val="none" w:sz="0" w:space="0" w:color="auto"/>
        <w:right w:val="none" w:sz="0" w:space="0" w:color="auto"/>
      </w:divBdr>
    </w:div>
    <w:div w:id="1441342129">
      <w:bodyDiv w:val="1"/>
      <w:marLeft w:val="0"/>
      <w:marRight w:val="0"/>
      <w:marTop w:val="0"/>
      <w:marBottom w:val="0"/>
      <w:divBdr>
        <w:top w:val="none" w:sz="0" w:space="0" w:color="auto"/>
        <w:left w:val="none" w:sz="0" w:space="0" w:color="auto"/>
        <w:bottom w:val="none" w:sz="0" w:space="0" w:color="auto"/>
        <w:right w:val="none" w:sz="0" w:space="0" w:color="auto"/>
      </w:divBdr>
    </w:div>
    <w:div w:id="1755543706">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205504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SUNY OLD WESTBURY</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 Mcguigan</dc:creator>
  <cp:keywords/>
  <dc:description/>
  <cp:lastModifiedBy>James J. Mcguigan</cp:lastModifiedBy>
  <cp:revision>1</cp:revision>
  <dcterms:created xsi:type="dcterms:W3CDTF">2023-12-12T17:01:00Z</dcterms:created>
  <dcterms:modified xsi:type="dcterms:W3CDTF">2023-12-12T18:28:00Z</dcterms:modified>
</cp:coreProperties>
</file>