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D74F" w14:textId="3F3AE608" w:rsidR="00C86BF7" w:rsidRPr="000E0CB3" w:rsidRDefault="003F71AC" w:rsidP="003F71AC">
      <w:pPr>
        <w:pStyle w:val="Heading1"/>
        <w:spacing w:line="480" w:lineRule="auto"/>
      </w:pPr>
      <w:r>
        <w:t xml:space="preserve">SSL/E2EE Project </w:t>
      </w:r>
    </w:p>
    <w:p w14:paraId="13296330" w14:textId="7E445447" w:rsidR="00C86BF7" w:rsidRPr="000E0CB3" w:rsidRDefault="00C86BF7" w:rsidP="003F71AC">
      <w:pPr>
        <w:pStyle w:val="Heading3"/>
        <w:spacing w:line="480" w:lineRule="auto"/>
      </w:pPr>
      <w:r w:rsidRPr="000E0CB3">
        <w:t>The Economic Failure of the PSTN</w:t>
      </w:r>
    </w:p>
    <w:p w14:paraId="35CEEDD2" w14:textId="77777777" w:rsidR="00C86BF7" w:rsidRPr="000E0CB3" w:rsidRDefault="00C86BF7" w:rsidP="003F71AC">
      <w:pPr>
        <w:pStyle w:val="Heading2"/>
        <w:spacing w:line="480" w:lineRule="auto"/>
      </w:pPr>
      <w:r w:rsidRPr="000E0CB3">
        <w:t>1.0 The Historical Context: The SS7 Legacy</w:t>
      </w:r>
    </w:p>
    <w:p w14:paraId="5E8672C5" w14:textId="4053C476" w:rsidR="00C86BF7" w:rsidRPr="000E0CB3" w:rsidRDefault="00C86BF7" w:rsidP="003F71AC">
      <w:pPr>
        <w:spacing w:line="480" w:lineRule="auto"/>
      </w:pPr>
      <w:r w:rsidRPr="000E0CB3">
        <w:t xml:space="preserve">The Public Switched Telephone Network (PSTN) was architected in an era defined by physical security and institutional trust. The Signaling System No. 7 (SS7), developed in 1975, </w:t>
      </w:r>
      <w:r w:rsidR="003F71AC" w:rsidRPr="000E0CB3">
        <w:t>stays</w:t>
      </w:r>
      <w:r w:rsidRPr="000E0CB3">
        <w:t xml:space="preserve"> the global standard for connecting LANs and cellular networks. However, SS7 was designed with an 'Implicit Trust' model. It assumes that any node sending a signal is a verified carrier. In the 21st century, this assumption is the 'original sin' of telecommunications.</w:t>
      </w:r>
    </w:p>
    <w:p w14:paraId="66EDD578" w14:textId="28B63E54" w:rsidR="00C86BF7" w:rsidRDefault="004F0EC6" w:rsidP="003F71AC">
      <w:pPr>
        <w:spacing w:line="48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27A57AE" wp14:editId="0810EE2B">
            <wp:simplePos x="0" y="0"/>
            <wp:positionH relativeFrom="margin">
              <wp:align>right</wp:align>
            </wp:positionH>
            <wp:positionV relativeFrom="paragraph">
              <wp:posOffset>1295400</wp:posOffset>
            </wp:positionV>
            <wp:extent cx="3239135" cy="3007360"/>
            <wp:effectExtent l="0" t="0" r="0" b="2540"/>
            <wp:wrapTight wrapText="bothSides">
              <wp:wrapPolygon edited="0">
                <wp:start x="0" y="0"/>
                <wp:lineTo x="0" y="21481"/>
                <wp:lineTo x="21469" y="21481"/>
                <wp:lineTo x="21469" y="0"/>
                <wp:lineTo x="0" y="0"/>
              </wp:wrapPolygon>
            </wp:wrapTight>
            <wp:docPr id="1962632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BF7" w:rsidRPr="000E0CB3">
        <w:t xml:space="preserve">Because SS7 lacks a native authentication layer for the sender, 'Caller ID' is merely a metadata string that can be overwritten by any VOIP gateway. This allows for 'Spoofing,' where a malicious actor presents a trusted number (a local sheriff's office or a bank) to a recipient. There is no cryptographic handshake to verify if the digits on the screen match the key </w:t>
      </w:r>
      <w:r w:rsidR="003F71AC" w:rsidRPr="000E0CB3">
        <w:t>to</w:t>
      </w:r>
      <w:r w:rsidR="00C86BF7" w:rsidRPr="000E0CB3">
        <w:t xml:space="preserve"> the sender.</w:t>
      </w:r>
    </w:p>
    <w:p w14:paraId="0ACE1C02" w14:textId="281780D5" w:rsidR="003F71AC" w:rsidRDefault="003F71AC" w:rsidP="003F71AC">
      <w:pPr>
        <w:spacing w:line="480" w:lineRule="auto"/>
      </w:pPr>
    </w:p>
    <w:p w14:paraId="668181BE" w14:textId="77777777" w:rsidR="003F71AC" w:rsidRDefault="003F71AC" w:rsidP="003F71AC">
      <w:pPr>
        <w:spacing w:line="480" w:lineRule="auto"/>
      </w:pPr>
    </w:p>
    <w:p w14:paraId="75D17A37" w14:textId="77777777" w:rsidR="003F71AC" w:rsidRDefault="003F71AC" w:rsidP="003F71AC">
      <w:pPr>
        <w:spacing w:line="480" w:lineRule="auto"/>
      </w:pPr>
    </w:p>
    <w:p w14:paraId="486782CA" w14:textId="77777777" w:rsidR="003F71AC" w:rsidRDefault="003F71AC" w:rsidP="003F71AC">
      <w:pPr>
        <w:spacing w:line="480" w:lineRule="auto"/>
      </w:pPr>
    </w:p>
    <w:p w14:paraId="20F7F285" w14:textId="77777777" w:rsidR="003F71AC" w:rsidRPr="000E0CB3" w:rsidRDefault="003F71AC" w:rsidP="003F71AC">
      <w:pPr>
        <w:spacing w:line="480" w:lineRule="auto"/>
      </w:pPr>
    </w:p>
    <w:p w14:paraId="4D2337A2" w14:textId="797310DD" w:rsidR="00C86BF7" w:rsidRPr="000E0CB3" w:rsidRDefault="00C86BF7" w:rsidP="003F71AC">
      <w:pPr>
        <w:pStyle w:val="Heading2"/>
        <w:spacing w:line="480" w:lineRule="auto"/>
      </w:pPr>
      <w:r w:rsidRPr="000E0CB3">
        <w:lastRenderedPageBreak/>
        <w:t>2.0 The Economic Asymmetry of Spam</w:t>
      </w:r>
    </w:p>
    <w:p w14:paraId="5A7EA455" w14:textId="01858374" w:rsidR="003F71AC" w:rsidRDefault="00C86BF7" w:rsidP="003F71AC">
      <w:pPr>
        <w:spacing w:line="480" w:lineRule="auto"/>
      </w:pPr>
      <w:r w:rsidRPr="000E0CB3">
        <w:t xml:space="preserve">Communication systems are governed by the economics of attention. In the current SMS/Voice paradigm, the cost to the sender is near-zero, while the cost to the recipient (interruption, potential fraud, emotional labor) is high. This is a classic 'Tragedy of the Commons.' Spammers </w:t>
      </w:r>
      <w:r w:rsidR="003F71AC" w:rsidRPr="000E0CB3">
        <w:t>use</w:t>
      </w:r>
      <w:r w:rsidRPr="000E0CB3">
        <w:t xml:space="preserve"> high-volume </w:t>
      </w:r>
      <w:r w:rsidR="00486243" w:rsidRPr="000E0CB3">
        <w:t>auto dialers</w:t>
      </w:r>
      <w:r w:rsidRPr="000E0CB3">
        <w:t xml:space="preserve"> and SMS gateways to send millions of packets per hour. </w:t>
      </w:r>
    </w:p>
    <w:p w14:paraId="5B1A0FED" w14:textId="43ECC721" w:rsidR="00C86BF7" w:rsidRPr="000E0CB3" w:rsidRDefault="00C86BF7" w:rsidP="003F71AC">
      <w:pPr>
        <w:pStyle w:val="ListParagraph"/>
        <w:numPr>
          <w:ilvl w:val="0"/>
          <w:numId w:val="5"/>
        </w:numPr>
        <w:spacing w:line="480" w:lineRule="auto"/>
      </w:pPr>
      <w:r w:rsidRPr="000E0CB3">
        <w:t xml:space="preserve">If 0.01% of recipients </w:t>
      </w:r>
      <w:r w:rsidR="003F71AC" w:rsidRPr="000E0CB3">
        <w:t>fail</w:t>
      </w:r>
      <w:r w:rsidRPr="000E0CB3">
        <w:t xml:space="preserve"> for a </w:t>
      </w:r>
      <w:r w:rsidR="003F71AC" w:rsidRPr="000E0CB3">
        <w:t>fraud</w:t>
      </w:r>
      <w:r w:rsidRPr="000E0CB3">
        <w:t>, the campaign is profitable.</w:t>
      </w:r>
    </w:p>
    <w:p w14:paraId="09A5BAAB" w14:textId="649F765B" w:rsidR="003F71AC" w:rsidRDefault="004F0EC6" w:rsidP="003F71AC">
      <w:pPr>
        <w:spacing w:line="48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37B49A4" wp14:editId="11CE1271">
            <wp:simplePos x="0" y="0"/>
            <wp:positionH relativeFrom="margin">
              <wp:align>right</wp:align>
            </wp:positionH>
            <wp:positionV relativeFrom="paragraph">
              <wp:posOffset>1887073</wp:posOffset>
            </wp:positionV>
            <wp:extent cx="5943600" cy="3763645"/>
            <wp:effectExtent l="0" t="0" r="0" b="825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599032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282" cy="377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243">
        <w:t>Our goal is to</w:t>
      </w:r>
      <w:r w:rsidR="00C86BF7" w:rsidRPr="000E0CB3">
        <w:t xml:space="preserve"> address this by introducing 'Computational Friction.' By requiring a cryptographic signature that must be verified by a relay server before a notification is ever fired on the device, we shift the burden of proof back to the sender. In </w:t>
      </w:r>
      <w:r w:rsidR="00486243">
        <w:t xml:space="preserve">this </w:t>
      </w:r>
      <w:r w:rsidR="00C86BF7" w:rsidRPr="000E0CB3">
        <w:t xml:space="preserve">enabled ecosystem, a spammer cannot simply 'blast' messages; they must </w:t>
      </w:r>
      <w:r w:rsidR="003F71AC" w:rsidRPr="000E0CB3">
        <w:t>have</w:t>
      </w:r>
      <w:r w:rsidR="00C86BF7" w:rsidRPr="000E0CB3">
        <w:t xml:space="preserve"> a valid, number-bound key, making bulk anonymous spam computationally and financially non-viable.</w:t>
      </w:r>
      <w:r w:rsidR="003F71AC">
        <w:br w:type="page"/>
      </w:r>
    </w:p>
    <w:p w14:paraId="20A60704" w14:textId="42386C76" w:rsidR="00C86BF7" w:rsidRPr="000E0CB3" w:rsidRDefault="00C86BF7" w:rsidP="003F71AC">
      <w:pPr>
        <w:pStyle w:val="Heading2"/>
        <w:spacing w:line="480" w:lineRule="auto"/>
      </w:pPr>
      <w:r w:rsidRPr="000E0CB3">
        <w:lastRenderedPageBreak/>
        <w:t>3.0 The Decay of Utility</w:t>
      </w:r>
    </w:p>
    <w:p w14:paraId="1C67DE3A" w14:textId="4A33AEA4" w:rsidR="00C86BF7" w:rsidRPr="000E0CB3" w:rsidRDefault="00C86BF7" w:rsidP="003F71AC">
      <w:pPr>
        <w:spacing w:line="480" w:lineRule="auto"/>
      </w:pPr>
      <w:r w:rsidRPr="000E0CB3">
        <w:t>The ultimate casualty of the spam epidemic is the utility of the phone number itself. Data shows that over 70% of consumers no longer answer calls from unknown numbers. This 'Silence by Default' behavior breaks legitimate communication</w:t>
      </w:r>
      <w:r w:rsidR="003F71AC">
        <w:t>. H</w:t>
      </w:r>
      <w:r w:rsidRPr="000E0CB3">
        <w:t xml:space="preserve">ospitals cannot reach patients, delivery drivers cannot reach customers, and emergency services are ignored. </w:t>
      </w:r>
    </w:p>
    <w:p w14:paraId="57C50C45" w14:textId="0077D29D" w:rsidR="00C86BF7" w:rsidRPr="000E0CB3" w:rsidRDefault="00486243" w:rsidP="003F71AC">
      <w:pPr>
        <w:spacing w:line="480" w:lineRule="auto"/>
      </w:pPr>
      <w:r>
        <w:t xml:space="preserve">This Project </w:t>
      </w:r>
      <w:r w:rsidR="00C86BF7" w:rsidRPr="000E0CB3">
        <w:t xml:space="preserve">proposes that the only way to save the phone number is to secure it. By moving to a 'Verified Identity' model, we restore the 'Green Light' status to telephony. When a call or text comes through </w:t>
      </w:r>
      <w:r>
        <w:t xml:space="preserve">our project </w:t>
      </w:r>
      <w:r w:rsidR="00C86BF7" w:rsidRPr="000E0CB3">
        <w:t>the user knows with 100% mathematical certainty that the sender is who they claim to be.</w:t>
      </w:r>
    </w:p>
    <w:p w14:paraId="4EA410D7" w14:textId="15040D65" w:rsidR="000E0CB3" w:rsidRDefault="00C86BF7" w:rsidP="003F71AC">
      <w:pPr>
        <w:pStyle w:val="Heading3"/>
        <w:spacing w:line="480" w:lineRule="auto"/>
      </w:pPr>
      <w:r w:rsidRPr="000E0CB3">
        <w:t xml:space="preserve">Sub-analysis: </w:t>
      </w:r>
    </w:p>
    <w:p w14:paraId="030DD55A" w14:textId="3F50DF70" w:rsidR="00486243" w:rsidRPr="000E0CB3" w:rsidRDefault="00C86BF7" w:rsidP="003F71AC">
      <w:pPr>
        <w:spacing w:line="480" w:lineRule="auto"/>
      </w:pPr>
      <w:r w:rsidRPr="000E0CB3">
        <w:t>Investigating the transition from analog trust to digital verification. This section explores the technical debt inherent in global telecommunications infrastructure and the specific pathways through which</w:t>
      </w:r>
      <w:r w:rsidR="00486243">
        <w:t xml:space="preserve"> this </w:t>
      </w:r>
      <w:r w:rsidRPr="000E0CB3">
        <w:t xml:space="preserve">can be integrated without requiring a complete overhaul of the existing hardware base. We examine the role of signaling gateways and the necessity of a stateless relay to ensure user privacy while </w:t>
      </w:r>
      <w:r w:rsidR="003F71AC" w:rsidRPr="000E0CB3">
        <w:t>keeping</w:t>
      </w:r>
      <w:r w:rsidRPr="000E0CB3">
        <w:t xml:space="preserve"> protocol integrity.</w:t>
      </w:r>
    </w:p>
    <w:p w14:paraId="14123942" w14:textId="77777777" w:rsidR="00C86BF7" w:rsidRPr="000E0CB3" w:rsidRDefault="00C86BF7" w:rsidP="003F71AC">
      <w:pPr>
        <w:pStyle w:val="Heading2"/>
        <w:spacing w:line="480" w:lineRule="auto"/>
      </w:pPr>
      <w:r w:rsidRPr="000E0CB3">
        <w:t>4.0 The Cryptographic Anchor: Ed25519 and MSISDN Binding</w:t>
      </w:r>
    </w:p>
    <w:p w14:paraId="1A2B676E" w14:textId="0EC54149" w:rsidR="00C86BF7" w:rsidRPr="000E0CB3" w:rsidRDefault="00C86BF7" w:rsidP="003F71AC">
      <w:pPr>
        <w:spacing w:line="480" w:lineRule="auto"/>
      </w:pPr>
      <w:r w:rsidRPr="000E0CB3">
        <w:t xml:space="preserve">The core of </w:t>
      </w:r>
      <w:r w:rsidR="00486243">
        <w:t xml:space="preserve">this project </w:t>
      </w:r>
      <w:r w:rsidRPr="000E0CB3">
        <w:t>is the immutable link between a Mobile Station International Subscriber Directory Number (</w:t>
      </w:r>
      <w:r w:rsidRPr="003F71AC">
        <w:rPr>
          <w:b/>
          <w:bCs/>
        </w:rPr>
        <w:t>MSISDN</w:t>
      </w:r>
      <w:r w:rsidRPr="000E0CB3">
        <w:t>)</w:t>
      </w:r>
      <w:r w:rsidR="003F71AC">
        <w:t xml:space="preserve"> </w:t>
      </w:r>
      <w:r w:rsidRPr="000E0CB3">
        <w:t>commonly known as a phone number</w:t>
      </w:r>
      <w:r w:rsidR="003F71AC">
        <w:t xml:space="preserve"> </w:t>
      </w:r>
      <w:r w:rsidRPr="000E0CB3">
        <w:t xml:space="preserve">and a cryptographic key pair. For this anchor to be </w:t>
      </w:r>
      <w:r w:rsidR="003F71AC" w:rsidRPr="000E0CB3">
        <w:t>practical</w:t>
      </w:r>
      <w:r w:rsidRPr="000E0CB3">
        <w:t xml:space="preserve"> on mobile hardware, we utilize Ed25519, an Edwards-curve Digital Signature Algorithm (</w:t>
      </w:r>
      <w:r w:rsidRPr="003F71AC">
        <w:rPr>
          <w:b/>
          <w:bCs/>
        </w:rPr>
        <w:t>EdDSA</w:t>
      </w:r>
      <w:r w:rsidRPr="000E0CB3">
        <w:t>).</w:t>
      </w:r>
    </w:p>
    <w:p w14:paraId="0E2BA142" w14:textId="77777777" w:rsidR="00C86BF7" w:rsidRPr="000E0CB3" w:rsidRDefault="00C86BF7" w:rsidP="003F71AC">
      <w:pPr>
        <w:pStyle w:val="Heading4"/>
        <w:spacing w:line="480" w:lineRule="auto"/>
      </w:pPr>
      <w:r w:rsidRPr="000E0CB3">
        <w:lastRenderedPageBreak/>
        <w:t xml:space="preserve">Ed25519 was selected for three critical reasons: </w:t>
      </w:r>
    </w:p>
    <w:p w14:paraId="120CF0DC" w14:textId="338E7CC4" w:rsidR="000E0CB3" w:rsidRPr="000E0CB3" w:rsidRDefault="00C86BF7" w:rsidP="003F71AC">
      <w:pPr>
        <w:pStyle w:val="ListParagraph"/>
        <w:numPr>
          <w:ilvl w:val="0"/>
          <w:numId w:val="2"/>
        </w:numPr>
        <w:spacing w:line="480" w:lineRule="auto"/>
      </w:pPr>
      <w:r w:rsidRPr="000E0CB3">
        <w:rPr>
          <w:b/>
          <w:bCs/>
        </w:rPr>
        <w:t>Performance</w:t>
      </w:r>
      <w:r w:rsidRPr="000E0CB3">
        <w:t>: It is significantly faster than RSA or traditional ECDSA, which is vital for real-time handshaking on mobile devices with limited battery and processing power.</w:t>
      </w:r>
    </w:p>
    <w:p w14:paraId="0C7ED472" w14:textId="632A9DE2" w:rsidR="000E0CB3" w:rsidRPr="000E0CB3" w:rsidRDefault="00C86BF7" w:rsidP="003F71AC">
      <w:pPr>
        <w:pStyle w:val="ListParagraph"/>
        <w:numPr>
          <w:ilvl w:val="0"/>
          <w:numId w:val="2"/>
        </w:numPr>
        <w:spacing w:line="480" w:lineRule="auto"/>
      </w:pPr>
      <w:r w:rsidRPr="000E0CB3">
        <w:rPr>
          <w:b/>
          <w:bCs/>
        </w:rPr>
        <w:t>Security</w:t>
      </w:r>
      <w:r w:rsidRPr="000E0CB3">
        <w:t xml:space="preserve">: It is designed to be resistant to side-channel attacks (such as timing attacks) and does not rely on a high-quality random number generator for every </w:t>
      </w:r>
      <w:r w:rsidR="003F71AC" w:rsidRPr="000E0CB3">
        <w:t>signature,</w:t>
      </w:r>
      <w:r w:rsidR="000E0CB3">
        <w:t xml:space="preserve"> </w:t>
      </w:r>
      <w:r w:rsidRPr="000E0CB3">
        <w:t>a common point of failure in other systems.</w:t>
      </w:r>
    </w:p>
    <w:p w14:paraId="23BDFE06" w14:textId="00EE0C52" w:rsidR="003F71AC" w:rsidRDefault="004F0EC6" w:rsidP="003F71AC">
      <w:pPr>
        <w:pStyle w:val="ListParagraph"/>
        <w:numPr>
          <w:ilvl w:val="0"/>
          <w:numId w:val="2"/>
        </w:numPr>
        <w:spacing w:line="480" w:lineRule="auto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922DCDC" wp14:editId="39AE9C20">
            <wp:simplePos x="0" y="0"/>
            <wp:positionH relativeFrom="margin">
              <wp:posOffset>775970</wp:posOffset>
            </wp:positionH>
            <wp:positionV relativeFrom="paragraph">
              <wp:posOffset>1330960</wp:posOffset>
            </wp:positionV>
            <wp:extent cx="4401820" cy="4422775"/>
            <wp:effectExtent l="0" t="0" r="0" b="0"/>
            <wp:wrapTight wrapText="bothSides">
              <wp:wrapPolygon edited="0">
                <wp:start x="0" y="0"/>
                <wp:lineTo x="0" y="21491"/>
                <wp:lineTo x="21500" y="21491"/>
                <wp:lineTo x="21500" y="0"/>
                <wp:lineTo x="0" y="0"/>
              </wp:wrapPolygon>
            </wp:wrapTight>
            <wp:docPr id="793403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20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BF7" w:rsidRPr="000E0CB3">
        <w:rPr>
          <w:b/>
          <w:bCs/>
        </w:rPr>
        <w:t>Compactness</w:t>
      </w:r>
      <w:r w:rsidR="00C86BF7" w:rsidRPr="000E0CB3">
        <w:t xml:space="preserve">: Public keys are only 32 bytes, and signatures are 64 bytes. This minimizes the data overhead sent over cellular networks, ensuring the protocol </w:t>
      </w:r>
      <w:r w:rsidR="003F71AC" w:rsidRPr="000E0CB3">
        <w:t>stays</w:t>
      </w:r>
      <w:r w:rsidR="00C86BF7" w:rsidRPr="000E0CB3">
        <w:t xml:space="preserve"> snappy even on 3G or low-bandwidth connections.</w:t>
      </w:r>
      <w:r w:rsidR="003F71AC">
        <w:br w:type="page"/>
      </w:r>
    </w:p>
    <w:p w14:paraId="1E3D02B7" w14:textId="6B547FF6" w:rsidR="00C86BF7" w:rsidRPr="000E0CB3" w:rsidRDefault="00C86BF7" w:rsidP="003F71AC">
      <w:pPr>
        <w:pStyle w:val="Heading2"/>
        <w:spacing w:line="480" w:lineRule="auto"/>
      </w:pPr>
      <w:r w:rsidRPr="000E0CB3">
        <w:lastRenderedPageBreak/>
        <w:t xml:space="preserve">5.0 The Handshake State Machine: </w:t>
      </w:r>
      <w:r w:rsidR="003F71AC" w:rsidRPr="000E0CB3">
        <w:t>Setting up</w:t>
      </w:r>
      <w:r w:rsidRPr="000E0CB3">
        <w:t xml:space="preserve"> Zero-Trust</w:t>
      </w:r>
    </w:p>
    <w:p w14:paraId="259DF72E" w14:textId="14A76D35" w:rsidR="00C86BF7" w:rsidRPr="000E0CB3" w:rsidRDefault="00C86BF7" w:rsidP="003F71AC">
      <w:pPr>
        <w:spacing w:line="480" w:lineRule="auto"/>
      </w:pPr>
      <w:r w:rsidRPr="000E0CB3">
        <w:t xml:space="preserve">In a standard SMS environment, delivery is immediate and unverified. </w:t>
      </w:r>
      <w:r w:rsidR="00486243">
        <w:t>T</w:t>
      </w:r>
      <w:r w:rsidRPr="000E0CB3">
        <w:t>he first interaction between two numbers triggers a 'State Machine' transition from 'Anonymous' to 'Verified.' This process is invisible to the user but technically rigorous.</w:t>
      </w:r>
    </w:p>
    <w:p w14:paraId="38206B3D" w14:textId="6310F05D" w:rsidR="00C86BF7" w:rsidRPr="000E0CB3" w:rsidRDefault="00C86BF7" w:rsidP="003F71AC">
      <w:pPr>
        <w:pStyle w:val="Heading4"/>
        <w:spacing w:line="480" w:lineRule="auto"/>
      </w:pPr>
      <w:r w:rsidRPr="000E0CB3">
        <w:t>The Handshake Stages:</w:t>
      </w:r>
    </w:p>
    <w:p w14:paraId="2F9B9401" w14:textId="58221BFF" w:rsidR="003F71AC" w:rsidRPr="000E0CB3" w:rsidRDefault="00C86BF7" w:rsidP="003F71AC">
      <w:pPr>
        <w:pStyle w:val="ListParagraph"/>
        <w:numPr>
          <w:ilvl w:val="0"/>
          <w:numId w:val="3"/>
        </w:numPr>
        <w:spacing w:line="480" w:lineRule="auto"/>
      </w:pPr>
      <w:r w:rsidRPr="000E0CB3">
        <w:rPr>
          <w:b/>
          <w:bCs/>
        </w:rPr>
        <w:t>Stage 1 (Discovery)</w:t>
      </w:r>
      <w:r w:rsidRPr="000E0CB3">
        <w:t>: Sender A queries the Relay for the Public Key associated with MSISDN B.</w:t>
      </w:r>
    </w:p>
    <w:p w14:paraId="06EDE86B" w14:textId="7562C8A2" w:rsidR="003F71AC" w:rsidRPr="000E0CB3" w:rsidRDefault="00C86BF7" w:rsidP="003F71AC">
      <w:pPr>
        <w:pStyle w:val="ListParagraph"/>
        <w:numPr>
          <w:ilvl w:val="0"/>
          <w:numId w:val="3"/>
        </w:numPr>
        <w:spacing w:line="480" w:lineRule="auto"/>
      </w:pPr>
      <w:r w:rsidRPr="000E0CB3">
        <w:rPr>
          <w:b/>
          <w:bCs/>
        </w:rPr>
        <w:t>Stage 2 (Challenge)</w:t>
      </w:r>
      <w:r w:rsidRPr="000E0CB3">
        <w:t>: The Relay issues a cryptographic challenge. Sender A must sign this challenge using their Private Key to prove they own the identity they are claiming.</w:t>
      </w:r>
    </w:p>
    <w:p w14:paraId="66CD4D42" w14:textId="38751DC6" w:rsidR="003F71AC" w:rsidRPr="000E0CB3" w:rsidRDefault="00C86BF7" w:rsidP="003F71AC">
      <w:pPr>
        <w:pStyle w:val="ListParagraph"/>
        <w:numPr>
          <w:ilvl w:val="0"/>
          <w:numId w:val="3"/>
        </w:numPr>
        <w:spacing w:line="480" w:lineRule="auto"/>
      </w:pPr>
      <w:r w:rsidRPr="000E0CB3">
        <w:rPr>
          <w:b/>
          <w:bCs/>
        </w:rPr>
        <w:t>Stage 3 (Authorization)</w:t>
      </w:r>
      <w:r w:rsidRPr="000E0CB3">
        <w:t xml:space="preserve">: The Relay checks Recipient B’s 'Allow-List.' If Sender A is unknown, the message is placed in a </w:t>
      </w:r>
      <w:r w:rsidR="00486243" w:rsidRPr="000E0CB3">
        <w:t>state of ‘Pending Authorization</w:t>
      </w:r>
      <w:r w:rsidR="003F71AC" w:rsidRPr="000E0CB3">
        <w:t>.’</w:t>
      </w:r>
    </w:p>
    <w:p w14:paraId="41DE9655" w14:textId="69B7E3D0" w:rsidR="00C86BF7" w:rsidRDefault="004F0EC6" w:rsidP="003F71AC">
      <w:pPr>
        <w:pStyle w:val="ListParagraph"/>
        <w:numPr>
          <w:ilvl w:val="0"/>
          <w:numId w:val="3"/>
        </w:numPr>
        <w:spacing w:line="480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2C55BC2" wp14:editId="3A21DC63">
            <wp:simplePos x="0" y="0"/>
            <wp:positionH relativeFrom="margin">
              <wp:align>right</wp:align>
            </wp:positionH>
            <wp:positionV relativeFrom="paragraph">
              <wp:posOffset>1030118</wp:posOffset>
            </wp:positionV>
            <wp:extent cx="5943600" cy="2030730"/>
            <wp:effectExtent l="0" t="0" r="0" b="7620"/>
            <wp:wrapTight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ight>
            <wp:docPr id="711169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271" cy="2032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6BF7" w:rsidRPr="000E0CB3">
        <w:rPr>
          <w:b/>
          <w:bCs/>
        </w:rPr>
        <w:t>Stage 4 (Key Agreement)</w:t>
      </w:r>
      <w:r w:rsidR="00C86BF7" w:rsidRPr="000E0CB3">
        <w:t>: Once B approves A, the devices use Diffie-Hellman key exchange to derive a short-lived symmetric session key for future E2EE communication.</w:t>
      </w:r>
    </w:p>
    <w:p w14:paraId="6F37FDCD" w14:textId="3228D47F" w:rsidR="003F71AC" w:rsidRDefault="003F71AC" w:rsidP="003F71AC">
      <w:pPr>
        <w:spacing w:line="480" w:lineRule="auto"/>
      </w:pPr>
    </w:p>
    <w:p w14:paraId="294B0E2D" w14:textId="48B36283" w:rsidR="003F71AC" w:rsidRDefault="003F71AC" w:rsidP="003F71AC">
      <w:pPr>
        <w:spacing w:line="480" w:lineRule="auto"/>
      </w:pPr>
    </w:p>
    <w:p w14:paraId="2F3F95CA" w14:textId="77777777" w:rsidR="003F71AC" w:rsidRPr="000E0CB3" w:rsidRDefault="003F71AC" w:rsidP="003F71AC">
      <w:pPr>
        <w:spacing w:line="480" w:lineRule="auto"/>
      </w:pPr>
    </w:p>
    <w:p w14:paraId="133A1D6A" w14:textId="77777777" w:rsidR="00C86BF7" w:rsidRPr="000E0CB3" w:rsidRDefault="00C86BF7" w:rsidP="003F71AC">
      <w:pPr>
        <w:pStyle w:val="Heading2"/>
        <w:spacing w:line="480" w:lineRule="auto"/>
      </w:pPr>
      <w:r w:rsidRPr="000E0CB3">
        <w:lastRenderedPageBreak/>
        <w:t>6.0 The Dual-Layer Defense: TLS vs. E2EE</w:t>
      </w:r>
    </w:p>
    <w:p w14:paraId="37871984" w14:textId="6AC999D0" w:rsidR="00C86BF7" w:rsidRPr="000E0CB3" w:rsidRDefault="00C86BF7" w:rsidP="003F71AC">
      <w:pPr>
        <w:spacing w:line="480" w:lineRule="auto"/>
      </w:pPr>
      <w:r w:rsidRPr="000E0CB3">
        <w:t>A common point of confusion in secure messaging is the distinction between Transport Layer Security (</w:t>
      </w:r>
      <w:r w:rsidRPr="003F71AC">
        <w:rPr>
          <w:b/>
          <w:bCs/>
        </w:rPr>
        <w:t>TLS</w:t>
      </w:r>
      <w:r w:rsidRPr="000E0CB3">
        <w:t>) and End-to-End Encryption (</w:t>
      </w:r>
      <w:r w:rsidRPr="003F71AC">
        <w:rPr>
          <w:b/>
          <w:bCs/>
        </w:rPr>
        <w:t>E2EE</w:t>
      </w:r>
      <w:r w:rsidRPr="000E0CB3">
        <w:t xml:space="preserve">). </w:t>
      </w:r>
      <w:r w:rsidR="00486243">
        <w:t>This can be</w:t>
      </w:r>
      <w:r w:rsidRPr="000E0CB3">
        <w:t xml:space="preserve"> </w:t>
      </w:r>
      <w:r w:rsidR="003F71AC" w:rsidRPr="000E0CB3">
        <w:t>used</w:t>
      </w:r>
      <w:r w:rsidR="00486243">
        <w:t xml:space="preserve"> in</w:t>
      </w:r>
      <w:r w:rsidRPr="000E0CB3">
        <w:t xml:space="preserve"> a nested architecture.</w:t>
      </w:r>
    </w:p>
    <w:p w14:paraId="4F57E2E4" w14:textId="77777777" w:rsidR="000E0CB3" w:rsidRDefault="00C86BF7" w:rsidP="003F71AC">
      <w:pPr>
        <w:pStyle w:val="Heading3"/>
        <w:spacing w:line="480" w:lineRule="auto"/>
      </w:pPr>
      <w:r w:rsidRPr="000E0CB3">
        <w:t xml:space="preserve">SSL/TLS (The Secure Pipe): </w:t>
      </w:r>
    </w:p>
    <w:p w14:paraId="3EB03291" w14:textId="77777777" w:rsidR="00486243" w:rsidRDefault="00C86BF7" w:rsidP="003F71AC">
      <w:pPr>
        <w:spacing w:line="480" w:lineRule="auto"/>
      </w:pPr>
      <w:r w:rsidRPr="000E0CB3">
        <w:t>The connection between the mobile app and the Signaling Server is wrapped in TLS 1.3. This ensures that metadata</w:t>
      </w:r>
      <w:r w:rsidR="00486243">
        <w:t xml:space="preserve"> </w:t>
      </w:r>
      <w:r w:rsidRPr="000E0CB3">
        <w:t>such as who is talking to whom and when</w:t>
      </w:r>
      <w:r w:rsidR="00486243">
        <w:t xml:space="preserve"> </w:t>
      </w:r>
      <w:r w:rsidRPr="000E0CB3">
        <w:t xml:space="preserve">is obscured from ISPs and local network sniffers. </w:t>
      </w:r>
    </w:p>
    <w:p w14:paraId="48BBBAB7" w14:textId="35CD5DA9" w:rsidR="00C86BF7" w:rsidRPr="000E0CB3" w:rsidRDefault="00C86BF7" w:rsidP="003F71AC">
      <w:pPr>
        <w:spacing w:line="480" w:lineRule="auto"/>
      </w:pPr>
      <w:r w:rsidRPr="000E0CB3">
        <w:t xml:space="preserve">However, TLS </w:t>
      </w:r>
      <w:r w:rsidR="003F71AC" w:rsidRPr="000E0CB3">
        <w:t>ends</w:t>
      </w:r>
      <w:r w:rsidRPr="000E0CB3">
        <w:t xml:space="preserve"> at the server; the server can theoretically see the data inside the pipe.</w:t>
      </w:r>
    </w:p>
    <w:p w14:paraId="26A758AF" w14:textId="77777777" w:rsidR="000E0CB3" w:rsidRDefault="00C86BF7" w:rsidP="003F71AC">
      <w:pPr>
        <w:pStyle w:val="Heading3"/>
        <w:spacing w:line="480" w:lineRule="auto"/>
      </w:pPr>
      <w:r w:rsidRPr="000E0CB3">
        <w:t xml:space="preserve">E2EE (The Locked Message): </w:t>
      </w:r>
    </w:p>
    <w:p w14:paraId="64F6D7B8" w14:textId="012FED18" w:rsidR="00C86BF7" w:rsidRPr="000E0CB3" w:rsidRDefault="00C86BF7" w:rsidP="003F71AC">
      <w:pPr>
        <w:spacing w:line="480" w:lineRule="auto"/>
      </w:pPr>
      <w:r w:rsidRPr="000E0CB3">
        <w:t>To solve the 'Untrusted Server' problem, the actual message payload is encrypted on the device using the Recipient’s Public Key before it enters the TLS pipe. The server acts only as a blind postman, delivering a locked box it cannot open.</w:t>
      </w:r>
    </w:p>
    <w:p w14:paraId="4FEC7B93" w14:textId="31FB35DF" w:rsidR="000E0CB3" w:rsidRPr="000E0CB3" w:rsidRDefault="00C86BF7" w:rsidP="003F71AC">
      <w:pPr>
        <w:pStyle w:val="Heading3"/>
        <w:spacing w:line="480" w:lineRule="auto"/>
      </w:pPr>
      <w:r w:rsidRPr="000E0CB3">
        <w:t xml:space="preserve">Technical Deep Dive: </w:t>
      </w:r>
    </w:p>
    <w:p w14:paraId="6D59BA73" w14:textId="77777777" w:rsidR="003F71AC" w:rsidRDefault="00C86BF7" w:rsidP="003F71AC">
      <w:pPr>
        <w:spacing w:line="480" w:lineRule="auto"/>
      </w:pPr>
      <w:r w:rsidRPr="000E0CB3">
        <w:t xml:space="preserve">Analyzing the entropy requirements for key generation within the Android Keystore and iOS Secure Enclave. We investigate the persistence of session keys and the re-keying interval </w:t>
      </w:r>
      <w:r w:rsidR="003F71AC" w:rsidRPr="000E0CB3">
        <w:t>needed</w:t>
      </w:r>
      <w:r w:rsidRPr="000E0CB3">
        <w:t xml:space="preserve"> to </w:t>
      </w:r>
      <w:r w:rsidR="003F71AC" w:rsidRPr="000E0CB3">
        <w:t>keep</w:t>
      </w:r>
      <w:r w:rsidRPr="000E0CB3">
        <w:t xml:space="preserve"> Perfect Forward Secrecy (PFS). </w:t>
      </w:r>
    </w:p>
    <w:p w14:paraId="343563F9" w14:textId="004164B8" w:rsidR="003F71AC" w:rsidRDefault="00C86BF7" w:rsidP="003F71AC">
      <w:pPr>
        <w:spacing w:line="480" w:lineRule="auto"/>
      </w:pPr>
      <w:r w:rsidRPr="000E0CB3">
        <w:t xml:space="preserve">This section further details the JSON-Web-Token (JWT) structure used for session persistence between the relay and the mobile client, ensuring that identity is </w:t>
      </w:r>
      <w:r w:rsidR="003F71AC" w:rsidRPr="000E0CB3">
        <w:t>kept</w:t>
      </w:r>
      <w:r w:rsidRPr="000E0CB3">
        <w:t xml:space="preserve"> even during IP-address roaming.</w:t>
      </w:r>
    </w:p>
    <w:p w14:paraId="7F368107" w14:textId="7CF3E8C2" w:rsidR="00C86BF7" w:rsidRPr="000E0CB3" w:rsidRDefault="00C86BF7" w:rsidP="003F71AC">
      <w:pPr>
        <w:pStyle w:val="Heading2"/>
        <w:spacing w:line="480" w:lineRule="auto"/>
      </w:pPr>
      <w:r w:rsidRPr="000E0CB3">
        <w:lastRenderedPageBreak/>
        <w:t>7.0 The Threat Model: Defending Against the Sybil Attack</w:t>
      </w:r>
    </w:p>
    <w:p w14:paraId="6900E8B2" w14:textId="77777777" w:rsidR="00C86BF7" w:rsidRPr="000E0CB3" w:rsidRDefault="00C86BF7" w:rsidP="003F71AC">
      <w:pPr>
        <w:spacing w:line="480" w:lineRule="auto"/>
      </w:pPr>
      <w:r w:rsidRPr="000E0CB3">
        <w:t>In any cryptographic identity system, the most significant threat is the 'Sybil Attack.' In this scenario, a malicious actor (the spammer) generates millions of unique public/private key pairs to bypass individual blocking or allow-listing. If the cost of creating a new identity is near-zero, the spammer can simply cycle through identities faster than a user can block them.</w:t>
      </w:r>
    </w:p>
    <w:p w14:paraId="62EBD7F1" w14:textId="0BCAF518" w:rsidR="00C86BF7" w:rsidRPr="000E0CB3" w:rsidRDefault="00486243" w:rsidP="003F71AC">
      <w:pPr>
        <w:spacing w:line="480" w:lineRule="auto"/>
      </w:pPr>
      <w:r>
        <w:t xml:space="preserve">We want to </w:t>
      </w:r>
      <w:r w:rsidR="00C86BF7" w:rsidRPr="000E0CB3">
        <w:t xml:space="preserve">mitigate </w:t>
      </w:r>
      <w:r>
        <w:t>attacks</w:t>
      </w:r>
      <w:r w:rsidR="00C86BF7" w:rsidRPr="000E0CB3">
        <w:t xml:space="preserve"> through 'Identity Scarcity.' Because every Public Key must be bound to a verified MSISDN (phone number) via a cellular-level OTP (One-Time Password) handshake, the cost of a Sybil Attack is tied to the cost of </w:t>
      </w:r>
      <w:r w:rsidR="003F71AC" w:rsidRPr="000E0CB3">
        <w:t>buying</w:t>
      </w:r>
      <w:r w:rsidR="00C86BF7" w:rsidRPr="000E0CB3">
        <w:t xml:space="preserve"> a legitimate phone line. By </w:t>
      </w:r>
      <w:r>
        <w:t xml:space="preserve">using </w:t>
      </w:r>
      <w:r w:rsidR="00C86BF7" w:rsidRPr="000E0CB3">
        <w:t xml:space="preserve">the existing financial and regulatory barriers of the telecommunications industry, </w:t>
      </w:r>
      <w:r>
        <w:t>we can</w:t>
      </w:r>
      <w:r w:rsidR="00C86BF7" w:rsidRPr="000E0CB3">
        <w:t xml:space="preserve"> ensure that 'Identity Churn' is economically ruinous for spammers.</w:t>
      </w:r>
    </w:p>
    <w:p w14:paraId="0CC82C3E" w14:textId="77777777" w:rsidR="00C86BF7" w:rsidRPr="000E0CB3" w:rsidRDefault="00C86BF7" w:rsidP="003F71AC">
      <w:pPr>
        <w:pStyle w:val="Heading2"/>
        <w:spacing w:line="480" w:lineRule="auto"/>
      </w:pPr>
      <w:r w:rsidRPr="000E0CB3">
        <w:t>8.0 Key Management: The Problem of the Lost Device</w:t>
      </w:r>
    </w:p>
    <w:p w14:paraId="76560B61" w14:textId="77777777" w:rsidR="00C86BF7" w:rsidRPr="000E0CB3" w:rsidRDefault="00C86BF7" w:rsidP="003F71AC">
      <w:pPr>
        <w:spacing w:line="480" w:lineRule="auto"/>
      </w:pPr>
      <w:r w:rsidRPr="000E0CB3">
        <w:t>The primary friction point for E2EE systems is 'Key Continuity.' If a user loses their physical device, they lose their Private Key. In a zero-trust model, this would mean the user is permanently locked out of their identity, and their contacts would receive 'Security Code Changed' warnings.</w:t>
      </w:r>
    </w:p>
    <w:p w14:paraId="5DFF85AB" w14:textId="4CD544AA" w:rsidR="00C86BF7" w:rsidRPr="000E0CB3" w:rsidRDefault="00486243" w:rsidP="003F71AC">
      <w:pPr>
        <w:spacing w:line="480" w:lineRule="auto"/>
      </w:pPr>
      <w:r>
        <w:t xml:space="preserve">We are looking for this project to </w:t>
      </w:r>
      <w:r w:rsidR="00C86BF7" w:rsidRPr="000E0CB3">
        <w:t>propose a 'Social Recovery' or 'Vested Escrow' model. Using Shamir’s Secret Sharing (SSS), the user’s master identity key can be split into 'shares.' These shares are encrypted and distributed among a user’s trusted contacts (e.g., family members). To recover an identity on a new device, the user must coordinate with a threshold of contacts (e.g., 3 out of 5) to reconstruct the key. This removes the need for a centralized, vulnerable password-reset database.</w:t>
      </w:r>
    </w:p>
    <w:p w14:paraId="2EB7CDA9" w14:textId="77777777" w:rsidR="00C86BF7" w:rsidRPr="000E0CB3" w:rsidRDefault="00C86BF7" w:rsidP="003F71AC">
      <w:pPr>
        <w:pStyle w:val="Heading2"/>
        <w:spacing w:line="480" w:lineRule="auto"/>
      </w:pPr>
      <w:r w:rsidRPr="000E0CB3">
        <w:lastRenderedPageBreak/>
        <w:t>9.0 Ecosystem Integration and Regulatory Alignment</w:t>
      </w:r>
    </w:p>
    <w:p w14:paraId="5C598C62" w14:textId="62EABFBA" w:rsidR="00C86BF7" w:rsidRPr="000E0CB3" w:rsidRDefault="00C86BF7" w:rsidP="003F71AC">
      <w:pPr>
        <w:spacing w:line="480" w:lineRule="auto"/>
      </w:pPr>
      <w:r w:rsidRPr="000E0CB3">
        <w:t xml:space="preserve">For </w:t>
      </w:r>
      <w:r w:rsidR="003F71AC">
        <w:t>the</w:t>
      </w:r>
      <w:r w:rsidRPr="000E0CB3">
        <w:t xml:space="preserve"> transition from a conceptual framework to a global standard, it must integrate with existing Mobile OS architectures (iOS/Android). This involves exposing verification statuses to the native dialer and messaging apps via APIs. Ideally, </w:t>
      </w:r>
      <w:r w:rsidR="003F71AC" w:rsidRPr="000E0CB3">
        <w:t>a</w:t>
      </w:r>
      <w:r w:rsidRPr="000E0CB3">
        <w:t xml:space="preserve"> verified call would be visually distinctive from a standard PSTN call, signaling to the user that the caller’s identity is mathematically guaranteed.</w:t>
      </w:r>
    </w:p>
    <w:p w14:paraId="1301AB8C" w14:textId="356241B9" w:rsidR="003F71AC" w:rsidRPr="003F71AC" w:rsidRDefault="003F71AC" w:rsidP="003F71AC">
      <w:pPr>
        <w:spacing w:line="480" w:lineRule="auto"/>
      </w:pPr>
      <w:r>
        <w:t>This project</w:t>
      </w:r>
      <w:r w:rsidR="00C86BF7" w:rsidRPr="000E0CB3">
        <w:t xml:space="preserve"> is designed to be 'Regulation-Neutral.' While the content of messages is E2EE, the identity of the sender is verified. This provides a clear audit </w:t>
      </w:r>
      <w:r w:rsidRPr="000E0CB3">
        <w:t>trial</w:t>
      </w:r>
      <w:r w:rsidR="00C86BF7" w:rsidRPr="000E0CB3">
        <w:t xml:space="preserve"> for legitimate entities while shielding the user from anonymous harassment. This balance is critical for gaining support from both privacy advocates and regulatory bodies.</w:t>
      </w:r>
    </w:p>
    <w:p w14:paraId="1DD1A9B5" w14:textId="4334119C" w:rsidR="00C86BF7" w:rsidRPr="000E0CB3" w:rsidRDefault="00C86BF7" w:rsidP="003F71AC">
      <w:pPr>
        <w:pStyle w:val="Heading2"/>
        <w:spacing w:line="480" w:lineRule="auto"/>
      </w:pPr>
      <w:r w:rsidRPr="000E0CB3">
        <w:t>10.0 Conclusion: The Future of Trust</w:t>
      </w:r>
    </w:p>
    <w:p w14:paraId="0F6844D2" w14:textId="3D7260A2" w:rsidR="00C86BF7" w:rsidRPr="000E0CB3" w:rsidRDefault="00C86BF7" w:rsidP="003F71AC">
      <w:pPr>
        <w:spacing w:line="480" w:lineRule="auto"/>
      </w:pPr>
      <w:r w:rsidRPr="000E0CB3">
        <w:t xml:space="preserve">The </w:t>
      </w:r>
      <w:r w:rsidR="003F71AC">
        <w:t>project</w:t>
      </w:r>
      <w:r w:rsidRPr="000E0CB3">
        <w:t xml:space="preserve"> </w:t>
      </w:r>
      <w:r w:rsidR="003F71AC" w:rsidRPr="000E0CB3">
        <w:t>is</w:t>
      </w:r>
      <w:r w:rsidRPr="000E0CB3">
        <w:t xml:space="preserve"> a fundamental shift in how we perceive the phone number. By applying the principles of SSL/TLS and E2EE to the world’s most pervasive identity marker, we can finally close the door on the era of tele-spam. Trust is not a feature; it is a foundation. </w:t>
      </w:r>
      <w:r w:rsidR="003F71AC">
        <w:t>We are looking to</w:t>
      </w:r>
      <w:r w:rsidRPr="000E0CB3">
        <w:t xml:space="preserve"> provide </w:t>
      </w:r>
      <w:r w:rsidR="003F71AC">
        <w:t>a</w:t>
      </w:r>
      <w:r w:rsidRPr="000E0CB3">
        <w:t xml:space="preserve"> foundation for the next generation of global communication.</w:t>
      </w:r>
    </w:p>
    <w:p w14:paraId="383DA857" w14:textId="0A3BF17E" w:rsidR="000E0CB3" w:rsidRDefault="00C86BF7" w:rsidP="003F71AC">
      <w:pPr>
        <w:pStyle w:val="Heading3"/>
        <w:spacing w:line="480" w:lineRule="auto"/>
      </w:pPr>
      <w:r w:rsidRPr="000E0CB3">
        <w:t xml:space="preserve">Operational Analysis: </w:t>
      </w:r>
    </w:p>
    <w:p w14:paraId="2E24EB61" w14:textId="4B528824" w:rsidR="00C86BF7" w:rsidRPr="000E0CB3" w:rsidRDefault="00C86BF7" w:rsidP="003F71AC">
      <w:pPr>
        <w:spacing w:line="480" w:lineRule="auto"/>
      </w:pPr>
      <w:r w:rsidRPr="000E0CB3">
        <w:t>Evaluating the impact of quantum-resistant algorithms on the current Ed25519 implementation. As computing power increases, the protocol must remain agile. This section explores the transition plan to post-quantum cryptography (PQC) and the implications for low-power mobile hardware. We also discuss the role of decentralized identifiers (DIDs) in creating a sovereign telephony experience.</w:t>
      </w:r>
    </w:p>
    <w:p w14:paraId="77ACB3F2" w14:textId="77777777" w:rsidR="000E0CB3" w:rsidRPr="000E0CB3" w:rsidRDefault="000E0CB3" w:rsidP="003F71AC">
      <w:pPr>
        <w:spacing w:line="480" w:lineRule="auto"/>
      </w:pPr>
    </w:p>
    <w:p w14:paraId="646F5646" w14:textId="77777777" w:rsidR="00590B54" w:rsidRPr="000E0CB3" w:rsidRDefault="00590B54" w:rsidP="003F71AC">
      <w:pPr>
        <w:pStyle w:val="Heading2"/>
        <w:spacing w:line="480" w:lineRule="auto"/>
      </w:pPr>
      <w:r w:rsidRPr="000E0CB3">
        <w:lastRenderedPageBreak/>
        <w:t>11.0 Hardware-Level Root of Trust</w:t>
      </w:r>
    </w:p>
    <w:p w14:paraId="1E4DA561" w14:textId="1CA793D2" w:rsidR="00590B54" w:rsidRPr="000E0CB3" w:rsidRDefault="00590B54" w:rsidP="003F71AC">
      <w:pPr>
        <w:spacing w:line="480" w:lineRule="auto"/>
      </w:pPr>
      <w:r w:rsidRPr="000E0CB3">
        <w:t>A protocol is only as secure as its weakest link. In</w:t>
      </w:r>
      <w:r w:rsidR="00486243">
        <w:t xml:space="preserve"> this </w:t>
      </w:r>
      <w:r w:rsidRPr="000E0CB3">
        <w:t>ecosystem, that link is the storage of the Private Key. To prevent malware from 'scraping' keys,</w:t>
      </w:r>
      <w:r w:rsidR="00486243">
        <w:t xml:space="preserve"> our implementation would</w:t>
      </w:r>
      <w:r w:rsidRPr="000E0CB3">
        <w:t xml:space="preserve"> mandate the use of Hardware Security Modules (HSMs). On modern mobile devices, this translates to the Apple Secure Enclave and Google's </w:t>
      </w:r>
      <w:r w:rsidR="00486243" w:rsidRPr="000E0CB3">
        <w:t>Strongbox</w:t>
      </w:r>
      <w:r w:rsidRPr="000E0CB3">
        <w:t xml:space="preserve"> </w:t>
      </w:r>
      <w:r w:rsidR="00486243" w:rsidRPr="000E0CB3">
        <w:t>Key master</w:t>
      </w:r>
      <w:r w:rsidRPr="000E0CB3">
        <w:t>.</w:t>
      </w:r>
    </w:p>
    <w:p w14:paraId="2D472686" w14:textId="158019CC" w:rsidR="000E0CB3" w:rsidRPr="000E0CB3" w:rsidRDefault="00590B54" w:rsidP="003F71AC">
      <w:pPr>
        <w:spacing w:line="480" w:lineRule="auto"/>
      </w:pPr>
      <w:r w:rsidRPr="000E0CB3">
        <w:t>By generating the Ed25519 key pair inside the hardware itself, the Private Key never enters the device's main RAM. The application only sends data to the enclave to be signed; it never sees the key. This 'Air-Gapped' internal logic ensures that even if a phone is compromised by a high-level exploit, the user's</w:t>
      </w:r>
      <w:r w:rsidR="00486243">
        <w:t xml:space="preserve"> </w:t>
      </w:r>
      <w:r w:rsidRPr="000E0CB3">
        <w:t xml:space="preserve">identity </w:t>
      </w:r>
      <w:r w:rsidR="003F71AC" w:rsidRPr="000E0CB3">
        <w:t>stays</w:t>
      </w:r>
      <w:r w:rsidRPr="000E0CB3">
        <w:t xml:space="preserve"> cryptographically untampered.</w:t>
      </w:r>
    </w:p>
    <w:p w14:paraId="3C909F8B" w14:textId="77777777" w:rsidR="00590B54" w:rsidRPr="000E0CB3" w:rsidRDefault="00590B54" w:rsidP="003F71AC">
      <w:pPr>
        <w:pStyle w:val="Heading2"/>
        <w:spacing w:line="480" w:lineRule="auto"/>
      </w:pPr>
      <w:r w:rsidRPr="000E0CB3">
        <w:t>12.0 Interoperability and Legacy Support</w:t>
      </w:r>
    </w:p>
    <w:p w14:paraId="1345698C" w14:textId="53DC79B7" w:rsidR="00590B54" w:rsidRPr="000E0CB3" w:rsidRDefault="00590B54" w:rsidP="003F71AC">
      <w:pPr>
        <w:spacing w:line="480" w:lineRule="auto"/>
      </w:pPr>
      <w:r w:rsidRPr="000E0CB3">
        <w:t>The greatest challenge to any new communication standard is the 'Legacy Gap.' For</w:t>
      </w:r>
      <w:r w:rsidR="00486243">
        <w:t xml:space="preserve"> this</w:t>
      </w:r>
      <w:r w:rsidRPr="000E0CB3">
        <w:t xml:space="preserve"> to succeed, it must coexist with the billions of devices still using standard SMS. The client </w:t>
      </w:r>
      <w:r w:rsidR="003F71AC" w:rsidRPr="000E0CB3">
        <w:t>manages</w:t>
      </w:r>
      <w:r w:rsidRPr="000E0CB3">
        <w:t xml:space="preserve"> this through a 'Tiered Trust' interface. Verified </w:t>
      </w:r>
      <w:r w:rsidR="00486243">
        <w:t>end</w:t>
      </w:r>
      <w:r w:rsidRPr="000E0CB3">
        <w:t>-to-</w:t>
      </w:r>
      <w:r w:rsidR="00486243">
        <w:t>end</w:t>
      </w:r>
      <w:r w:rsidRPr="000E0CB3">
        <w:t xml:space="preserve"> messages receive a distinct visual identifier (e.g., a Green Shield), while standard SMS messages are flagged as 'Unverified/High-Risk.'</w:t>
      </w:r>
    </w:p>
    <w:p w14:paraId="29998112" w14:textId="79BA1203" w:rsidR="003F71AC" w:rsidRDefault="00590B54" w:rsidP="003F71AC">
      <w:pPr>
        <w:spacing w:line="480" w:lineRule="auto"/>
      </w:pPr>
      <w:r w:rsidRPr="000E0CB3">
        <w:t xml:space="preserve">Over time, as the network effect takes hold, the 'social cost' of not being </w:t>
      </w:r>
      <w:r w:rsidR="003F71AC" w:rsidRPr="000E0CB3">
        <w:t>a</w:t>
      </w:r>
      <w:r w:rsidRPr="000E0CB3">
        <w:t xml:space="preserve"> verified sender will increase. Legitimate businesses will be forced to adopt the protocol to ensure their communications reach the customer, effectively creating a self-reinforcing loop that starves spammers of their targets.</w:t>
      </w:r>
    </w:p>
    <w:p w14:paraId="4E9741B8" w14:textId="77777777" w:rsidR="003F71AC" w:rsidRDefault="003F71AC" w:rsidP="003F71AC">
      <w:pPr>
        <w:spacing w:line="480" w:lineRule="auto"/>
      </w:pPr>
    </w:p>
    <w:p w14:paraId="5B4C25D3" w14:textId="77777777" w:rsidR="003F71AC" w:rsidRDefault="003F71AC" w:rsidP="003F71AC">
      <w:pPr>
        <w:spacing w:line="480" w:lineRule="auto"/>
      </w:pPr>
    </w:p>
    <w:p w14:paraId="2C9602C5" w14:textId="32C0CD87" w:rsidR="00590B54" w:rsidRPr="000E0CB3" w:rsidRDefault="00590B54" w:rsidP="003F71AC">
      <w:pPr>
        <w:pStyle w:val="Heading2"/>
        <w:spacing w:line="480" w:lineRule="auto"/>
      </w:pPr>
      <w:r w:rsidRPr="000E0CB3">
        <w:lastRenderedPageBreak/>
        <w:t>13.0 Ethical Privacy and the "Right to Silence"</w:t>
      </w:r>
    </w:p>
    <w:p w14:paraId="317937C1" w14:textId="318634C4" w:rsidR="004F0EC6" w:rsidRPr="000E0CB3" w:rsidRDefault="00590B54" w:rsidP="003F71AC">
      <w:pPr>
        <w:spacing w:line="480" w:lineRule="auto"/>
      </w:pPr>
      <w:r w:rsidRPr="000E0CB3">
        <w:t>In the digital age, 'Privacy' is often defined only as the protection of data.</w:t>
      </w:r>
      <w:r w:rsidR="00486243">
        <w:t xml:space="preserve"> T</w:t>
      </w:r>
      <w:r w:rsidRPr="000E0CB3">
        <w:t>o include the 'Right to Silence'—the right to not be intruded upon by unauthorized entities. By using SSL/TLS and E2EE, we provide data privacy; by using PKI-based handshaking, we provide cognitive privacy.</w:t>
      </w:r>
    </w:p>
    <w:p w14:paraId="0107F18A" w14:textId="49124F0C" w:rsidR="00590B54" w:rsidRPr="000E0CB3" w:rsidRDefault="00590B54" w:rsidP="003F71AC">
      <w:pPr>
        <w:pStyle w:val="Heading2"/>
        <w:spacing w:line="480" w:lineRule="auto"/>
      </w:pPr>
      <w:r w:rsidRPr="000E0CB3">
        <w:t xml:space="preserve">14.0 Final </w:t>
      </w:r>
      <w:r w:rsidR="003F71AC">
        <w:t>Analysis</w:t>
      </w:r>
    </w:p>
    <w:p w14:paraId="28C9DB5B" w14:textId="581E43FE" w:rsidR="00590B54" w:rsidRPr="000E0CB3" w:rsidRDefault="00590B54" w:rsidP="003F71AC">
      <w:pPr>
        <w:spacing w:line="480" w:lineRule="auto"/>
      </w:pPr>
      <w:r w:rsidRPr="000E0CB3">
        <w:t xml:space="preserve">Document 1 has </w:t>
      </w:r>
      <w:r w:rsidR="003F71AC" w:rsidRPr="000E0CB3">
        <w:t>set up</w:t>
      </w:r>
      <w:r w:rsidRPr="000E0CB3">
        <w:t xml:space="preserve"> the theoretical and conceptual necessity for the</w:t>
      </w:r>
      <w:r w:rsidR="00486243">
        <w:t xml:space="preserve"> project at hand</w:t>
      </w:r>
      <w:r w:rsidRPr="000E0CB3">
        <w:t xml:space="preserve">. We have moved from the failure of 1970s telephony to a 21st-century zero-trust model. We have addressed the economics of spam, the mathematics of </w:t>
      </w:r>
      <w:r w:rsidR="00486243" w:rsidRPr="000E0CB3">
        <w:t>elliptical</w:t>
      </w:r>
      <w:r w:rsidRPr="000E0CB3">
        <w:t xml:space="preserve"> curves, and the hardware realities of mobile security. </w:t>
      </w:r>
      <w:r w:rsidR="00486243">
        <w:t xml:space="preserve">This </w:t>
      </w:r>
      <w:r w:rsidR="003F71AC">
        <w:t>is not</w:t>
      </w:r>
      <w:r w:rsidRPr="000E0CB3">
        <w:t xml:space="preserve"> just a </w:t>
      </w:r>
      <w:r w:rsidR="00486243" w:rsidRPr="000E0CB3">
        <w:t>project</w:t>
      </w:r>
      <w:r w:rsidR="00486243">
        <w:t>;</w:t>
      </w:r>
      <w:r w:rsidRPr="000E0CB3">
        <w:t xml:space="preserve"> it is a blueprint for the restoration of human-to-human trust in the digital domain.</w:t>
      </w:r>
    </w:p>
    <w:p w14:paraId="5FD42BAD" w14:textId="7213EB29" w:rsidR="000E0CB3" w:rsidRDefault="00590B54" w:rsidP="003F71AC">
      <w:pPr>
        <w:pStyle w:val="Heading3"/>
        <w:spacing w:line="480" w:lineRule="auto"/>
      </w:pPr>
      <w:r w:rsidRPr="000E0CB3">
        <w:t xml:space="preserve">Extended Analysis: </w:t>
      </w:r>
    </w:p>
    <w:p w14:paraId="4D77F4E9" w14:textId="1986E687" w:rsidR="00590B54" w:rsidRPr="000E0CB3" w:rsidRDefault="00590B54" w:rsidP="003F71AC">
      <w:pPr>
        <w:spacing w:line="480" w:lineRule="auto"/>
      </w:pPr>
      <w:r w:rsidRPr="000E0CB3">
        <w:t>Deep-dive into the latency impacts of cryptographic handshaking over low-earth orbit (LEO) satellite constellations and 6G cellular networks. This section evaluates the scalability of th</w:t>
      </w:r>
      <w:r w:rsidR="00486243">
        <w:t xml:space="preserve">e </w:t>
      </w:r>
      <w:r w:rsidRPr="000E0CB3">
        <w:t>Relay nodes and the potential for a decentralized Key Transparency Log (KTL) to prevent server-side identity spoofing. We examine the geopolitical implications of universal E2EE and the necessity of open-source auditing for all protocol-level codebases.</w:t>
      </w:r>
    </w:p>
    <w:sectPr w:rsidR="00590B54" w:rsidRPr="000E0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9FD16" w14:textId="77777777" w:rsidR="005C0BD3" w:rsidRDefault="005C0BD3" w:rsidP="003F71AC">
      <w:pPr>
        <w:spacing w:after="0" w:line="240" w:lineRule="auto"/>
      </w:pPr>
      <w:r>
        <w:separator/>
      </w:r>
    </w:p>
  </w:endnote>
  <w:endnote w:type="continuationSeparator" w:id="0">
    <w:p w14:paraId="7D939A16" w14:textId="77777777" w:rsidR="005C0BD3" w:rsidRDefault="005C0BD3" w:rsidP="003F7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B1BAB" w14:textId="77777777" w:rsidR="005C0BD3" w:rsidRDefault="005C0BD3" w:rsidP="003F71AC">
      <w:pPr>
        <w:spacing w:after="0" w:line="240" w:lineRule="auto"/>
      </w:pPr>
      <w:r>
        <w:separator/>
      </w:r>
    </w:p>
  </w:footnote>
  <w:footnote w:type="continuationSeparator" w:id="0">
    <w:p w14:paraId="01449297" w14:textId="77777777" w:rsidR="005C0BD3" w:rsidRDefault="005C0BD3" w:rsidP="003F7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82E"/>
    <w:multiLevelType w:val="hybridMultilevel"/>
    <w:tmpl w:val="E0500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35EE1"/>
    <w:multiLevelType w:val="hybridMultilevel"/>
    <w:tmpl w:val="41B05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155BF"/>
    <w:multiLevelType w:val="hybridMultilevel"/>
    <w:tmpl w:val="A06E2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22389"/>
    <w:multiLevelType w:val="hybridMultilevel"/>
    <w:tmpl w:val="E07A6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F11018"/>
    <w:multiLevelType w:val="hybridMultilevel"/>
    <w:tmpl w:val="43629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413543">
    <w:abstractNumId w:val="3"/>
  </w:num>
  <w:num w:numId="2" w16cid:durableId="1604847910">
    <w:abstractNumId w:val="4"/>
  </w:num>
  <w:num w:numId="3" w16cid:durableId="1673677208">
    <w:abstractNumId w:val="1"/>
  </w:num>
  <w:num w:numId="4" w16cid:durableId="961107954">
    <w:abstractNumId w:val="2"/>
  </w:num>
  <w:num w:numId="5" w16cid:durableId="1297367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F7"/>
    <w:rsid w:val="00020E30"/>
    <w:rsid w:val="000E0CB3"/>
    <w:rsid w:val="00102774"/>
    <w:rsid w:val="003C1EC9"/>
    <w:rsid w:val="003F71AC"/>
    <w:rsid w:val="00486243"/>
    <w:rsid w:val="004F0EC6"/>
    <w:rsid w:val="00590B54"/>
    <w:rsid w:val="005C0BD3"/>
    <w:rsid w:val="00834E30"/>
    <w:rsid w:val="008A7194"/>
    <w:rsid w:val="00A64C32"/>
    <w:rsid w:val="00C86BF7"/>
    <w:rsid w:val="00CA69A5"/>
    <w:rsid w:val="00E3540D"/>
    <w:rsid w:val="00F3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43CFD"/>
  <w15:chartTrackingRefBased/>
  <w15:docId w15:val="{94E415F5-CCA5-4F0F-BA08-B722DE5B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 Pro" w:eastAsiaTheme="minorHAnsi" w:hAnsi="Georgia Pr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B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B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B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6B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B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7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1AC"/>
  </w:style>
  <w:style w:type="paragraph" w:styleId="Footer">
    <w:name w:val="footer"/>
    <w:basedOn w:val="Normal"/>
    <w:link w:val="FooterChar"/>
    <w:uiPriority w:val="99"/>
    <w:unhideWhenUsed/>
    <w:rsid w:val="003F7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1814</Words>
  <Characters>10345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McGuigan</dc:creator>
  <cp:keywords/>
  <dc:description/>
  <cp:lastModifiedBy>James Mc</cp:lastModifiedBy>
  <cp:revision>4</cp:revision>
  <dcterms:created xsi:type="dcterms:W3CDTF">2026-03-04T17:23:00Z</dcterms:created>
  <dcterms:modified xsi:type="dcterms:W3CDTF">2026-03-08T04:17:00Z</dcterms:modified>
</cp:coreProperties>
</file>