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Chapter 7 Addressing Design Goals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Concurrent Objects</w:t>
      </w:r>
      <w:r w:rsidDel="00000000" w:rsidR="00000000" w:rsidRPr="00000000">
        <w:rPr>
          <w:sz w:val="24"/>
          <w:szCs w:val="24"/>
          <w:rtl w:val="0"/>
        </w:rPr>
        <w:t xml:space="preserve">: Two objects are considered inherently concurrent if they can receive events simultaneously without interfering with each other.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Thread Assignment</w:t>
      </w:r>
      <w:r w:rsidDel="00000000" w:rsidR="00000000" w:rsidRPr="00000000">
        <w:rPr>
          <w:sz w:val="24"/>
          <w:szCs w:val="24"/>
          <w:rtl w:val="0"/>
        </w:rPr>
        <w:t xml:space="preserve">: These concurrent objects can be assigned to different threads of control.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Mutual Exclusion</w:t>
      </w:r>
      <w:r w:rsidDel="00000000" w:rsidR="00000000" w:rsidRPr="00000000">
        <w:rPr>
          <w:sz w:val="24"/>
          <w:szCs w:val="24"/>
          <w:rtl w:val="0"/>
        </w:rPr>
        <w:t xml:space="preserve">: Objects that require mutually exclusive activities can be consolidated into a single thread of control.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Concurrent thread:</w:t>
      </w:r>
      <w:r w:rsidDel="00000000" w:rsidR="00000000" w:rsidRPr="00000000">
        <w:rPr>
          <w:sz w:val="24"/>
          <w:szCs w:val="24"/>
          <w:rtl w:val="0"/>
        </w:rPr>
        <w:t xml:space="preserve"> Can lead to a race condition, a condition determines the flow of events.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Implementing Concurrency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Physical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Concurrency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The actual simultaneous execution of tasks on separate hardware resources, such as multiple processors or 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Logical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Concurrency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The design or abstraction of tasks running concurrently, regardless of whether they are actually executed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Scheduling methods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Strategies used by an operating system to manage how tasks are assigned to CPU resources.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Round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Robin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A scheduling method where each process is given an equal time slice in a cyclic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slicing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The division of CPU time into small, fixed intervals.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Hardware Software Mapping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Mapping software components to specific hardware resources to optimize system performance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object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mapped to processor. The control object is responsible for managing the system’s operations, handling decisions, and coordinating processes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Object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mapped to memory. Entity objects represent the core data structures or business logic of the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Object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mapped to input/output device. Boundary objects manage interactions between the system and the outside world, such as user interfaces or communication with external systems.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UML Diagrams </w:t>
      </w:r>
    </w:p>
    <w:p w:rsidR="00000000" w:rsidDel="00000000" w:rsidP="00000000" w:rsidRDefault="00000000" w:rsidRPr="00000000" w14:paraId="00000019">
      <w:pPr>
        <w:spacing w:after="280" w:before="280"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Deployment Diagram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Shows the physical deployment of software components on hardware nodes (servers, devices).</w:t>
      </w:r>
    </w:p>
    <w:p w:rsidR="00000000" w:rsidDel="00000000" w:rsidP="00000000" w:rsidRDefault="00000000" w:rsidRPr="00000000" w14:paraId="0000001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 visual representation of the physical architecture of a system, showing how software components are deployed on hardware nodes and how these components interact via communication paths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: Represent physical hardware (servers, devices).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: Represent physical files or software deployed on the nodes (executables, libraries).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Associations</w:t>
      </w:r>
      <w:r w:rsidDel="00000000" w:rsidR="00000000" w:rsidRPr="00000000">
        <w:rPr>
          <w:rtl w:val="0"/>
        </w:rPr>
        <w:t xml:space="preserve">: Represent communication paths between nodes.</w:t>
      </w:r>
    </w:p>
    <w:p w:rsidR="00000000" w:rsidDel="00000000" w:rsidP="00000000" w:rsidRDefault="00000000" w:rsidRPr="00000000" w14:paraId="0000001E">
      <w:pPr>
        <w:spacing w:after="280" w:before="280" w:lin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Helps visualize the system architecture, how software is deployed across hardware, and how nodes interact.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 Diagram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Illustrates the structure of the software system, showing components and their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Represent modular parts of the software (modules, classes,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the services offered or required by a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Show dependencies, associations, or interfaces between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Helps in designing and understanding the internal structure of a system and how components communicate.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Lollypop and Socket 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ollipop Notation (Interface):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lollipop symbol represents an interface that a component provides or requires. It is used to show how components interact via defined interfaces.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circle at the end of a line, usually associated with a component (provided interface) or a node (required interface).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Usage in Deployment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"lollipop" on a node shows the interface that the node exposes to other nodes.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lollipop could indicate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provided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node offers a particular functionality 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required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node depends on external services or resources.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Socket Notation (Communication Mechanism):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socket symbol represents a communication channel between components or nodes, typically indicating a client-server relationship or an interaction over a network.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 looks like a small semicircle or half-circle at the end of a line. A socket is typically used to show how a component such as a client connects to a service or server.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Usage in Deployment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illustrates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client-server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interactions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socket may represent connections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remote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typically "connect"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sockets, showing data exchange.</w:t>
      </w:r>
    </w:p>
    <w:p w:rsidR="00000000" w:rsidDel="00000000" w:rsidP="00000000" w:rsidRDefault="00000000" w:rsidRPr="00000000" w14:paraId="00000033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Jimmy McGuiganSoftware Engineering 11/4/24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