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UML Diagram &amp; Symbols </w:t>
      </w:r>
    </w:p>
    <w:p w:rsidR="00000000" w:rsidDel="00000000" w:rsidP="00000000" w:rsidRDefault="00000000" w:rsidRPr="00000000" w14:paraId="00000002">
      <w:pPr>
        <w:pStyle w:val="Heading2"/>
        <w:rPr/>
      </w:pPr>
      <w:r w:rsidDel="00000000" w:rsidR="00000000" w:rsidRPr="00000000">
        <w:rPr>
          <w:rtl w:val="0"/>
        </w:rPr>
        <w:t xml:space="preserve">Use Case Diagrams</w:t>
      </w:r>
    </w:p>
    <w:p w:rsidR="00000000" w:rsidDel="00000000" w:rsidP="00000000" w:rsidRDefault="00000000" w:rsidRPr="00000000" w14:paraId="00000003">
      <w:pPr>
        <w:spacing w:after="280" w:before="280" w:line="240" w:lineRule="auto"/>
        <w:rPr/>
      </w:pPr>
      <w:r w:rsidDel="00000000" w:rsidR="00000000" w:rsidRPr="00000000">
        <w:rPr>
          <w:b w:val="1"/>
          <w:rtl w:val="0"/>
        </w:rPr>
        <w:t xml:space="preserve">Use Case Diagrams</w:t>
      </w:r>
      <w:r w:rsidDel="00000000" w:rsidR="00000000" w:rsidRPr="00000000">
        <w:rPr>
          <w:rtl w:val="0"/>
        </w:rPr>
        <w:t xml:space="preserve"> represent the functional requirements of a system and the interactions between users (actors) and the system itself.</w:t>
      </w:r>
    </w:p>
    <w:p w:rsidR="00000000" w:rsidDel="00000000" w:rsidP="00000000" w:rsidRDefault="00000000" w:rsidRPr="00000000" w14:paraId="00000004">
      <w:pPr>
        <w:numPr>
          <w:ilvl w:val="0"/>
          <w:numId w:val="6"/>
        </w:numPr>
        <w:spacing w:after="0" w:before="280" w:line="240" w:lineRule="auto"/>
        <w:ind w:left="720" w:hanging="360"/>
        <w:rPr/>
      </w:pPr>
      <w:r w:rsidDel="00000000" w:rsidR="00000000" w:rsidRPr="00000000">
        <w:rPr>
          <w:b w:val="1"/>
          <w:rtl w:val="0"/>
        </w:rPr>
        <w:t xml:space="preserve">Aggregation and Inheritance</w:t>
      </w:r>
      <w:r w:rsidDel="00000000" w:rsidR="00000000" w:rsidRPr="00000000">
        <w:rPr>
          <w:rtl w:val="0"/>
        </w:rPr>
        <w:t xml:space="preserve">: While use case diagrams do not directly use aggregation or inheritance symbols, these relationships can still be relevant:</w:t>
      </w:r>
    </w:p>
    <w:p w:rsidR="00000000" w:rsidDel="00000000" w:rsidP="00000000" w:rsidRDefault="00000000" w:rsidRPr="00000000" w14:paraId="00000005">
      <w:pPr>
        <w:numPr>
          <w:ilvl w:val="1"/>
          <w:numId w:val="6"/>
        </w:numPr>
        <w:spacing w:after="0" w:before="0" w:line="240" w:lineRule="auto"/>
        <w:ind w:left="1440" w:hanging="360"/>
        <w:rPr/>
      </w:pPr>
      <w:r w:rsidDel="00000000" w:rsidR="00000000" w:rsidRPr="00000000">
        <w:rPr>
          <w:b w:val="1"/>
          <w:rtl w:val="0"/>
        </w:rPr>
        <w:t xml:space="preserve">Actors</w:t>
      </w:r>
      <w:r w:rsidDel="00000000" w:rsidR="00000000" w:rsidRPr="00000000">
        <w:rPr>
          <w:rtl w:val="0"/>
        </w:rPr>
        <w:t xml:space="preserve">: If you have actors that are, this relationship would be represented in a class diagram, and the use case diagram would reflect this by showing the Administrator actor in addition to or instead of the User actor, based on what functionalities are specific to each.</w:t>
      </w:r>
    </w:p>
    <w:p w:rsidR="00000000" w:rsidDel="00000000" w:rsidP="00000000" w:rsidRDefault="00000000" w:rsidRPr="00000000" w14:paraId="00000006">
      <w:pPr>
        <w:numPr>
          <w:ilvl w:val="1"/>
          <w:numId w:val="6"/>
        </w:numPr>
        <w:pBdr>
          <w:bottom w:color="000000" w:space="1" w:sz="6" w:val="single"/>
        </w:pBdr>
        <w:spacing w:after="280" w:before="0" w:line="240" w:lineRule="auto"/>
        <w:ind w:left="1440" w:hanging="360"/>
        <w:rPr/>
      </w:pPr>
      <w:r w:rsidDel="00000000" w:rsidR="00000000" w:rsidRPr="00000000">
        <w:rPr>
          <w:b w:val="1"/>
          <w:rtl w:val="0"/>
        </w:rPr>
        <w:t xml:space="preserve">Use Cases</w:t>
      </w:r>
      <w:r w:rsidDel="00000000" w:rsidR="00000000" w:rsidRPr="00000000">
        <w:rPr>
          <w:rtl w:val="0"/>
        </w:rPr>
        <w:t xml:space="preserve">: Use cases may be generalized. For example, a Register User use case might be a specialized version of a more general User Management use case, indicating an inheritance-like relationship in use cases.</w:t>
      </w:r>
    </w:p>
    <w:p w:rsidR="00000000" w:rsidDel="00000000" w:rsidP="00000000" w:rsidRDefault="00000000" w:rsidRPr="00000000" w14:paraId="00000007">
      <w:pPr>
        <w:pStyle w:val="Heading2"/>
        <w:rPr/>
      </w:pPr>
      <w:r w:rsidDel="00000000" w:rsidR="00000000" w:rsidRPr="00000000">
        <w:rPr>
          <w:rtl w:val="0"/>
        </w:rPr>
        <w:t xml:space="preserve">Class Diagrams</w:t>
      </w:r>
    </w:p>
    <w:p w:rsidR="00000000" w:rsidDel="00000000" w:rsidP="00000000" w:rsidRDefault="00000000" w:rsidRPr="00000000" w14:paraId="00000008">
      <w:pPr>
        <w:spacing w:after="280" w:before="280" w:line="240" w:lineRule="auto"/>
        <w:rPr/>
      </w:pPr>
      <w:r w:rsidDel="00000000" w:rsidR="00000000" w:rsidRPr="00000000">
        <w:rPr>
          <w:b w:val="1"/>
          <w:rtl w:val="0"/>
        </w:rPr>
        <w:t xml:space="preserve">Class Diagrams</w:t>
      </w:r>
      <w:r w:rsidDel="00000000" w:rsidR="00000000" w:rsidRPr="00000000">
        <w:rPr>
          <w:rtl w:val="0"/>
        </w:rPr>
        <w:t xml:space="preserve"> are used to show the static structure of a system, including classes, their attributes, methods, and relationships.</w:t>
      </w:r>
    </w:p>
    <w:p w:rsidR="00000000" w:rsidDel="00000000" w:rsidP="00000000" w:rsidRDefault="00000000" w:rsidRPr="00000000" w14:paraId="00000009">
      <w:pPr>
        <w:numPr>
          <w:ilvl w:val="0"/>
          <w:numId w:val="7"/>
        </w:numPr>
        <w:spacing w:after="0" w:before="280" w:line="240" w:lineRule="auto"/>
        <w:ind w:left="720" w:hanging="360"/>
        <w:rPr/>
      </w:pPr>
      <w:r w:rsidDel="00000000" w:rsidR="00000000" w:rsidRPr="00000000">
        <w:rPr>
          <w:b w:val="1"/>
          <w:rtl w:val="0"/>
        </w:rPr>
        <w:t xml:space="preserve">Aggregation</w:t>
      </w:r>
      <w:r w:rsidDel="00000000" w:rsidR="00000000" w:rsidRPr="00000000">
        <w:rPr>
          <w:rtl w:val="0"/>
        </w:rPr>
        <w:t xml:space="preserve">: In class diagrams, aggregation is shown with a line that ends with a hollow diamond. It indicates that one class contains or is composed of another class, but the part can exist independently of the whole.</w:t>
      </w:r>
    </w:p>
    <w:p w:rsidR="00000000" w:rsidDel="00000000" w:rsidP="00000000" w:rsidRDefault="00000000" w:rsidRPr="00000000" w14:paraId="0000000A">
      <w:pPr>
        <w:numPr>
          <w:ilvl w:val="0"/>
          <w:numId w:val="7"/>
        </w:numPr>
        <w:pBdr>
          <w:bottom w:color="000000" w:space="1" w:sz="6" w:val="single"/>
        </w:pBdr>
        <w:spacing w:after="280" w:before="0" w:line="240" w:lineRule="auto"/>
        <w:ind w:left="720" w:hanging="360"/>
        <w:rPr/>
      </w:pPr>
      <w:r w:rsidDel="00000000" w:rsidR="00000000" w:rsidRPr="00000000">
        <w:rPr>
          <w:b w:val="1"/>
          <w:rtl w:val="0"/>
        </w:rPr>
        <w:t xml:space="preserve">Inheritance</w:t>
      </w:r>
      <w:r w:rsidDel="00000000" w:rsidR="00000000" w:rsidRPr="00000000">
        <w:rPr>
          <w:rtl w:val="0"/>
        </w:rPr>
        <w:t xml:space="preserve">: Inheritance is depicted with a solid line and a closed, unfilled arrowhead pointing from the subclass to the superclass. This shows that the subclass inherits attributes and methods from the superclass.</w:t>
      </w:r>
    </w:p>
    <w:p w:rsidR="00000000" w:rsidDel="00000000" w:rsidP="00000000" w:rsidRDefault="00000000" w:rsidRPr="00000000" w14:paraId="0000000B">
      <w:pPr>
        <w:pStyle w:val="Heading2"/>
        <w:rPr/>
      </w:pPr>
      <w:r w:rsidDel="00000000" w:rsidR="00000000" w:rsidRPr="00000000">
        <w:rPr>
          <w:rtl w:val="0"/>
        </w:rPr>
        <w:t xml:space="preserve">Aggregation</w:t>
      </w:r>
    </w:p>
    <w:p w:rsidR="00000000" w:rsidDel="00000000" w:rsidP="00000000" w:rsidRDefault="00000000" w:rsidRPr="00000000" w14:paraId="0000000C">
      <w:pPr>
        <w:numPr>
          <w:ilvl w:val="0"/>
          <w:numId w:val="1"/>
        </w:numPr>
        <w:spacing w:after="0" w:before="280" w:line="240" w:lineRule="auto"/>
        <w:ind w:left="720" w:hanging="360"/>
        <w:rPr/>
      </w:pPr>
      <w:r w:rsidDel="00000000" w:rsidR="00000000" w:rsidRPr="00000000">
        <w:rPr>
          <w:rtl w:val="0"/>
        </w:rPr>
        <w:t xml:space="preserve">The symbol for aggregation is a hollow diamond at the end of the line, pointing towards the whole - the class that contains or is composed of other classes.</w:t>
      </w:r>
    </w:p>
    <w:p w:rsidR="00000000" w:rsidDel="00000000" w:rsidP="00000000" w:rsidRDefault="00000000" w:rsidRPr="00000000" w14:paraId="0000000D">
      <w:pPr>
        <w:numPr>
          <w:ilvl w:val="0"/>
          <w:numId w:val="1"/>
        </w:numPr>
        <w:spacing w:after="0" w:before="0" w:line="240" w:lineRule="auto"/>
        <w:ind w:left="720" w:hanging="360"/>
        <w:rPr/>
      </w:pPr>
      <w:r w:rsidDel="00000000" w:rsidR="00000000" w:rsidRPr="00000000">
        <w:rPr>
          <w:rtl w:val="0"/>
        </w:rPr>
        <w:t xml:space="preserve">Aggregation represents a whole-part relationship where the part can exist independently of the whole. For instance, if a Library contains Books, the Library and Books are connected by an aggregation relationship.</w:t>
      </w:r>
    </w:p>
    <w:p w:rsidR="00000000" w:rsidDel="00000000" w:rsidP="00000000" w:rsidRDefault="00000000" w:rsidRPr="00000000" w14:paraId="0000000E">
      <w:pPr>
        <w:numPr>
          <w:ilvl w:val="1"/>
          <w:numId w:val="1"/>
        </w:numPr>
        <w:spacing w:after="0" w:before="0" w:line="240" w:lineRule="auto"/>
        <w:ind w:left="1440" w:hanging="360"/>
        <w:rPr/>
      </w:pPr>
      <w:r w:rsidDel="00000000" w:rsidR="00000000" w:rsidRPr="00000000">
        <w:rPr>
          <w:rtl w:val="0"/>
        </w:rPr>
        <w:t xml:space="preserve">The hollow diamond denotes that the relationship is an aggregation.</w:t>
      </w:r>
    </w:p>
    <w:p w:rsidR="00000000" w:rsidDel="00000000" w:rsidP="00000000" w:rsidRDefault="00000000" w:rsidRPr="00000000" w14:paraId="0000000F">
      <w:pPr>
        <w:numPr>
          <w:ilvl w:val="1"/>
          <w:numId w:val="1"/>
        </w:numPr>
        <w:spacing w:after="280" w:before="0" w:line="240" w:lineRule="auto"/>
        <w:ind w:left="1440" w:hanging="360"/>
        <w:rPr/>
      </w:pPr>
      <w:r w:rsidDel="00000000" w:rsidR="00000000" w:rsidRPr="00000000">
        <w:rPr>
          <w:rtl w:val="0"/>
        </w:rPr>
        <w:t xml:space="preserve">The part can exist independently of the whole.</w:t>
      </w:r>
    </w:p>
    <w:p w:rsidR="00000000" w:rsidDel="00000000" w:rsidP="00000000" w:rsidRDefault="00000000" w:rsidRPr="00000000" w14:paraId="00000010">
      <w:pPr>
        <w:pStyle w:val="Heading2"/>
        <w:rPr/>
      </w:pPr>
      <w:r w:rsidDel="00000000" w:rsidR="00000000" w:rsidRPr="00000000">
        <w:rPr>
          <w:rtl w:val="0"/>
        </w:rPr>
        <w:t xml:space="preserve">Inheritance</w:t>
      </w:r>
    </w:p>
    <w:p w:rsidR="00000000" w:rsidDel="00000000" w:rsidP="00000000" w:rsidRDefault="00000000" w:rsidRPr="00000000" w14:paraId="00000011">
      <w:pPr>
        <w:numPr>
          <w:ilvl w:val="0"/>
          <w:numId w:val="5"/>
        </w:numPr>
        <w:spacing w:after="0" w:before="280" w:line="240" w:lineRule="auto"/>
        <w:ind w:left="720" w:hanging="360"/>
        <w:rPr/>
      </w:pPr>
      <w:r w:rsidDel="00000000" w:rsidR="00000000" w:rsidRPr="00000000">
        <w:rPr>
          <w:rtl w:val="0"/>
        </w:rPr>
        <w:t xml:space="preserve">The symbol for inheritance is a solid line with a closed, unfilled arrowhead pointing from the subclass to the superclass.</w:t>
      </w:r>
    </w:p>
    <w:p w:rsidR="00000000" w:rsidDel="00000000" w:rsidP="00000000" w:rsidRDefault="00000000" w:rsidRPr="00000000" w14:paraId="00000012">
      <w:pPr>
        <w:numPr>
          <w:ilvl w:val="0"/>
          <w:numId w:val="5"/>
        </w:numPr>
        <w:spacing w:after="0" w:before="0" w:line="240" w:lineRule="auto"/>
        <w:ind w:left="720" w:hanging="360"/>
        <w:rPr/>
      </w:pPr>
      <w:r w:rsidDel="00000000" w:rsidR="00000000" w:rsidRPr="00000000">
        <w:rPr>
          <w:rtl w:val="0"/>
        </w:rPr>
        <w:t xml:space="preserve">Inheritance represents an "is-a" relationship where a subclass inherits properties and behaviors from a superclass. For example, if Car inherits from Vehicle, the Car class is a specific type of Vehicle.</w:t>
      </w:r>
    </w:p>
    <w:p w:rsidR="00000000" w:rsidDel="00000000" w:rsidP="00000000" w:rsidRDefault="00000000" w:rsidRPr="00000000" w14:paraId="00000013">
      <w:pPr>
        <w:numPr>
          <w:ilvl w:val="1"/>
          <w:numId w:val="5"/>
        </w:numPr>
        <w:spacing w:after="0" w:before="0" w:line="240" w:lineRule="auto"/>
        <w:ind w:left="1440" w:hanging="360"/>
        <w:rPr/>
      </w:pPr>
      <w:r w:rsidDel="00000000" w:rsidR="00000000" w:rsidRPr="00000000">
        <w:rPr>
          <w:rtl w:val="0"/>
        </w:rPr>
        <w:t xml:space="preserve">The solid line with an arrowhead denotes inheritance.</w:t>
      </w:r>
    </w:p>
    <w:p w:rsidR="00000000" w:rsidDel="00000000" w:rsidP="00000000" w:rsidRDefault="00000000" w:rsidRPr="00000000" w14:paraId="00000014">
      <w:pPr>
        <w:numPr>
          <w:ilvl w:val="1"/>
          <w:numId w:val="5"/>
        </w:numPr>
        <w:spacing w:after="0" w:before="0" w:line="240" w:lineRule="auto"/>
        <w:ind w:left="1440" w:hanging="360"/>
        <w:rPr/>
      </w:pPr>
      <w:r w:rsidDel="00000000" w:rsidR="00000000" w:rsidRPr="00000000">
        <w:rPr>
          <w:rtl w:val="0"/>
        </w:rPr>
        <w:t xml:space="preserve">The arrowhead points to the superclass and the subclass inherits from it.</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Aggregation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numPr>
          <w:ilvl w:val="1"/>
          <w:numId w:val="5"/>
        </w:numPr>
        <w:spacing w:after="0" w:before="0" w:line="240" w:lineRule="auto"/>
        <w:ind w:left="1440" w:hanging="360"/>
        <w:rPr/>
      </w:pPr>
      <w:r w:rsidDel="00000000" w:rsidR="00000000" w:rsidRPr="00000000">
        <w:rPr>
          <w:b w:val="1"/>
          <w:rtl w:val="0"/>
        </w:rPr>
        <w:t xml:space="preserve">Symbol</w:t>
      </w:r>
      <w:r w:rsidDel="00000000" w:rsidR="00000000" w:rsidRPr="00000000">
        <w:rPr>
          <w:rtl w:val="0"/>
        </w:rPr>
        <w:t xml:space="preserve">: Hollow diamond at the end of the line.</w:t>
      </w:r>
    </w:p>
    <w:p w:rsidR="00000000" w:rsidDel="00000000" w:rsidP="00000000" w:rsidRDefault="00000000" w:rsidRPr="00000000" w14:paraId="00000017">
      <w:pPr>
        <w:numPr>
          <w:ilvl w:val="1"/>
          <w:numId w:val="5"/>
        </w:numPr>
        <w:spacing w:after="0" w:before="0" w:line="240" w:lineRule="auto"/>
        <w:ind w:left="1440" w:hanging="360"/>
        <w:rPr/>
      </w:pPr>
      <w:r w:rsidDel="00000000" w:rsidR="00000000" w:rsidRPr="00000000">
        <w:rPr>
          <w:b w:val="1"/>
          <w:rtl w:val="0"/>
        </w:rPr>
        <w:t xml:space="preserve">Meaning</w:t>
      </w:r>
      <w:r w:rsidDel="00000000" w:rsidR="00000000" w:rsidRPr="00000000">
        <w:rPr>
          <w:rtl w:val="0"/>
        </w:rPr>
        <w:t xml:space="preserve">: Whole-part relationship where the part can exist independently of the whole.</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Inheritance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Symbol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Solid line with a closed, unfilled arrowhead.</w:t>
      </w:r>
    </w:p>
    <w:p w:rsidR="00000000" w:rsidDel="00000000" w:rsidP="00000000" w:rsidRDefault="00000000" w:rsidRPr="00000000" w14:paraId="0000001A">
      <w:pPr>
        <w:keepNext w:val="0"/>
        <w:keepLines w:val="0"/>
        <w:pageBreakBefore w:val="0"/>
        <w:widowControl w:val="1"/>
        <w:numPr>
          <w:ilvl w:val="1"/>
          <w:numId w:val="5"/>
        </w:numPr>
        <w:pBdr>
          <w:top w:space="0" w:sz="0" w:val="nil"/>
          <w:left w:space="0" w:sz="0" w:val="nil"/>
          <w:bottom w:color="000000" w:space="1" w:sz="6" w:val="single"/>
          <w:right w:space="0" w:sz="0" w:val="nil"/>
          <w:between w:space="0" w:sz="0" w:val="nil"/>
        </w:pBdr>
        <w:shd w:fill="auto" w:val="clear"/>
        <w:spacing w:after="280" w:before="0" w:line="240" w:lineRule="auto"/>
        <w:ind w:left="1440" w:right="0" w:hanging="360"/>
        <w:jc w:val="left"/>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Meaning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"Is-a" relationship where the subclass inherits from the superclass.</w:t>
      </w:r>
    </w:p>
    <w:p w:rsidR="00000000" w:rsidDel="00000000" w:rsidP="00000000" w:rsidRDefault="00000000" w:rsidRPr="00000000" w14:paraId="0000001B">
      <w:pPr>
        <w:pStyle w:val="Heading2"/>
        <w:rPr/>
      </w:pPr>
      <w:r w:rsidDel="00000000" w:rsidR="00000000" w:rsidRPr="00000000">
        <w:rPr>
          <w:rtl w:val="0"/>
        </w:rPr>
        <w:t xml:space="preserve">Sequence Diagrams</w:t>
      </w:r>
    </w:p>
    <w:p w:rsidR="00000000" w:rsidDel="00000000" w:rsidP="00000000" w:rsidRDefault="00000000" w:rsidRPr="00000000" w14:paraId="0000001C">
      <w:pPr>
        <w:spacing w:after="280" w:before="280" w:line="240" w:lineRule="auto"/>
        <w:rPr/>
      </w:pPr>
      <w:r w:rsidDel="00000000" w:rsidR="00000000" w:rsidRPr="00000000">
        <w:rPr>
          <w:b w:val="1"/>
          <w:rtl w:val="0"/>
        </w:rPr>
        <w:t xml:space="preserve">Sequence Diagrams</w:t>
      </w:r>
      <w:r w:rsidDel="00000000" w:rsidR="00000000" w:rsidRPr="00000000">
        <w:rPr>
          <w:rtl w:val="0"/>
        </w:rPr>
        <w:t xml:space="preserve"> illustrate how objects interact in a particular sequence of events.</w:t>
      </w:r>
    </w:p>
    <w:p w:rsidR="00000000" w:rsidDel="00000000" w:rsidP="00000000" w:rsidRDefault="00000000" w:rsidRPr="00000000" w14:paraId="0000001D">
      <w:pPr>
        <w:numPr>
          <w:ilvl w:val="0"/>
          <w:numId w:val="8"/>
        </w:numPr>
        <w:spacing w:after="0" w:before="280" w:line="240" w:lineRule="auto"/>
        <w:ind w:left="720" w:hanging="360"/>
        <w:rPr/>
      </w:pPr>
      <w:r w:rsidDel="00000000" w:rsidR="00000000" w:rsidRPr="00000000">
        <w:rPr>
          <w:b w:val="1"/>
          <w:rtl w:val="0"/>
        </w:rPr>
        <w:t xml:space="preserve">Aggregation</w:t>
      </w:r>
      <w:r w:rsidDel="00000000" w:rsidR="00000000" w:rsidRPr="00000000">
        <w:rPr>
          <w:rtl w:val="0"/>
        </w:rPr>
        <w:t xml:space="preserve">: The concept of aggregation doesn’t directly appear in sequence diagrams, but it influences the interactions. For example, if an Order class aggregates Order_Item objects, the sequence diagram might show interactions between Order and Order_Item instances during a process like creating an order.</w:t>
      </w:r>
    </w:p>
    <w:p w:rsidR="00000000" w:rsidDel="00000000" w:rsidP="00000000" w:rsidRDefault="00000000" w:rsidRPr="00000000" w14:paraId="0000001E">
      <w:pPr>
        <w:numPr>
          <w:ilvl w:val="0"/>
          <w:numId w:val="8"/>
        </w:numPr>
        <w:spacing w:after="280" w:before="0" w:line="240" w:lineRule="auto"/>
        <w:ind w:left="720" w:hanging="360"/>
        <w:rPr/>
      </w:pPr>
      <w:r w:rsidDel="00000000" w:rsidR="00000000" w:rsidRPr="00000000">
        <w:rPr>
          <w:b w:val="1"/>
          <w:rtl w:val="0"/>
        </w:rPr>
        <w:t xml:space="preserve">Inheritance</w:t>
      </w:r>
      <w:r w:rsidDel="00000000" w:rsidR="00000000" w:rsidRPr="00000000">
        <w:rPr>
          <w:rtl w:val="0"/>
        </w:rPr>
        <w:t xml:space="preserve">: Inheritance is less explicitly shown but is implicit in how messages are sent between objects. If an object of a subclass is used in a sequence diagram, it will inherit behavior from its superclass, which may affect how it interacts in the sequence.</w:t>
      </w:r>
    </w:p>
    <w:p w:rsidR="00000000" w:rsidDel="00000000" w:rsidP="00000000" w:rsidRDefault="00000000" w:rsidRPr="00000000" w14:paraId="0000001F">
      <w:pPr>
        <w:spacing w:after="280" w:before="280" w:line="240" w:lineRule="auto"/>
        <w:ind w:left="72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Instances and Actors</w:t>
      </w:r>
      <w:r w:rsidDel="00000000" w:rsidR="00000000" w:rsidRPr="00000000">
        <w:rPr>
          <w:rtl w:val="0"/>
        </w:rPr>
      </w:r>
    </w:p>
    <w:p w:rsidR="00000000" w:rsidDel="00000000" w:rsidP="00000000" w:rsidRDefault="00000000" w:rsidRPr="00000000" w14:paraId="00000021">
      <w:pPr>
        <w:numPr>
          <w:ilvl w:val="1"/>
          <w:numId w:val="8"/>
        </w:numPr>
        <w:spacing w:after="0" w:before="0" w:line="240" w:lineRule="auto"/>
        <w:ind w:left="1440" w:hanging="360"/>
        <w:rPr/>
      </w:pPr>
      <w:r w:rsidDel="00000000" w:rsidR="00000000" w:rsidRPr="00000000">
        <w:rPr>
          <w:b w:val="1"/>
          <w:rtl w:val="0"/>
        </w:rPr>
        <w:t xml:space="preserve">Instances</w:t>
      </w:r>
      <w:r w:rsidDel="00000000" w:rsidR="00000000" w:rsidRPr="00000000">
        <w:rPr>
          <w:rtl w:val="0"/>
        </w:rPr>
        <w:t xml:space="preserve">: Think of these as characters or objects in a story. Each instance is like a specific actor in a play or a person in a movie scene.</w:t>
      </w:r>
    </w:p>
    <w:p w:rsidR="00000000" w:rsidDel="00000000" w:rsidP="00000000" w:rsidRDefault="00000000" w:rsidRPr="00000000" w14:paraId="00000022">
      <w:pPr>
        <w:numPr>
          <w:ilvl w:val="2"/>
          <w:numId w:val="8"/>
        </w:numPr>
        <w:spacing w:after="0" w:before="0" w:line="240" w:lineRule="auto"/>
        <w:ind w:left="2160" w:hanging="360"/>
        <w:rPr/>
      </w:pPr>
      <w:r w:rsidDel="00000000" w:rsidR="00000000" w:rsidRPr="00000000">
        <w:rPr>
          <w:rtl w:val="0"/>
        </w:rPr>
        <w:t xml:space="preserve">For example, if you have a Login_System and a Database, these are instances that play roles in your scenario.</w:t>
      </w:r>
    </w:p>
    <w:p w:rsidR="00000000" w:rsidDel="00000000" w:rsidP="00000000" w:rsidRDefault="00000000" w:rsidRPr="00000000" w14:paraId="00000023">
      <w:pPr>
        <w:numPr>
          <w:ilvl w:val="1"/>
          <w:numId w:val="8"/>
        </w:numPr>
        <w:spacing w:after="0" w:before="0" w:line="240" w:lineRule="auto"/>
        <w:ind w:left="1440" w:hanging="360"/>
        <w:rPr/>
      </w:pPr>
      <w:r w:rsidDel="00000000" w:rsidR="00000000" w:rsidRPr="00000000">
        <w:rPr>
          <w:b w:val="1"/>
          <w:rtl w:val="0"/>
        </w:rPr>
        <w:t xml:space="preserve">Actors</w:t>
      </w:r>
      <w:r w:rsidDel="00000000" w:rsidR="00000000" w:rsidRPr="00000000">
        <w:rPr>
          <w:rtl w:val="0"/>
        </w:rPr>
        <w:t xml:space="preserve">: These are special types of instances that represent external entities (like users or other systems) interacting with your system.</w:t>
      </w:r>
    </w:p>
    <w:p w:rsidR="00000000" w:rsidDel="00000000" w:rsidP="00000000" w:rsidRDefault="00000000" w:rsidRPr="00000000" w14:paraId="00000024">
      <w:pPr>
        <w:numPr>
          <w:ilvl w:val="2"/>
          <w:numId w:val="8"/>
        </w:numPr>
        <w:spacing w:after="0" w:before="0" w:line="240" w:lineRule="auto"/>
        <w:ind w:left="2160" w:hanging="360"/>
        <w:rPr/>
      </w:pPr>
      <w:r w:rsidDel="00000000" w:rsidR="00000000" w:rsidRPr="00000000">
        <w:rPr>
          <w:rtl w:val="0"/>
        </w:rPr>
        <w:t xml:space="preserve">For example, a User is an actor that interacts with the Login_System.</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Lifelines</w:t>
      </w:r>
    </w:p>
    <w:p w:rsidR="00000000" w:rsidDel="00000000" w:rsidP="00000000" w:rsidRDefault="00000000" w:rsidRPr="00000000" w14:paraId="00000026">
      <w:pPr>
        <w:numPr>
          <w:ilvl w:val="1"/>
          <w:numId w:val="8"/>
        </w:numPr>
        <w:spacing w:after="0" w:before="0" w:line="240" w:lineRule="auto"/>
        <w:ind w:left="1440" w:hanging="360"/>
        <w:rPr/>
      </w:pPr>
      <w:r w:rsidDel="00000000" w:rsidR="00000000" w:rsidRPr="00000000">
        <w:rPr>
          <w:b w:val="1"/>
          <w:rtl w:val="0"/>
        </w:rPr>
        <w:t xml:space="preserve">Lifelines</w:t>
      </w:r>
      <w:r w:rsidDel="00000000" w:rsidR="00000000" w:rsidRPr="00000000">
        <w:rPr>
          <w:rtl w:val="0"/>
        </w:rPr>
        <w:t xml:space="preserve"> are like timelines for each instance. They show how long each instance is active during the interaction.</w:t>
      </w:r>
    </w:p>
    <w:p w:rsidR="00000000" w:rsidDel="00000000" w:rsidP="00000000" w:rsidRDefault="00000000" w:rsidRPr="00000000" w14:paraId="00000027">
      <w:pPr>
        <w:numPr>
          <w:ilvl w:val="2"/>
          <w:numId w:val="8"/>
        </w:numPr>
        <w:spacing w:after="0" w:before="0" w:line="240" w:lineRule="auto"/>
        <w:ind w:left="2160" w:hanging="360"/>
        <w:rPr/>
      </w:pPr>
      <w:r w:rsidDel="00000000" w:rsidR="00000000" w:rsidRPr="00000000">
        <w:rPr>
          <w:rtl w:val="0"/>
        </w:rPr>
        <w:t xml:space="preserve">Imagine a vertical dashed line extending down from each instance’s name. It shows the existence of that instance over time.</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Messages</w:t>
      </w:r>
      <w:r w:rsidDel="00000000" w:rsidR="00000000" w:rsidRPr="00000000">
        <w:rPr>
          <w:rtl w:val="0"/>
        </w:rPr>
      </w:r>
    </w:p>
    <w:p w:rsidR="00000000" w:rsidDel="00000000" w:rsidP="00000000" w:rsidRDefault="00000000" w:rsidRPr="00000000" w14:paraId="00000029">
      <w:pPr>
        <w:numPr>
          <w:ilvl w:val="1"/>
          <w:numId w:val="8"/>
        </w:numPr>
        <w:spacing w:after="0" w:before="0" w:line="240" w:lineRule="auto"/>
        <w:ind w:left="1440" w:hanging="360"/>
        <w:rPr/>
      </w:pPr>
      <w:r w:rsidDel="00000000" w:rsidR="00000000" w:rsidRPr="00000000">
        <w:rPr>
          <w:b w:val="1"/>
          <w:rtl w:val="0"/>
        </w:rPr>
        <w:t xml:space="preserve">Messages</w:t>
      </w:r>
      <w:r w:rsidDel="00000000" w:rsidR="00000000" w:rsidRPr="00000000">
        <w:rPr>
          <w:rtl w:val="0"/>
        </w:rPr>
        <w:t xml:space="preserve"> are like conversations or actions between the instances.</w:t>
      </w:r>
    </w:p>
    <w:p w:rsidR="00000000" w:rsidDel="00000000" w:rsidP="00000000" w:rsidRDefault="00000000" w:rsidRPr="00000000" w14:paraId="0000002A">
      <w:pPr>
        <w:numPr>
          <w:ilvl w:val="1"/>
          <w:numId w:val="8"/>
        </w:numPr>
        <w:spacing w:after="0" w:before="0" w:line="240" w:lineRule="auto"/>
        <w:ind w:left="1440" w:hanging="360"/>
        <w:rPr/>
      </w:pPr>
      <w:r w:rsidDel="00000000" w:rsidR="00000000" w:rsidRPr="00000000">
        <w:rPr>
          <w:b w:val="1"/>
          <w:rtl w:val="0"/>
        </w:rPr>
        <w:t xml:space="preserve">Synchronous Message</w:t>
      </w:r>
      <w:r w:rsidDel="00000000" w:rsidR="00000000" w:rsidRPr="00000000">
        <w:rPr>
          <w:rtl w:val="0"/>
        </w:rPr>
        <w:t xml:space="preserve">: Like making a phone call where you wait for the other person to pick up. It’s shown as a solid line with a filled arrowhead.</w:t>
      </w:r>
    </w:p>
    <w:p w:rsidR="00000000" w:rsidDel="00000000" w:rsidP="00000000" w:rsidRDefault="00000000" w:rsidRPr="00000000" w14:paraId="0000002B">
      <w:pPr>
        <w:numPr>
          <w:ilvl w:val="1"/>
          <w:numId w:val="8"/>
        </w:numPr>
        <w:spacing w:after="0" w:before="0" w:line="240" w:lineRule="auto"/>
        <w:ind w:left="1440" w:hanging="360"/>
        <w:rPr/>
      </w:pPr>
      <w:r w:rsidDel="00000000" w:rsidR="00000000" w:rsidRPr="00000000">
        <w:rPr>
          <w:b w:val="1"/>
          <w:rtl w:val="0"/>
        </w:rPr>
        <w:t xml:space="preserve">Asynchronous Message</w:t>
      </w:r>
      <w:r w:rsidDel="00000000" w:rsidR="00000000" w:rsidRPr="00000000">
        <w:rPr>
          <w:rtl w:val="0"/>
        </w:rPr>
        <w:t xml:space="preserve">: Like sending a text message and not waiting for a reply immediately. It’s shown as a solid line with an open arrowhead.</w:t>
      </w:r>
    </w:p>
    <w:p w:rsidR="00000000" w:rsidDel="00000000" w:rsidP="00000000" w:rsidRDefault="00000000" w:rsidRPr="00000000" w14:paraId="0000002C">
      <w:pPr>
        <w:numPr>
          <w:ilvl w:val="1"/>
          <w:numId w:val="8"/>
        </w:numPr>
        <w:spacing w:after="0" w:before="0" w:line="240" w:lineRule="auto"/>
        <w:ind w:left="1440" w:hanging="360"/>
        <w:rPr/>
      </w:pPr>
      <w:r w:rsidDel="00000000" w:rsidR="00000000" w:rsidRPr="00000000">
        <w:rPr>
          <w:b w:val="1"/>
          <w:rtl w:val="0"/>
        </w:rPr>
        <w:t xml:space="preserve">Return Message</w:t>
      </w:r>
      <w:r w:rsidDel="00000000" w:rsidR="00000000" w:rsidRPr="00000000">
        <w:rPr>
          <w:rtl w:val="0"/>
        </w:rPr>
        <w:t xml:space="preserve">: When someone responds to a phone call or text. It’s a dashed line with an open arrowhead.</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Activations</w:t>
      </w:r>
    </w:p>
    <w:p w:rsidR="00000000" w:rsidDel="00000000" w:rsidP="00000000" w:rsidRDefault="00000000" w:rsidRPr="00000000" w14:paraId="000000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 when an instance is actively doing something in response to a message.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8"/>
        </w:numPr>
        <w:pBdr>
          <w:top w:space="0" w:sz="0" w:val="nil"/>
          <w:left w:space="0" w:sz="0" w:val="nil"/>
          <w:bottom w:color="000000" w:space="1" w:sz="6" w:val="single"/>
          <w:right w:space="0" w:sz="0" w:val="nil"/>
          <w:between w:space="0" w:sz="0" w:val="nil"/>
        </w:pBdr>
        <w:shd w:fill="auto" w:val="clear"/>
        <w:spacing w:after="280" w:before="0" w:line="240" w:lineRule="auto"/>
        <w:ind w:left="2160" w:right="0" w:hanging="360"/>
        <w:jc w:val="left"/>
        <w:rPr>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Picture a rectangle on the lifeline of an instance that indicates it’s busy with some work.</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Activity Diagrams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Activity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are used to model the workflow of a system, showing the sequence of activities and their conditions.</w:t>
      </w:r>
    </w:p>
    <w:p w:rsidR="00000000" w:rsidDel="00000000" w:rsidP="00000000" w:rsidRDefault="00000000" w:rsidRPr="00000000" w14:paraId="00000032">
      <w:pPr>
        <w:numPr>
          <w:ilvl w:val="0"/>
          <w:numId w:val="3"/>
        </w:numPr>
        <w:spacing w:after="0" w:before="280" w:line="240" w:lineRule="auto"/>
        <w:ind w:left="1080" w:hanging="360"/>
        <w:rPr/>
      </w:pPr>
      <w:r w:rsidDel="00000000" w:rsidR="00000000" w:rsidRPr="00000000">
        <w:rPr>
          <w:b w:val="1"/>
          <w:rtl w:val="0"/>
        </w:rPr>
        <w:t xml:space="preserve">Aggregation</w:t>
      </w:r>
      <w:r w:rsidDel="00000000" w:rsidR="00000000" w:rsidRPr="00000000">
        <w:rPr>
          <w:rtl w:val="0"/>
        </w:rPr>
        <w:t xml:space="preserve">: Activity diagrams don't directly show aggregation, but the concept is relevant. if a workflow involves interacting with objects that are part of an aggregate the diagram would show activities that involve these objects.</w:t>
      </w:r>
    </w:p>
    <w:p w:rsidR="00000000" w:rsidDel="00000000" w:rsidP="00000000" w:rsidRDefault="00000000" w:rsidRPr="00000000" w14:paraId="00000033">
      <w:pPr>
        <w:numPr>
          <w:ilvl w:val="0"/>
          <w:numId w:val="3"/>
        </w:numPr>
        <w:pBdr>
          <w:bottom w:color="000000" w:space="1" w:sz="6" w:val="single"/>
        </w:pBdr>
        <w:spacing w:after="280" w:before="0" w:line="240" w:lineRule="auto"/>
        <w:ind w:left="1080" w:hanging="360"/>
        <w:rPr/>
      </w:pPr>
      <w:r w:rsidDel="00000000" w:rsidR="00000000" w:rsidRPr="00000000">
        <w:rPr>
          <w:b w:val="1"/>
          <w:rtl w:val="0"/>
        </w:rPr>
        <w:t xml:space="preserve">Inheritance</w:t>
      </w:r>
      <w:r w:rsidDel="00000000" w:rsidR="00000000" w:rsidRPr="00000000">
        <w:rPr>
          <w:rtl w:val="0"/>
        </w:rPr>
        <w:t xml:space="preserve">: Similarly, inheritance doesn’t appear directly in activity diagrams, but if different activities are defined for subclasses that inherit from a common superclass, the subclass activities will have inherited behavior from the superclass activities.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Reflect inheritance in actors and generalized use cases indirectly.</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Explicitly use aggregation and inheritance to define relationships between classes.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Sequence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 interactions where inheritance affects object behavior, though aggregation is less visible.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color="000000" w:space="1" w:sz="6" w:val="single"/>
          <w:right w:space="0" w:sz="0" w:val="nil"/>
          <w:between w:space="0" w:sz="0" w:val="nil"/>
        </w:pBdr>
        <w:shd w:fill="auto" w:val="clear"/>
        <w:spacing w:after="28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Activity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 workflows that involve objects from aggregate relationships and inherited behaviors, but don’t explicitly show these relationships.</w:t>
      </w:r>
    </w:p>
    <w:p w:rsidR="00000000" w:rsidDel="00000000" w:rsidP="00000000" w:rsidRDefault="00000000" w:rsidRPr="00000000" w14:paraId="00000038">
      <w:pPr>
        <w:spacing w:before="280" w:line="240" w:lineRule="auto"/>
        <w:ind w:left="3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