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753C" w14:textId="77777777" w:rsidR="0036056C" w:rsidRPr="0036056C" w:rsidRDefault="0036056C" w:rsidP="0036056C">
      <w:pPr>
        <w:rPr>
          <w:b/>
          <w:bCs/>
        </w:rPr>
      </w:pPr>
      <w:r w:rsidRPr="0036056C">
        <w:rPr>
          <w:b/>
          <w:bCs/>
        </w:rPr>
        <w:t>Panorama des institutions de l'habitat : Comprendre les acteurs du mal-logement en France</w:t>
      </w:r>
    </w:p>
    <w:p w14:paraId="7CF441EE" w14:textId="77777777" w:rsidR="0036056C" w:rsidRPr="0036056C" w:rsidRDefault="0036056C" w:rsidP="0036056C">
      <w:pPr>
        <w:rPr>
          <w:b/>
          <w:bCs/>
        </w:rPr>
      </w:pPr>
      <w:r w:rsidRPr="0036056C">
        <w:rPr>
          <w:b/>
          <w:bCs/>
        </w:rPr>
        <w:t>1. Introduction : Pourquoi l'habitat est-il un enjeu de santé publique ?</w:t>
      </w:r>
    </w:p>
    <w:p w14:paraId="41923E13" w14:textId="77777777" w:rsidR="0036056C" w:rsidRPr="0036056C" w:rsidRDefault="0036056C" w:rsidP="0036056C">
      <w:r w:rsidRPr="0036056C">
        <w:t>Le logement n'est pas qu'une simple enveloppe de briques et de mortier ; il constitue le socle fondamental de notre équilibre. Pour comprendre l'action de l'État, il faut revenir à la vision globale portée par l'Organisation Mondiale de la Santé (OMS) :</w:t>
      </w:r>
    </w:p>
    <w:p w14:paraId="2264270F" w14:textId="77777777" w:rsidR="0036056C" w:rsidRPr="0036056C" w:rsidRDefault="0036056C" w:rsidP="0036056C">
      <w:r w:rsidRPr="0036056C">
        <w:t>« La santé est un état de complet bien-être physique, mental et social et ne consiste pas seulement en une absence de maladie ou d'infirmité. »</w:t>
      </w:r>
    </w:p>
    <w:p w14:paraId="773B4137" w14:textId="77777777" w:rsidR="0036056C" w:rsidRPr="0036056C" w:rsidRDefault="0036056C" w:rsidP="0036056C">
      <w:r w:rsidRPr="0036056C">
        <w:t xml:space="preserve">En tant que conseiller, j'insiste sur ce point : le logement est un </w:t>
      </w:r>
      <w:r w:rsidRPr="0036056C">
        <w:rPr>
          <w:b/>
          <w:bCs/>
        </w:rPr>
        <w:t>déterminant de base de la santé</w:t>
      </w:r>
      <w:r w:rsidRPr="0036056C">
        <w:t xml:space="preserve">. Un environnement dégradé ne provoque pas seulement des blessures physiques ; il génère un mal-être profond lié à la </w:t>
      </w:r>
      <w:proofErr w:type="spellStart"/>
      <w:r w:rsidRPr="0036056C">
        <w:t>sur-occupation</w:t>
      </w:r>
      <w:proofErr w:type="spellEnd"/>
      <w:r w:rsidRPr="0036056C">
        <w:t>, à l'exiguïté ou à l'absence d'éclairement naturel. L'intervention publique se justifie par la nécessité de protéger les citoyens contre trois catégories de risques majeurs :</w:t>
      </w:r>
    </w:p>
    <w:p w14:paraId="3741C1DC" w14:textId="77777777" w:rsidR="0036056C" w:rsidRPr="0036056C" w:rsidRDefault="0036056C" w:rsidP="0036056C">
      <w:pPr>
        <w:numPr>
          <w:ilvl w:val="0"/>
          <w:numId w:val="1"/>
        </w:numPr>
      </w:pPr>
      <w:r w:rsidRPr="0036056C">
        <w:rPr>
          <w:b/>
          <w:bCs/>
        </w:rPr>
        <w:t>Pathologies et infections :</w:t>
      </w:r>
      <w:r w:rsidRPr="0036056C">
        <w:t xml:space="preserve"> Maladies pulmonaires (asthme, allergies) dues à l'humidité, pathologies infectieuses ou parasitaires, et atteintes à la santé psychosociale (stress, dépression, fatigue).</w:t>
      </w:r>
    </w:p>
    <w:p w14:paraId="70B6D788" w14:textId="77777777" w:rsidR="0036056C" w:rsidRPr="0036056C" w:rsidRDefault="0036056C" w:rsidP="0036056C">
      <w:pPr>
        <w:numPr>
          <w:ilvl w:val="0"/>
          <w:numId w:val="1"/>
        </w:numPr>
      </w:pPr>
      <w:r w:rsidRPr="0036056C">
        <w:rPr>
          <w:b/>
          <w:bCs/>
        </w:rPr>
        <w:t>Intoxications :</w:t>
      </w:r>
      <w:r w:rsidRPr="0036056C">
        <w:t xml:space="preserve"> Risques mortels liés au monoxyde de carbone (appareils de combustion défectueux) ou au saturnisme (exposition aux vieilles peintures au plomb).</w:t>
      </w:r>
    </w:p>
    <w:p w14:paraId="3177689B" w14:textId="77777777" w:rsidR="0036056C" w:rsidRPr="0036056C" w:rsidRDefault="0036056C" w:rsidP="0036056C">
      <w:pPr>
        <w:numPr>
          <w:ilvl w:val="0"/>
          <w:numId w:val="1"/>
        </w:numPr>
      </w:pPr>
      <w:r w:rsidRPr="0036056C">
        <w:rPr>
          <w:b/>
          <w:bCs/>
        </w:rPr>
        <w:t>Accidents domestiques :</w:t>
      </w:r>
      <w:r w:rsidRPr="0036056C">
        <w:t xml:space="preserve"> Risques immédiats d'électrocution, d'incendie (installations électriques vétustes), ou de blessures physiques liées à la chute d'éléments du bâti (garde-corps descellés).</w:t>
      </w:r>
    </w:p>
    <w:p w14:paraId="4CF4C0E0" w14:textId="77777777" w:rsidR="0036056C" w:rsidRPr="0036056C" w:rsidRDefault="0036056C" w:rsidP="0036056C">
      <w:r w:rsidRPr="0036056C">
        <w:t>Pour agir efficacement, le professionnel doit d'abord identifier le cadre juridique applicable : s'agit-il d'un simple manque de confort ou d'une mise en danger réelle ?</w:t>
      </w:r>
    </w:p>
    <w:p w14:paraId="64981E8D" w14:textId="77777777" w:rsidR="0036056C" w:rsidRPr="0036056C" w:rsidRDefault="0036056C" w:rsidP="0036056C">
      <w:r w:rsidRPr="0036056C">
        <w:t xml:space="preserve">-------------------------------------------------------------------------------- </w:t>
      </w:r>
    </w:p>
    <w:p w14:paraId="3AD8E482" w14:textId="77777777" w:rsidR="0036056C" w:rsidRPr="0036056C" w:rsidRDefault="0036056C" w:rsidP="0036056C">
      <w:pPr>
        <w:rPr>
          <w:b/>
          <w:bCs/>
        </w:rPr>
      </w:pPr>
      <w:r w:rsidRPr="0036056C">
        <w:rPr>
          <w:b/>
          <w:bCs/>
        </w:rPr>
        <w:t>2. Le socle juridique : "Indécent" vs "Indigne"</w:t>
      </w:r>
    </w:p>
    <w:p w14:paraId="2DC32E89" w14:textId="77777777" w:rsidR="0036056C" w:rsidRPr="0036056C" w:rsidRDefault="0036056C" w:rsidP="0036056C">
      <w:r w:rsidRPr="0036056C">
        <w:t>La distinction entre l'indécence et l'indignité est la clé de voûte du système. Elle sépare le litige contractuel privé de l'urgence de santé publique.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70"/>
        <w:gridCol w:w="2437"/>
        <w:gridCol w:w="4995"/>
      </w:tblGrid>
      <w:tr w:rsidR="0036056C" w:rsidRPr="0036056C" w14:paraId="28AC1684"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DD1968" w14:textId="77777777" w:rsidR="0036056C" w:rsidRPr="0036056C" w:rsidRDefault="0036056C" w:rsidP="0036056C">
            <w:r w:rsidRPr="0036056C">
              <w:t>Caractéristique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44248A3D" w14:textId="77777777" w:rsidR="0036056C" w:rsidRPr="0036056C" w:rsidRDefault="0036056C" w:rsidP="0036056C">
            <w:r w:rsidRPr="0036056C">
              <w:t>Habitat Indécent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D82FBC" w14:textId="77777777" w:rsidR="0036056C" w:rsidRPr="0036056C" w:rsidRDefault="0036056C" w:rsidP="0036056C">
            <w:r w:rsidRPr="0036056C">
              <w:t>Habitat Indigne</w:t>
            </w:r>
          </w:p>
        </w:tc>
      </w:tr>
      <w:tr w:rsidR="0036056C" w:rsidRPr="0036056C" w14:paraId="28DA37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CE889E9" w14:textId="77777777" w:rsidR="0036056C" w:rsidRPr="0036056C" w:rsidRDefault="0036056C" w:rsidP="0036056C">
            <w:r w:rsidRPr="0036056C">
              <w:rPr>
                <w:b/>
                <w:bCs/>
              </w:rPr>
              <w:t>Cadre juridique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FA62F" w14:textId="77777777" w:rsidR="0036056C" w:rsidRPr="0036056C" w:rsidRDefault="0036056C" w:rsidP="0036056C">
            <w:r w:rsidRPr="0036056C">
              <w:t>Droit privé (Loi du 6 juillet 1989)</w:t>
            </w:r>
          </w:p>
        </w:tc>
        <w:tc>
          <w:tcPr>
            <w:tcW w:w="0" w:type="auto"/>
            <w:tcBorders>
              <w:top w:val="outset" w:sz="6" w:space="0" w:color="auto"/>
              <w:left w:val="outset" w:sz="6" w:space="0" w:color="auto"/>
              <w:bottom w:val="outset" w:sz="6" w:space="0" w:color="auto"/>
              <w:right w:val="outset" w:sz="6" w:space="0" w:color="auto"/>
            </w:tcBorders>
            <w:vAlign w:val="center"/>
            <w:hideMark/>
          </w:tcPr>
          <w:p w14:paraId="7D971A55" w14:textId="77777777" w:rsidR="0036056C" w:rsidRPr="0036056C" w:rsidRDefault="0036056C" w:rsidP="0036056C">
            <w:r w:rsidRPr="0036056C">
              <w:t>Droit public (Loi MOLLE de 2009 / Code de la Santé Publique)</w:t>
            </w:r>
          </w:p>
        </w:tc>
      </w:tr>
      <w:tr w:rsidR="0036056C" w:rsidRPr="0036056C" w14:paraId="7458D6B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6809C9D" w14:textId="77777777" w:rsidR="0036056C" w:rsidRPr="0036056C" w:rsidRDefault="0036056C" w:rsidP="0036056C">
            <w:r w:rsidRPr="0036056C">
              <w:rPr>
                <w:b/>
                <w:bCs/>
              </w:rPr>
              <w:t>Autorité compétente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050768" w14:textId="77777777" w:rsidR="0036056C" w:rsidRPr="0036056C" w:rsidRDefault="0036056C" w:rsidP="0036056C">
            <w:r w:rsidRPr="0036056C">
              <w:rPr>
                <w:b/>
                <w:bCs/>
              </w:rPr>
              <w:t>Le Juge</w:t>
            </w:r>
            <w:r w:rsidRPr="0036056C">
              <w:t xml:space="preserve"> (Tribunal Judiciaire)</w:t>
            </w:r>
          </w:p>
        </w:tc>
        <w:tc>
          <w:tcPr>
            <w:tcW w:w="0" w:type="auto"/>
            <w:tcBorders>
              <w:top w:val="outset" w:sz="6" w:space="0" w:color="auto"/>
              <w:left w:val="outset" w:sz="6" w:space="0" w:color="auto"/>
              <w:bottom w:val="outset" w:sz="6" w:space="0" w:color="auto"/>
              <w:right w:val="outset" w:sz="6" w:space="0" w:color="auto"/>
            </w:tcBorders>
            <w:vAlign w:val="center"/>
            <w:hideMark/>
          </w:tcPr>
          <w:p w14:paraId="1EF9E87D" w14:textId="77777777" w:rsidR="0036056C" w:rsidRPr="0036056C" w:rsidRDefault="0036056C" w:rsidP="0036056C">
            <w:r w:rsidRPr="0036056C">
              <w:rPr>
                <w:b/>
                <w:bCs/>
              </w:rPr>
              <w:t>Le Maire</w:t>
            </w:r>
            <w:r w:rsidRPr="0036056C">
              <w:t xml:space="preserve"> (Péril/Hygiène) ou </w:t>
            </w:r>
            <w:r w:rsidRPr="0036056C">
              <w:rPr>
                <w:b/>
                <w:bCs/>
              </w:rPr>
              <w:t>le Préfet</w:t>
            </w:r>
            <w:r w:rsidRPr="0036056C">
              <w:t xml:space="preserve"> (Insalubrité via l'ARS)</w:t>
            </w:r>
          </w:p>
        </w:tc>
      </w:tr>
      <w:tr w:rsidR="0036056C" w:rsidRPr="0036056C" w14:paraId="5382E8BC"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329D2D" w14:textId="77777777" w:rsidR="0036056C" w:rsidRPr="0036056C" w:rsidRDefault="0036056C" w:rsidP="0036056C">
            <w:r w:rsidRPr="0036056C">
              <w:rPr>
                <w:b/>
                <w:bCs/>
              </w:rPr>
              <w:t>Objectif premier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3C487B7" w14:textId="77777777" w:rsidR="0036056C" w:rsidRPr="0036056C" w:rsidRDefault="0036056C" w:rsidP="0036056C">
            <w:r w:rsidRPr="0036056C">
              <w:t>Confort et équipement minimum</w:t>
            </w:r>
          </w:p>
        </w:tc>
        <w:tc>
          <w:tcPr>
            <w:tcW w:w="0" w:type="auto"/>
            <w:tcBorders>
              <w:top w:val="outset" w:sz="6" w:space="0" w:color="auto"/>
              <w:left w:val="outset" w:sz="6" w:space="0" w:color="auto"/>
              <w:bottom w:val="outset" w:sz="6" w:space="0" w:color="auto"/>
              <w:right w:val="outset" w:sz="6" w:space="0" w:color="auto"/>
            </w:tcBorders>
            <w:vAlign w:val="center"/>
            <w:hideMark/>
          </w:tcPr>
          <w:p w14:paraId="45972C15" w14:textId="77777777" w:rsidR="0036056C" w:rsidRPr="0036056C" w:rsidRDefault="0036056C" w:rsidP="0036056C">
            <w:r w:rsidRPr="0036056C">
              <w:t>Sécurité physique et santé publique</w:t>
            </w:r>
          </w:p>
        </w:tc>
      </w:tr>
      <w:tr w:rsidR="0036056C" w:rsidRPr="0036056C" w14:paraId="735E916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0275C98" w14:textId="77777777" w:rsidR="0036056C" w:rsidRPr="0036056C" w:rsidRDefault="0036056C" w:rsidP="0036056C">
            <w:r w:rsidRPr="0036056C">
              <w:rPr>
                <w:b/>
                <w:bCs/>
              </w:rPr>
              <w:lastRenderedPageBreak/>
              <w:t>Loyer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1182D6D" w14:textId="77777777" w:rsidR="0036056C" w:rsidRPr="0036056C" w:rsidRDefault="0036056C" w:rsidP="0036056C">
            <w:r w:rsidRPr="0036056C">
              <w:t>Seul le juge peut suspendre le paiement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77939240" w14:textId="77777777" w:rsidR="0036056C" w:rsidRPr="0036056C" w:rsidRDefault="0036056C" w:rsidP="0036056C">
            <w:r w:rsidRPr="0036056C">
              <w:t>Suspension automatique par arrêté (mais le locataire doit payer sa "part restante" hors aides)</w:t>
            </w:r>
          </w:p>
        </w:tc>
      </w:tr>
      <w:tr w:rsidR="0036056C" w:rsidRPr="0036056C" w14:paraId="132A7B8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DFD8C91" w14:textId="77777777" w:rsidR="0036056C" w:rsidRPr="0036056C" w:rsidRDefault="0036056C" w:rsidP="0036056C">
            <w:r w:rsidRPr="0036056C">
              <w:rPr>
                <w:b/>
                <w:bCs/>
              </w:rPr>
              <w:t>Relogement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06504B" w14:textId="77777777" w:rsidR="0036056C" w:rsidRPr="0036056C" w:rsidRDefault="0036056C" w:rsidP="0036056C">
            <w:r w:rsidRPr="0036056C">
              <w:t>Pas d'obligation automatique</w:t>
            </w:r>
          </w:p>
        </w:tc>
        <w:tc>
          <w:tcPr>
            <w:tcW w:w="0" w:type="auto"/>
            <w:tcBorders>
              <w:top w:val="outset" w:sz="6" w:space="0" w:color="auto"/>
              <w:left w:val="outset" w:sz="6" w:space="0" w:color="auto"/>
              <w:bottom w:val="outset" w:sz="6" w:space="0" w:color="auto"/>
              <w:right w:val="outset" w:sz="6" w:space="0" w:color="auto"/>
            </w:tcBorders>
            <w:vAlign w:val="center"/>
            <w:hideMark/>
          </w:tcPr>
          <w:p w14:paraId="3443413C" w14:textId="77777777" w:rsidR="0036056C" w:rsidRPr="0036056C" w:rsidRDefault="0036056C" w:rsidP="0036056C">
            <w:r w:rsidRPr="0036056C">
              <w:t>Obligation légale de relogement à la charge du bailleur</w:t>
            </w:r>
          </w:p>
        </w:tc>
      </w:tr>
    </w:tbl>
    <w:p w14:paraId="5FD1D6FD" w14:textId="77777777" w:rsidR="0036056C" w:rsidRPr="0036056C" w:rsidRDefault="0036056C" w:rsidP="0036056C">
      <w:r w:rsidRPr="0036056C">
        <w:rPr>
          <w:rFonts w:ascii="Segoe UI Emoji" w:hAnsi="Segoe UI Emoji" w:cs="Segoe UI Emoji"/>
          <w:b/>
          <w:bCs/>
        </w:rPr>
        <w:t>💡</w:t>
      </w:r>
      <w:r w:rsidRPr="0036056C">
        <w:rPr>
          <w:b/>
          <w:bCs/>
        </w:rPr>
        <w:t xml:space="preserve"> Pro-tip pédagogique :</w:t>
      </w:r>
      <w:r w:rsidRPr="0036056C">
        <w:t xml:space="preserve"> Retenez que l'habitat </w:t>
      </w:r>
      <w:r w:rsidRPr="0036056C">
        <w:rPr>
          <w:b/>
          <w:bCs/>
        </w:rPr>
        <w:t>indécent</w:t>
      </w:r>
      <w:r w:rsidRPr="0036056C">
        <w:t xml:space="preserve"> relève du "confort" (ex: pas de chauffage), tandis que l'habitat </w:t>
      </w:r>
      <w:r w:rsidRPr="0036056C">
        <w:rPr>
          <w:b/>
          <w:bCs/>
        </w:rPr>
        <w:t>indigne</w:t>
      </w:r>
      <w:r w:rsidRPr="0036056C">
        <w:t xml:space="preserve"> relève de la "dignité" et du danger (ex: mur qui s'écroule, saturnisme).</w:t>
      </w:r>
    </w:p>
    <w:p w14:paraId="103185CC" w14:textId="77777777" w:rsidR="0036056C" w:rsidRPr="0036056C" w:rsidRDefault="0036056C" w:rsidP="0036056C">
      <w:r w:rsidRPr="0036056C">
        <w:t xml:space="preserve">-------------------------------------------------------------------------------- </w:t>
      </w:r>
    </w:p>
    <w:p w14:paraId="56E6AD70" w14:textId="77777777" w:rsidR="0036056C" w:rsidRPr="0036056C" w:rsidRDefault="0036056C" w:rsidP="0036056C">
      <w:pPr>
        <w:rPr>
          <w:b/>
          <w:bCs/>
        </w:rPr>
      </w:pPr>
      <w:r w:rsidRPr="0036056C">
        <w:rPr>
          <w:b/>
          <w:bCs/>
        </w:rPr>
        <w:t>3. Les quatre piliers institutionnels : Rôles et Missions</w:t>
      </w:r>
    </w:p>
    <w:p w14:paraId="6A9882B8" w14:textId="77777777" w:rsidR="0036056C" w:rsidRPr="0036056C" w:rsidRDefault="0036056C" w:rsidP="0036056C">
      <w:r w:rsidRPr="0036056C">
        <w:t>Pour naviguer dans cet écosystème, visualisez ces quatre acteurs comme les rouages d'une machine de protection sociale.</w:t>
      </w:r>
    </w:p>
    <w:p w14:paraId="77DBAF4C" w14:textId="77777777" w:rsidR="0036056C" w:rsidRPr="0036056C" w:rsidRDefault="0036056C" w:rsidP="0036056C">
      <w:pPr>
        <w:rPr>
          <w:b/>
          <w:bCs/>
        </w:rPr>
      </w:pPr>
      <w:r w:rsidRPr="0036056C">
        <w:rPr>
          <w:b/>
          <w:bCs/>
        </w:rPr>
        <w:t>L'ARS (Agence Régionale de Santé)</w:t>
      </w:r>
    </w:p>
    <w:p w14:paraId="41E0EA60" w14:textId="77777777" w:rsidR="0036056C" w:rsidRPr="0036056C" w:rsidRDefault="0036056C" w:rsidP="0036056C">
      <w:r w:rsidRPr="0036056C">
        <w:rPr>
          <w:b/>
          <w:bCs/>
        </w:rPr>
        <w:t>Le stéthoscope de l'immeuble : diagnostiquer l'insalubrité pour le compte de l'État.</w:t>
      </w:r>
      <w:r w:rsidRPr="0036056C">
        <w:t xml:space="preserve"> L'ARS agit par délégation du Préfet. Son expertise est purement sanitaire et technique.</w:t>
      </w:r>
    </w:p>
    <w:p w14:paraId="6C8C30C6" w14:textId="77777777" w:rsidR="0036056C" w:rsidRPr="0036056C" w:rsidRDefault="0036056C" w:rsidP="0036056C">
      <w:pPr>
        <w:numPr>
          <w:ilvl w:val="0"/>
          <w:numId w:val="2"/>
        </w:numPr>
      </w:pPr>
      <w:r w:rsidRPr="0036056C">
        <w:rPr>
          <w:b/>
          <w:bCs/>
        </w:rPr>
        <w:t>Action concrète :</w:t>
      </w:r>
      <w:r w:rsidRPr="0036056C">
        <w:t xml:space="preserve"> Ses techniciens réalisent des enquêtes sur place pour caractériser l'insalubrité ou le risque de saturnisme. Elle rédige les rapports qui serviront de base légale aux arrêtés préfectoraux imposant des travaux.</w:t>
      </w:r>
    </w:p>
    <w:p w14:paraId="59381C35" w14:textId="77777777" w:rsidR="0036056C" w:rsidRPr="0036056C" w:rsidRDefault="0036056C" w:rsidP="0036056C">
      <w:pPr>
        <w:rPr>
          <w:b/>
          <w:bCs/>
        </w:rPr>
      </w:pPr>
      <w:r w:rsidRPr="0036056C">
        <w:rPr>
          <w:b/>
          <w:bCs/>
        </w:rPr>
        <w:t>La CAF (Caisse d'Allocations Familiales)</w:t>
      </w:r>
    </w:p>
    <w:p w14:paraId="589EF5E5" w14:textId="77777777" w:rsidR="0036056C" w:rsidRPr="0036056C" w:rsidRDefault="0036056C" w:rsidP="0036056C">
      <w:r w:rsidRPr="0036056C">
        <w:rPr>
          <w:b/>
          <w:bCs/>
        </w:rPr>
        <w:t>Le levier financier : utiliser le "tiers-payant" comme moyen de pression.</w:t>
      </w:r>
      <w:r w:rsidRPr="0036056C">
        <w:t xml:space="preserve"> La CAF (ou la MSA) ne répare pas les murs, mais elle dispose d'une arme redoutable : l'argent du loyer.</w:t>
      </w:r>
    </w:p>
    <w:p w14:paraId="654C2775" w14:textId="77777777" w:rsidR="0036056C" w:rsidRPr="0036056C" w:rsidRDefault="0036056C" w:rsidP="0036056C">
      <w:pPr>
        <w:numPr>
          <w:ilvl w:val="0"/>
          <w:numId w:val="3"/>
        </w:numPr>
      </w:pPr>
      <w:r w:rsidRPr="0036056C">
        <w:rPr>
          <w:b/>
          <w:bCs/>
        </w:rPr>
        <w:t>Action concrète :</w:t>
      </w:r>
      <w:r w:rsidRPr="0036056C">
        <w:t xml:space="preserve"> En cas de non-décence, elle suspend le versement direct de l'aide au propriétaire. Le locataire ne paie alors que le loyer résiduel, et le propriétaire est privé d'une partie de ses revenus tant que les travaux de mise aux normes ne sont pas achevés.</w:t>
      </w:r>
    </w:p>
    <w:p w14:paraId="3592A878" w14:textId="77777777" w:rsidR="0036056C" w:rsidRPr="0036056C" w:rsidRDefault="0036056C" w:rsidP="0036056C">
      <w:pPr>
        <w:rPr>
          <w:b/>
          <w:bCs/>
        </w:rPr>
      </w:pPr>
      <w:r w:rsidRPr="0036056C">
        <w:rPr>
          <w:b/>
          <w:bCs/>
        </w:rPr>
        <w:t>L'ADIL (Agence Départementale d'Information sur le Logement)</w:t>
      </w:r>
    </w:p>
    <w:p w14:paraId="5655CBD3" w14:textId="77777777" w:rsidR="0036056C" w:rsidRPr="0036056C" w:rsidRDefault="0036056C" w:rsidP="0036056C">
      <w:r w:rsidRPr="0036056C">
        <w:rPr>
          <w:b/>
          <w:bCs/>
        </w:rPr>
        <w:t>La boussole juridique : conseiller gratuitement et sans prendre parti.</w:t>
      </w:r>
      <w:r w:rsidRPr="0036056C">
        <w:t xml:space="preserve"> L'ADIL est une association dont la mission est d'éclairer l'usager dans le maquis des lois.</w:t>
      </w:r>
    </w:p>
    <w:p w14:paraId="34793B63" w14:textId="77777777" w:rsidR="0036056C" w:rsidRPr="0036056C" w:rsidRDefault="0036056C" w:rsidP="0036056C">
      <w:pPr>
        <w:numPr>
          <w:ilvl w:val="0"/>
          <w:numId w:val="4"/>
        </w:numPr>
      </w:pPr>
      <w:r w:rsidRPr="0036056C">
        <w:rPr>
          <w:b/>
          <w:bCs/>
        </w:rPr>
        <w:t>Action concrète :</w:t>
      </w:r>
      <w:r w:rsidRPr="0036056C">
        <w:t xml:space="preserve"> Elle informe le locataire sur ses droits (modèles de mise en demeure) et oriente le propriétaire vers les aides financières disponibles, jouant un rôle crucial de médiation neutre.</w:t>
      </w:r>
    </w:p>
    <w:p w14:paraId="29E827B9" w14:textId="77777777" w:rsidR="0036056C" w:rsidRPr="0036056C" w:rsidRDefault="0036056C" w:rsidP="0036056C">
      <w:pPr>
        <w:rPr>
          <w:b/>
          <w:bCs/>
        </w:rPr>
      </w:pPr>
      <w:r w:rsidRPr="0036056C">
        <w:rPr>
          <w:b/>
          <w:bCs/>
        </w:rPr>
        <w:t>La DDT (Direction Départementale des Territoires)</w:t>
      </w:r>
    </w:p>
    <w:p w14:paraId="4A48A71E" w14:textId="77777777" w:rsidR="0036056C" w:rsidRPr="0036056C" w:rsidRDefault="0036056C" w:rsidP="0036056C">
      <w:r w:rsidRPr="0036056C">
        <w:rPr>
          <w:b/>
          <w:bCs/>
        </w:rPr>
        <w:t>Le bras armé de l'État : financer et piloter la réalisation concrète.</w:t>
      </w:r>
      <w:r w:rsidRPr="0036056C">
        <w:t xml:space="preserve"> La DDT intervient surtout dans la phase coercitive, sous l'autorité du Préfet.</w:t>
      </w:r>
    </w:p>
    <w:p w14:paraId="60400B9A" w14:textId="77777777" w:rsidR="0036056C" w:rsidRPr="0036056C" w:rsidRDefault="0036056C" w:rsidP="0036056C">
      <w:pPr>
        <w:numPr>
          <w:ilvl w:val="0"/>
          <w:numId w:val="5"/>
        </w:numPr>
      </w:pPr>
      <w:r w:rsidRPr="0036056C">
        <w:rPr>
          <w:b/>
          <w:bCs/>
        </w:rPr>
        <w:t>Action concrète :</w:t>
      </w:r>
      <w:r w:rsidRPr="0036056C">
        <w:t xml:space="preserve"> Elle gère les budgets de diagnostic. Surtout, si un propriétaire est </w:t>
      </w:r>
      <w:proofErr w:type="spellStart"/>
      <w:r w:rsidRPr="0036056C">
        <w:rPr>
          <w:b/>
          <w:bCs/>
        </w:rPr>
        <w:t>recalcitrant</w:t>
      </w:r>
      <w:proofErr w:type="spellEnd"/>
      <w:r w:rsidRPr="0036056C">
        <w:rPr>
          <w:b/>
          <w:bCs/>
        </w:rPr>
        <w:t xml:space="preserve"> ou défaillant</w:t>
      </w:r>
      <w:r w:rsidRPr="0036056C">
        <w:t>, la DDT assure la "maîtrise d'ouvrage" des travaux d'office. Elle fait faire les travaux pour protéger l'occupant et récupère ensuite la créance auprès du bailleur.</w:t>
      </w:r>
    </w:p>
    <w:p w14:paraId="140A0DC1" w14:textId="77777777" w:rsidR="0036056C" w:rsidRPr="0036056C" w:rsidRDefault="0036056C" w:rsidP="0036056C">
      <w:r w:rsidRPr="0036056C">
        <w:lastRenderedPageBreak/>
        <w:t xml:space="preserve">-------------------------------------------------------------------------------- </w:t>
      </w:r>
    </w:p>
    <w:p w14:paraId="60BE73C9" w14:textId="77777777" w:rsidR="0036056C" w:rsidRPr="0036056C" w:rsidRDefault="0036056C" w:rsidP="0036056C">
      <w:pPr>
        <w:rPr>
          <w:b/>
          <w:bCs/>
        </w:rPr>
      </w:pPr>
      <w:r w:rsidRPr="0036056C">
        <w:rPr>
          <w:b/>
          <w:bCs/>
        </w:rPr>
        <w:t>4. Le parcours de résolution : Du signalement à la sortie de l'indignité</w:t>
      </w:r>
    </w:p>
    <w:p w14:paraId="056CDB96" w14:textId="77777777" w:rsidR="0036056C" w:rsidRPr="0036056C" w:rsidRDefault="0036056C" w:rsidP="0036056C">
      <w:r w:rsidRPr="0036056C">
        <w:t>Bien que ces quatre piliers aient des missions distinctes, leur efficacité repose sur une chaîne de commandement synchronisée en cinq étapes clés :</w:t>
      </w:r>
    </w:p>
    <w:p w14:paraId="3C30BCBE" w14:textId="77777777" w:rsidR="0036056C" w:rsidRPr="0036056C" w:rsidRDefault="0036056C" w:rsidP="0036056C">
      <w:pPr>
        <w:numPr>
          <w:ilvl w:val="0"/>
          <w:numId w:val="6"/>
        </w:numPr>
      </w:pPr>
      <w:r w:rsidRPr="0036056C">
        <w:rPr>
          <w:b/>
          <w:bCs/>
        </w:rPr>
        <w:t>Détection :</w:t>
      </w:r>
      <w:r w:rsidRPr="0036056C">
        <w:t xml:space="preserve"> Le signalement peut provenir du locataire, d'un voisin ou d'un travailleur social (souvent le premier relais de proximité).</w:t>
      </w:r>
    </w:p>
    <w:p w14:paraId="34C5A828" w14:textId="77777777" w:rsidR="0036056C" w:rsidRPr="0036056C" w:rsidRDefault="0036056C" w:rsidP="0036056C">
      <w:pPr>
        <w:numPr>
          <w:ilvl w:val="0"/>
          <w:numId w:val="6"/>
        </w:numPr>
      </w:pPr>
      <w:r w:rsidRPr="0036056C">
        <w:rPr>
          <w:b/>
          <w:bCs/>
        </w:rPr>
        <w:t>Orientation du signalement :</w:t>
      </w:r>
      <w:r w:rsidRPr="0036056C">
        <w:t xml:space="preserve"> Le dossier est dirigé vers la Mairie pour les problèmes de sécurité du bâti (</w:t>
      </w:r>
      <w:r w:rsidRPr="0036056C">
        <w:rPr>
          <w:b/>
          <w:bCs/>
        </w:rPr>
        <w:t>Péril</w:t>
      </w:r>
      <w:r w:rsidRPr="0036056C">
        <w:t>) ou vers l'ARS pour les dangers sanitaires (</w:t>
      </w:r>
      <w:r w:rsidRPr="0036056C">
        <w:rPr>
          <w:b/>
          <w:bCs/>
        </w:rPr>
        <w:t>Insalubrité</w:t>
      </w:r>
      <w:r w:rsidRPr="0036056C">
        <w:t>).</w:t>
      </w:r>
    </w:p>
    <w:p w14:paraId="1DD0C5EC" w14:textId="77777777" w:rsidR="0036056C" w:rsidRPr="0036056C" w:rsidRDefault="0036056C" w:rsidP="0036056C">
      <w:pPr>
        <w:numPr>
          <w:ilvl w:val="0"/>
          <w:numId w:val="6"/>
        </w:numPr>
      </w:pPr>
      <w:r w:rsidRPr="0036056C">
        <w:rPr>
          <w:b/>
          <w:bCs/>
        </w:rPr>
        <w:t>Diagnostic et Enquête :</w:t>
      </w:r>
      <w:r w:rsidRPr="0036056C">
        <w:t xml:space="preserve"> Visite contradictoire sur les lieux par des techniciens (ARS ou SCHS) pour évaluer la gravité des désordres.</w:t>
      </w:r>
    </w:p>
    <w:p w14:paraId="6D45BBD5" w14:textId="77777777" w:rsidR="0036056C" w:rsidRPr="0036056C" w:rsidRDefault="0036056C" w:rsidP="0036056C">
      <w:pPr>
        <w:numPr>
          <w:ilvl w:val="0"/>
          <w:numId w:val="6"/>
        </w:numPr>
      </w:pPr>
      <w:r w:rsidRPr="0036056C">
        <w:rPr>
          <w:b/>
          <w:bCs/>
        </w:rPr>
        <w:t>Phase Administrative ou Judiciaire :</w:t>
      </w:r>
      <w:r w:rsidRPr="0036056C">
        <w:t xml:space="preserve"> Prise d'un arrêté (Maire ou Préfet) qui met le propriétaire en demeure de réaliser les travaux dans un délai précis, avec parfois une interdiction d'habiter.</w:t>
      </w:r>
    </w:p>
    <w:p w14:paraId="2743D710" w14:textId="77777777" w:rsidR="0036056C" w:rsidRPr="0036056C" w:rsidRDefault="0036056C" w:rsidP="0036056C">
      <w:pPr>
        <w:numPr>
          <w:ilvl w:val="0"/>
          <w:numId w:val="6"/>
        </w:numPr>
      </w:pPr>
      <w:r w:rsidRPr="0036056C">
        <w:rPr>
          <w:b/>
          <w:bCs/>
        </w:rPr>
        <w:t>Travaux et Financement :</w:t>
      </w:r>
      <w:r w:rsidRPr="0036056C">
        <w:t xml:space="preserve"> Le propriétaire réalise les travaux, souvent avec l'appui de l'</w:t>
      </w:r>
      <w:r w:rsidRPr="0036056C">
        <w:rPr>
          <w:b/>
          <w:bCs/>
        </w:rPr>
        <w:t>Anah (Agence nationale de l'habitat)</w:t>
      </w:r>
      <w:r w:rsidRPr="0036056C">
        <w:t xml:space="preserve">. L'Anah agit ici comme "subventionneur" ciblant spécifiquement les </w:t>
      </w:r>
      <w:r w:rsidRPr="0036056C">
        <w:rPr>
          <w:b/>
          <w:bCs/>
        </w:rPr>
        <w:t>propriétaires modestes</w:t>
      </w:r>
      <w:r w:rsidRPr="0036056C">
        <w:t xml:space="preserve"> pour faciliter la mise en sécurité ou la rénovation thermique.</w:t>
      </w:r>
    </w:p>
    <w:p w14:paraId="709E3DE0" w14:textId="77777777" w:rsidR="0036056C" w:rsidRPr="0036056C" w:rsidRDefault="0036056C" w:rsidP="0036056C">
      <w:r w:rsidRPr="0036056C">
        <w:t xml:space="preserve">-------------------------------------------------------------------------------- </w:t>
      </w:r>
    </w:p>
    <w:p w14:paraId="01B8BC01" w14:textId="77777777" w:rsidR="0036056C" w:rsidRPr="0036056C" w:rsidRDefault="0036056C" w:rsidP="0036056C">
      <w:pPr>
        <w:rPr>
          <w:b/>
          <w:bCs/>
        </w:rPr>
      </w:pPr>
      <w:r w:rsidRPr="0036056C">
        <w:rPr>
          <w:b/>
          <w:bCs/>
        </w:rPr>
        <w:t>5. Guide d'</w:t>
      </w:r>
      <w:proofErr w:type="spellStart"/>
      <w:r w:rsidRPr="0036056C">
        <w:rPr>
          <w:b/>
          <w:bCs/>
        </w:rPr>
        <w:t>auto-diagnostic</w:t>
      </w:r>
      <w:proofErr w:type="spellEnd"/>
      <w:r w:rsidRPr="0036056C">
        <w:rPr>
          <w:b/>
          <w:bCs/>
        </w:rPr>
        <w:t xml:space="preserve"> : Les points de vigilance du terrain</w:t>
      </w:r>
    </w:p>
    <w:p w14:paraId="27112F22" w14:textId="77777777" w:rsidR="0036056C" w:rsidRPr="0036056C" w:rsidRDefault="0036056C" w:rsidP="0036056C">
      <w:r w:rsidRPr="0036056C">
        <w:t>En tant que futur travailleur social ou intervenant de terrain, votre œil doit être capable de scanner immédiatement les désordres les plus critiques. Voici les trois catégories de vigilance absolue :</w:t>
      </w:r>
    </w:p>
    <w:p w14:paraId="5949EABE" w14:textId="77777777" w:rsidR="0036056C" w:rsidRPr="0036056C" w:rsidRDefault="0036056C" w:rsidP="0036056C">
      <w:pPr>
        <w:numPr>
          <w:ilvl w:val="0"/>
          <w:numId w:val="7"/>
        </w:numPr>
      </w:pPr>
      <w:r w:rsidRPr="0036056C">
        <w:t xml:space="preserve">[ ] </w:t>
      </w:r>
      <w:r w:rsidRPr="0036056C">
        <w:rPr>
          <w:b/>
          <w:bCs/>
        </w:rPr>
        <w:t>Sécurité Électrique :</w:t>
      </w:r>
      <w:r w:rsidRPr="0036056C">
        <w:t xml:space="preserve"> Absence de mise à la terre, fils dénudés accessibles, prises de courant descellées ou tableau électrique présentant des risques manifestes de court-circuit.</w:t>
      </w:r>
    </w:p>
    <w:p w14:paraId="03BF5F22" w14:textId="77777777" w:rsidR="0036056C" w:rsidRPr="0036056C" w:rsidRDefault="0036056C" w:rsidP="0036056C">
      <w:pPr>
        <w:numPr>
          <w:ilvl w:val="0"/>
          <w:numId w:val="7"/>
        </w:numPr>
      </w:pPr>
      <w:r w:rsidRPr="0036056C">
        <w:t xml:space="preserve">[ ] </w:t>
      </w:r>
      <w:r w:rsidRPr="0036056C">
        <w:rPr>
          <w:b/>
          <w:bCs/>
        </w:rPr>
        <w:t>Humidité et Habitabilité :</w:t>
      </w:r>
      <w:r w:rsidRPr="0036056C">
        <w:t xml:space="preserve"> Traces de moisissures massives (liées souvent à une absence de ventilation/VMC ou des grilles obstruées), et respect des volumes : au moins une pièce principale doit mesurer </w:t>
      </w:r>
      <w:r w:rsidRPr="0036056C">
        <w:rPr>
          <w:b/>
          <w:bCs/>
        </w:rPr>
        <w:t>9 m²</w:t>
      </w:r>
      <w:r w:rsidRPr="0036056C">
        <w:t xml:space="preserve"> minimum avec une hauteur sous plafond d'au moins </w:t>
      </w:r>
      <w:r w:rsidRPr="0036056C">
        <w:rPr>
          <w:b/>
          <w:bCs/>
        </w:rPr>
        <w:t>2,20 m</w:t>
      </w:r>
      <w:r w:rsidRPr="0036056C">
        <w:t>.</w:t>
      </w:r>
    </w:p>
    <w:p w14:paraId="5FB1423D" w14:textId="77777777" w:rsidR="0036056C" w:rsidRPr="0036056C" w:rsidRDefault="0036056C" w:rsidP="0036056C">
      <w:pPr>
        <w:numPr>
          <w:ilvl w:val="0"/>
          <w:numId w:val="7"/>
        </w:numPr>
      </w:pPr>
      <w:r w:rsidRPr="0036056C">
        <w:t xml:space="preserve">[ ] </w:t>
      </w:r>
      <w:r w:rsidRPr="0036056C">
        <w:rPr>
          <w:b/>
          <w:bCs/>
        </w:rPr>
        <w:t>Risques de chute et Structure :</w:t>
      </w:r>
      <w:r w:rsidRPr="0036056C">
        <w:t xml:space="preserve"> Garde-corps de balcons instables, rambardes d'escaliers manquantes ou descellées, et état des menuiseries (fenêtres ne fermant plus, infiltrations d'air massives).</w:t>
      </w:r>
    </w:p>
    <w:p w14:paraId="2E47026A" w14:textId="77777777" w:rsidR="0036056C" w:rsidRPr="0036056C" w:rsidRDefault="0036056C" w:rsidP="0036056C">
      <w:r w:rsidRPr="0036056C">
        <w:t>Cette vigilance partagée est le premier rempart contre l'exclusion. N'oubliez jamais : un logement qui ne garantit pas la santé ne peut pas garantir la dignité.</w:t>
      </w:r>
    </w:p>
    <w:p w14:paraId="239FB37D" w14:textId="77777777" w:rsidR="00C93533" w:rsidRDefault="00C93533"/>
    <w:sectPr w:rsidR="00C935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31ED7"/>
    <w:multiLevelType w:val="multilevel"/>
    <w:tmpl w:val="BB0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75EE6"/>
    <w:multiLevelType w:val="multilevel"/>
    <w:tmpl w:val="B6F6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F6A87"/>
    <w:multiLevelType w:val="multilevel"/>
    <w:tmpl w:val="02B6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50AE9"/>
    <w:multiLevelType w:val="multilevel"/>
    <w:tmpl w:val="97B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C93E71"/>
    <w:multiLevelType w:val="multilevel"/>
    <w:tmpl w:val="815E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943153"/>
    <w:multiLevelType w:val="multilevel"/>
    <w:tmpl w:val="007A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172355"/>
    <w:multiLevelType w:val="multilevel"/>
    <w:tmpl w:val="798E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55481">
    <w:abstractNumId w:val="3"/>
  </w:num>
  <w:num w:numId="2" w16cid:durableId="2061397806">
    <w:abstractNumId w:val="4"/>
  </w:num>
  <w:num w:numId="3" w16cid:durableId="1994984566">
    <w:abstractNumId w:val="6"/>
  </w:num>
  <w:num w:numId="4" w16cid:durableId="427628372">
    <w:abstractNumId w:val="2"/>
  </w:num>
  <w:num w:numId="5" w16cid:durableId="1189298332">
    <w:abstractNumId w:val="1"/>
  </w:num>
  <w:num w:numId="6" w16cid:durableId="1175342452">
    <w:abstractNumId w:val="5"/>
  </w:num>
  <w:num w:numId="7" w16cid:durableId="1137531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50F63"/>
    <w:rsid w:val="0036056C"/>
    <w:rsid w:val="00592458"/>
    <w:rsid w:val="00A524DB"/>
    <w:rsid w:val="00B50F63"/>
    <w:rsid w:val="00C935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825B46-07B5-45C9-99BF-0A0C23A2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F6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50F6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50F6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50F6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50F6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50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F6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50F6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50F6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50F6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50F6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50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F63"/>
    <w:rPr>
      <w:rFonts w:eastAsiaTheme="majorEastAsia" w:cstheme="majorBidi"/>
      <w:color w:val="272727" w:themeColor="text1" w:themeTint="D8"/>
    </w:rPr>
  </w:style>
  <w:style w:type="paragraph" w:styleId="Title">
    <w:name w:val="Title"/>
    <w:basedOn w:val="Normal"/>
    <w:next w:val="Normal"/>
    <w:link w:val="TitleChar"/>
    <w:uiPriority w:val="10"/>
    <w:qFormat/>
    <w:rsid w:val="00B50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F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0F63"/>
    <w:rPr>
      <w:i/>
      <w:iCs/>
      <w:color w:val="404040" w:themeColor="text1" w:themeTint="BF"/>
    </w:rPr>
  </w:style>
  <w:style w:type="paragraph" w:styleId="ListParagraph">
    <w:name w:val="List Paragraph"/>
    <w:basedOn w:val="Normal"/>
    <w:uiPriority w:val="34"/>
    <w:qFormat/>
    <w:rsid w:val="00B50F63"/>
    <w:pPr>
      <w:ind w:left="720"/>
      <w:contextualSpacing/>
    </w:pPr>
  </w:style>
  <w:style w:type="character" w:styleId="IntenseEmphasis">
    <w:name w:val="Intense Emphasis"/>
    <w:basedOn w:val="DefaultParagraphFont"/>
    <w:uiPriority w:val="21"/>
    <w:qFormat/>
    <w:rsid w:val="00B50F63"/>
    <w:rPr>
      <w:i/>
      <w:iCs/>
      <w:color w:val="365F91" w:themeColor="accent1" w:themeShade="BF"/>
    </w:rPr>
  </w:style>
  <w:style w:type="paragraph" w:styleId="IntenseQuote">
    <w:name w:val="Intense Quote"/>
    <w:basedOn w:val="Normal"/>
    <w:next w:val="Normal"/>
    <w:link w:val="IntenseQuoteChar"/>
    <w:uiPriority w:val="30"/>
    <w:qFormat/>
    <w:rsid w:val="00B50F6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50F63"/>
    <w:rPr>
      <w:i/>
      <w:iCs/>
      <w:color w:val="365F91" w:themeColor="accent1" w:themeShade="BF"/>
    </w:rPr>
  </w:style>
  <w:style w:type="character" w:styleId="IntenseReference">
    <w:name w:val="Intense Reference"/>
    <w:basedOn w:val="DefaultParagraphFont"/>
    <w:uiPriority w:val="32"/>
    <w:qFormat/>
    <w:rsid w:val="00B50F63"/>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1112</Words>
  <Characters>6122</Characters>
  <Application>Microsoft Office Word</Application>
  <DocSecurity>0</DocSecurity>
  <Lines>51</Lines>
  <Paragraphs>14</Paragraphs>
  <ScaleCrop>false</ScaleCrop>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Jean-Martial Neyrou</dc:creator>
  <cp:keywords/>
  <dc:description/>
  <cp:lastModifiedBy>Jean-Martial Neyrou</cp:lastModifiedBy>
  <cp:revision>2</cp:revision>
  <dcterms:created xsi:type="dcterms:W3CDTF">2026-04-26T18:27:00Z</dcterms:created>
  <dcterms:modified xsi:type="dcterms:W3CDTF">2026-04-26T18:28:00Z</dcterms:modified>
</cp:coreProperties>
</file>