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HARDENING-BEGIN</w:t>
      </w:r>
    </w:p>
    <w:p>
      <w:r>
        <w:rPr>
          <w:vanish/>
        </w:rPr>
        <w:t>HIDDEN-RUN</w:t>
      </w:r>
    </w:p>
    <w:p>
      <w:r>
        <w:t xml:space="preserve">HARDENING-END</w:t>
      </w:r>
    </w:p>
    <w:sectPr/>
  </w:body>
</w:document>
</file>