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交易体检报告（第二版·90天完整样本）</w:t>
      </w:r>
    </w:p>
    <w:p>
      <w:pPr>
        <w:pStyle w:val="Heading2"/>
      </w:pPr>
      <w:r>
        <w:t>现在最准确的表述</w:t>
      </w:r>
    </w:p>
    <w:p>
      <w:r>
        <w:t>最近90天的 Binance 合约交易样本已经形成一版可用于认真诊断的完整底稿：账本层 11593 条有效记录、29 个品种的成交明细、26 个品种的订单明细，已经足够支持一版比上一版明显更扎实的交易体检。</w:t>
      </w:r>
    </w:p>
    <w:p>
      <w:pPr>
        <w:pStyle w:val="Heading2"/>
      </w:pPr>
      <w:r>
        <w:t>下一步该做什么</w:t>
      </w:r>
    </w:p>
    <w:p>
      <w:r>
        <w:t>1. 先看结论，明确哪些品种和行为最伤账户。</w:t>
      </w:r>
    </w:p>
    <w:p>
      <w:r>
        <w:t>2. 再按建议把交易约束落地，不要只停留在“知道问题”。</w:t>
      </w:r>
    </w:p>
    <w:p>
      <w:r>
        <w:t>3. 后续可以继续做“按单品种深挖复盘”版本。</w:t>
      </w:r>
    </w:p>
    <w:p>
      <w:pPr>
        <w:pStyle w:val="Heading2"/>
      </w:pPr>
      <w:r>
        <w:t>1. 用户交易画像</w:t>
      </w:r>
    </w:p>
    <w:p>
      <w:pPr>
        <w:pStyle w:val="ListBullet"/>
      </w:pPr>
      <w:r>
        <w:t>你更像**高频短线试错型交易者**。</w:t>
      </w:r>
    </w:p>
    <w:p>
      <w:pPr>
        <w:pStyle w:val="ListBullet"/>
      </w:pPr>
      <w:r>
        <w:t>这不是一句空话，而是从 90 天样本里看出来的：你交易频率高、品种较多、短线动作明显，说明你更习惯通过高密度试错去捕捉机会，而不是耐心等少量高质量波段。</w:t>
      </w:r>
    </w:p>
    <w:p>
      <w:pPr>
        <w:pStyle w:val="ListBullet"/>
      </w:pPr>
      <w:r>
        <w:t>你不是完全没有优势，相反，你的问题更像是：**有赚钱能力，但被频率、成本和纪律问题稀释了。**</w:t>
      </w:r>
    </w:p>
    <w:p>
      <w:pPr>
        <w:pStyle w:val="Heading2"/>
      </w:pPr>
      <w:r>
        <w:t>2. 关键指标总览</w:t>
      </w:r>
    </w:p>
    <w:p>
      <w:pPr>
        <w:pStyle w:val="ListBullet"/>
      </w:pPr>
      <w:r>
        <w:t>账本有效记录：**11593**</w:t>
      </w:r>
    </w:p>
    <w:p>
      <w:pPr>
        <w:pStyle w:val="ListBullet"/>
      </w:pPr>
      <w:r>
        <w:t>成交明细：**14776**</w:t>
      </w:r>
    </w:p>
    <w:p>
      <w:pPr>
        <w:pStyle w:val="ListBullet"/>
      </w:pPr>
      <w:r>
        <w:t>订单明细：**1319**</w:t>
      </w:r>
    </w:p>
    <w:p>
      <w:pPr>
        <w:pStyle w:val="ListBullet"/>
      </w:pPr>
      <w:r>
        <w:t>有成交数据的品种：**29** 个</w:t>
      </w:r>
    </w:p>
    <w:p>
      <w:pPr>
        <w:pStyle w:val="ListBullet"/>
      </w:pPr>
      <w:r>
        <w:t>有订单数据的品种：**26** 个</w:t>
      </w:r>
    </w:p>
    <w:p>
      <w:pPr>
        <w:pStyle w:val="ListBullet"/>
      </w:pPr>
      <w:r>
        <w:t>已实现盈亏：**-230.47**</w:t>
      </w:r>
    </w:p>
    <w:p>
      <w:pPr>
        <w:pStyle w:val="ListBullet"/>
      </w:pPr>
      <w:r>
        <w:t>手续费：**-3782.36**</w:t>
      </w:r>
    </w:p>
    <w:p>
      <w:pPr>
        <w:pStyle w:val="ListBullet"/>
      </w:pPr>
      <w:r>
        <w:t>资金费：**-488.50**</w:t>
      </w:r>
    </w:p>
    <w:p>
      <w:pPr>
        <w:pStyle w:val="ListBullet"/>
      </w:pPr>
      <w:r>
        <w:t>扣成本后净收益：**-4501.33**</w:t>
      </w:r>
    </w:p>
    <w:p>
      <w:pPr>
        <w:pStyle w:val="ListBullet"/>
      </w:pPr>
      <w:r>
        <w:t>胜率：**17.08%**</w:t>
      </w:r>
    </w:p>
    <w:p>
      <w:pPr>
        <w:pStyle w:val="ListBullet"/>
      </w:pPr>
      <w:r>
        <w:t>盈亏比：**4.80**</w:t>
      </w:r>
    </w:p>
    <w:p>
      <w:pPr>
        <w:pStyle w:val="ListBullet"/>
      </w:pPr>
      <w:r>
        <w:t>平均盈利单：**20.82**</w:t>
      </w:r>
    </w:p>
    <w:p>
      <w:pPr>
        <w:pStyle w:val="ListBullet"/>
      </w:pPr>
      <w:r>
        <w:t>平均亏损单：**-4.34**</w:t>
      </w:r>
    </w:p>
    <w:p>
      <w:pPr>
        <w:pStyle w:val="ListBullet"/>
      </w:pPr>
      <w:r>
        <w:t>最大连续盈利：**84**</w:t>
      </w:r>
    </w:p>
    <w:p>
      <w:pPr>
        <w:pStyle w:val="ListBullet"/>
      </w:pPr>
      <w:r>
        <w:t>最大连续亏损：**457**</w:t>
      </w:r>
    </w:p>
    <w:p>
      <w:pPr>
        <w:pStyle w:val="ListBullet"/>
      </w:pPr>
      <w:r>
        <w:t>估算最大回撤：**-5214.61**</w:t>
      </w:r>
    </w:p>
    <w:p>
      <w:pPr>
        <w:pStyle w:val="ListBullet"/>
      </w:pPr>
      <w:r>
        <w:t>活跃交易日：**48**</w:t>
      </w:r>
    </w:p>
    <w:p>
      <w:pPr>
        <w:pStyle w:val="ListBullet"/>
      </w:pPr>
      <w:r>
        <w:t>平均每个活跃日成交：**307.83** 笔</w:t>
      </w:r>
    </w:p>
    <w:p>
      <w:r>
        <w:t>这些数字说明两件事：</w:t>
      </w:r>
    </w:p>
    <w:p>
      <w:r>
        <w:t>1. 你不是“完全没有 edge”，因为盈亏比并不差；</w:t>
      </w:r>
    </w:p>
    <w:p>
      <w:r>
        <w:t>2. 但你把大量低质量交易、手续费和连亏期纪律问题一起塞进系统里，最终把本来可能赚钱的结构打散了。</w:t>
      </w:r>
    </w:p>
    <w:p>
      <w:pPr>
        <w:pStyle w:val="Heading2"/>
      </w:pPr>
      <w:r>
        <w:t>3. 基础表现解读</w:t>
      </w:r>
    </w:p>
    <w:p>
      <w:pPr>
        <w:pStyle w:val="ListBullet"/>
      </w:pPr>
      <w:r>
        <w:t>**收益结构**：你的收益主要来自少数抓对的交易，但并没有形成足够高的胜率去支撑高频出手。</w:t>
      </w:r>
    </w:p>
    <w:p>
      <w:pPr>
        <w:pStyle w:val="ListBullet"/>
      </w:pPr>
      <w:r>
        <w:t>**亏损结构**：亏损不只是来自方向判断错误，还来自大量重复试错和手续费侵蚀。</w:t>
      </w:r>
    </w:p>
    <w:p>
      <w:pPr>
        <w:pStyle w:val="ListBullet"/>
      </w:pPr>
      <w:r>
        <w:t>**风险结构**：风险不是单纯“仓位太大”，而是“频率 + 连亏不断手 + 品种分散”这三件事叠加。</w:t>
      </w:r>
    </w:p>
    <w:p>
      <w:pPr>
        <w:pStyle w:val="Heading2"/>
      </w:pPr>
      <w:r>
        <w:t>4. 品种层表现</w:t>
      </w:r>
    </w:p>
    <w:p>
      <w:pPr>
        <w:pStyle w:val="Heading3"/>
      </w:pPr>
      <w:r>
        <w:t>净值表现最好的品种（按净收益排序）</w:t>
      </w:r>
    </w:p>
    <w:p>
      <w:pPr>
        <w:pStyle w:val="ListBullet"/>
      </w:pPr>
      <w:r>
        <w:t>BTCUSDT: 净收益 2783.78，已实现盈亏 3637.42，手续费 -825.63，成交 1851 笔</w:t>
      </w:r>
    </w:p>
    <w:p>
      <w:pPr>
        <w:pStyle w:val="ListBullet"/>
      </w:pPr>
      <w:r>
        <w:t>ROBOUSDT: 净收益 404.16，已实现盈亏 404.47，手续费 -0.21，成交 64 笔</w:t>
      </w:r>
    </w:p>
    <w:p>
      <w:pPr>
        <w:pStyle w:val="ListBullet"/>
      </w:pPr>
      <w:r>
        <w:t>MYXUSDT: 净收益 404.12，已实现盈亏 404.94，手续费 -1.09，成交 30 笔</w:t>
      </w:r>
    </w:p>
    <w:p>
      <w:pPr>
        <w:pStyle w:val="ListBullet"/>
      </w:pPr>
      <w:r>
        <w:t>1000PEPEUSDT: 净收益 365.98，已实现盈亏 424.69，手续费 -60.36，成交 1000 笔</w:t>
      </w:r>
    </w:p>
    <w:p>
      <w:pPr>
        <w:pStyle w:val="ListBullet"/>
      </w:pPr>
      <w:r>
        <w:t>BREVUSDT: 净收益 145.00，已实现盈亏 143.49，手续费 0.00，成交 576 笔</w:t>
      </w:r>
    </w:p>
    <w:p>
      <w:pPr>
        <w:pStyle w:val="ListBullet"/>
      </w:pPr>
      <w:r>
        <w:t>SOPHUSDT: 净收益 65.98，已实现盈亏 73.17，手续费 -7.19，成交 169 笔</w:t>
      </w:r>
    </w:p>
    <w:p>
      <w:pPr>
        <w:pStyle w:val="ListBullet"/>
      </w:pPr>
      <w:r>
        <w:t>BOMEUSDT: 净收益 62.70，已实现盈亏 62.70，手续费 0.00，成交 68 笔</w:t>
      </w:r>
    </w:p>
    <w:p>
      <w:pPr>
        <w:pStyle w:val="ListBullet"/>
      </w:pPr>
      <w:r>
        <w:t>KAITOUSDT: 净收益 54.45，已实现盈亏 178.98，手续费 -28.49，成交 192 笔</w:t>
      </w:r>
    </w:p>
    <w:p>
      <w:pPr>
        <w:pStyle w:val="Heading3"/>
      </w:pPr>
      <w:r>
        <w:t>净值表现最差的品种（按净收益排序）</w:t>
      </w:r>
    </w:p>
    <w:p>
      <w:pPr>
        <w:pStyle w:val="ListBullet"/>
      </w:pPr>
      <w:r>
        <w:t>XAGUSDT: 净收益 -2820.42，已实现盈亏 -2065.64，手续费 -751.17，成交 1215 笔</w:t>
      </w:r>
    </w:p>
    <w:p>
      <w:pPr>
        <w:pStyle w:val="ListBullet"/>
      </w:pPr>
      <w:r>
        <w:t>ETHUSDT: 净收益 -1898.60，已实现盈亏 -255.38，手续费 -1651.28，成交 3096 笔</w:t>
      </w:r>
    </w:p>
    <w:p>
      <w:pPr>
        <w:pStyle w:val="ListBullet"/>
      </w:pPr>
      <w:r>
        <w:t>ZBTUSDT: 净收益 -938.98，已实现盈亏 -900.31，手续费 0.00，成交 1000 笔</w:t>
      </w:r>
    </w:p>
    <w:p>
      <w:pPr>
        <w:pStyle w:val="ListBullet"/>
      </w:pPr>
      <w:r>
        <w:t>1000BONKUSDT: 净收益 -800.10，已实现盈亏 -800.92，手续费 0.00，成交 708 笔</w:t>
      </w:r>
    </w:p>
    <w:p>
      <w:pPr>
        <w:pStyle w:val="ListBullet"/>
      </w:pPr>
      <w:r>
        <w:t>RIVERUSDT: 净收益 -512.20，已实现盈亏 -285.21，手续费 -35.91，成交 762 笔</w:t>
      </w:r>
    </w:p>
    <w:p>
      <w:pPr>
        <w:pStyle w:val="ListBullet"/>
      </w:pPr>
      <w:r>
        <w:t>XAUUSDT: 净收益 -496.38，已实现盈亏 -162.01，手续费 -331.48，成交 322 笔</w:t>
      </w:r>
    </w:p>
    <w:p>
      <w:pPr>
        <w:pStyle w:val="ListBullet"/>
      </w:pPr>
      <w:r>
        <w:t>UNIUSDT: 净收益 -448.48，已实现盈亏 -424.61，手续费 -19.82，成交 278 笔</w:t>
      </w:r>
    </w:p>
    <w:p>
      <w:pPr>
        <w:pStyle w:val="ListBullet"/>
      </w:pPr>
      <w:r>
        <w:t>KITEUSDT: 净收益 -305.97，已实现盈亏 -280.37，手续费 -24.50，成交 438 笔</w:t>
      </w:r>
    </w:p>
    <w:p>
      <w:pPr>
        <w:pStyle w:val="Heading2"/>
      </w:pPr>
      <w:r>
        <w:t>5. 主要问题诊断</w:t>
      </w:r>
    </w:p>
    <w:p>
      <w:pPr>
        <w:pStyle w:val="ListBullet"/>
      </w:pPr>
      <w:r>
        <w:t>高频交易导致成本失控：90天内成交明细 14776 条，活跃交易日约 48 天，平均每个活跃日 307.83 笔。</w:t>
      </w:r>
    </w:p>
    <w:p>
      <w:pPr>
        <w:pStyle w:val="ListBullet"/>
      </w:pPr>
      <w:r>
        <w:t>胜率偏低：当前胜率约 17.08%，说明大量入场并没有形成稳定优势。</w:t>
      </w:r>
    </w:p>
    <w:p>
      <w:pPr>
        <w:pStyle w:val="ListBullet"/>
      </w:pPr>
      <w:r>
        <w:t>手续费侵蚀严重：手续费合计 -3782.36，已经对净收益形成实质性拖累。</w:t>
      </w:r>
    </w:p>
    <w:p>
      <w:pPr>
        <w:pStyle w:val="ListBullet"/>
      </w:pPr>
      <w:r>
        <w:t>连亏阶段纪律问题明显：最大连续亏损序列达到 457。</w:t>
      </w:r>
    </w:p>
    <w:p>
      <w:pPr>
        <w:pStyle w:val="ListBullet"/>
      </w:pPr>
      <w:r>
        <w:t>品种扩散偏多：虽然有主战品种，但样本内仍覆盖 29 个品种，容易分散注意力。</w:t>
      </w:r>
    </w:p>
    <w:p>
      <w:pPr>
        <w:pStyle w:val="Heading2"/>
      </w:pPr>
      <w:r>
        <w:t>6. 优势与可保留习惯</w:t>
      </w:r>
    </w:p>
    <w:p>
      <w:pPr>
        <w:pStyle w:val="ListBullet"/>
      </w:pPr>
      <w:r>
        <w:t>盈亏比约 4.80，说明抓对时并不是只能赚小钱。</w:t>
      </w:r>
    </w:p>
    <w:p>
      <w:pPr>
        <w:pStyle w:val="ListBullet"/>
      </w:pPr>
      <w:r>
        <w:t>已经能识别出明确的主战品种，这使专项优化成为可能。</w:t>
      </w:r>
    </w:p>
    <w:p>
      <w:pPr>
        <w:pStyle w:val="ListBullet"/>
      </w:pPr>
      <w:r>
        <w:t>90天样本已经足够大，后续做规则约束和训练计划会比较有针对性。</w:t>
      </w:r>
    </w:p>
    <w:p>
      <w:pPr>
        <w:pStyle w:val="Heading2"/>
      </w:pPr>
      <w:r>
        <w:t>7. 风险评估</w:t>
      </w:r>
    </w:p>
    <w:p>
      <w:pPr>
        <w:pStyle w:val="ListBullet"/>
      </w:pPr>
      <w:r>
        <w:t>风险等级：**高**</w:t>
      </w:r>
    </w:p>
    <w:p>
      <w:pPr>
        <w:pStyle w:val="ListBullet"/>
      </w:pPr>
      <w:r>
        <w:t>当前风险主要来自：超高频, 低胜率, 盈亏比尚可, 手续费侵蚀明显, 连亏风险高。</w:t>
      </w:r>
    </w:p>
    <w:p>
      <w:pPr>
        <w:pStyle w:val="ListBullet"/>
      </w:pPr>
      <w:r>
        <w:t>这不是说你不能做短线，而是你现在的短线模式里，“高质量信号”和“低质量冲动”混在一起，系统噪音过大。</w:t>
      </w:r>
    </w:p>
    <w:p>
      <w:pPr>
        <w:pStyle w:val="Heading2"/>
      </w:pPr>
      <w:r>
        <w:t>8. 个性化改进建议</w:t>
      </w:r>
    </w:p>
    <w:p>
      <w:pPr>
        <w:pStyle w:val="Heading3"/>
      </w:pPr>
      <w:r>
        <w:t>行为建议</w:t>
      </w:r>
    </w:p>
    <w:p>
      <w:pPr>
        <w:pStyle w:val="ListBullet"/>
      </w:pPr>
      <w:r>
        <w:t>把单日成交上限先降到 30 笔，超出即停止新开仓。</w:t>
      </w:r>
    </w:p>
    <w:p>
      <w:pPr>
        <w:pStyle w:val="ListBullet"/>
      </w:pPr>
      <w:r>
        <w:t>连续亏损 2 次后暂停 4 小时，连续亏损 4 次当天收工。</w:t>
      </w:r>
    </w:p>
    <w:p>
      <w:pPr>
        <w:pStyle w:val="ListBullet"/>
      </w:pPr>
      <w:r>
        <w:t>每笔开仓前必须写下入场逻辑、止损价、失效条件，写不出来就不做。</w:t>
      </w:r>
    </w:p>
    <w:p>
      <w:pPr>
        <w:pStyle w:val="ListBullet"/>
      </w:pPr>
      <w:r>
        <w:t>把“临时起意单”单独做标记，周复盘时统计占比。</w:t>
      </w:r>
    </w:p>
    <w:p>
      <w:pPr>
        <w:pStyle w:val="Heading3"/>
      </w:pPr>
      <w:r>
        <w:t>策略建议</w:t>
      </w:r>
    </w:p>
    <w:p>
      <w:pPr>
        <w:pStyle w:val="ListBullet"/>
      </w:pPr>
      <w:r>
        <w:t>优先只做过去90天样本最充分、净值表现最清楚的 1-2 个品种。</w:t>
      </w:r>
    </w:p>
    <w:p>
      <w:pPr>
        <w:pStyle w:val="ListBullet"/>
      </w:pPr>
      <w:r>
        <w:t>把最赚钱和最亏钱的品种分别拆开复盘，不要混在一起看。</w:t>
      </w:r>
    </w:p>
    <w:p>
      <w:pPr>
        <w:pStyle w:val="ListBullet"/>
      </w:pPr>
      <w:r>
        <w:t>先剔除没有稳定优势的小币高频试错，只保留真正有把握的 setup。</w:t>
      </w:r>
    </w:p>
    <w:p>
      <w:pPr>
        <w:pStyle w:val="ListBullet"/>
      </w:pPr>
      <w:r>
        <w:t>对于盈利单，采用分批止盈而不是一把梭清仓。</w:t>
      </w:r>
    </w:p>
    <w:p>
      <w:pPr>
        <w:pStyle w:val="Heading3"/>
      </w:pPr>
      <w:r>
        <w:t>风控建议</w:t>
      </w:r>
    </w:p>
    <w:p>
      <w:pPr>
        <w:pStyle w:val="ListBullet"/>
      </w:pPr>
      <w:r>
        <w:t>单笔风险控制在账户权益 0.5%-1%。</w:t>
      </w:r>
    </w:p>
    <w:p>
      <w:pPr>
        <w:pStyle w:val="ListBullet"/>
      </w:pPr>
      <w:r>
        <w:t>单日亏损达到 2R 立刻停止交易。</w:t>
      </w:r>
    </w:p>
    <w:p>
      <w:pPr>
        <w:pStyle w:val="ListBullet"/>
      </w:pPr>
      <w:r>
        <w:t>严格禁止亏损单加仓补亏。</w:t>
      </w:r>
    </w:p>
    <w:p>
      <w:pPr>
        <w:pStyle w:val="ListBullet"/>
      </w:pPr>
      <w:r>
        <w:t>按品种设置风险预算，避免多个高波动币同时开仓。</w:t>
      </w:r>
    </w:p>
    <w:p>
      <w:pPr>
        <w:pStyle w:val="Heading2"/>
      </w:pPr>
      <w:r>
        <w:t>9. 下周训练计划</w:t>
      </w:r>
    </w:p>
    <w:p>
      <w:pPr>
        <w:pStyle w:val="ListBullet"/>
      </w:pPr>
      <w:r>
        <w:t>禁止事项：</w:t>
      </w:r>
    </w:p>
    <w:p>
      <w:pPr>
        <w:pStyle w:val="ListBullet2"/>
      </w:pPr>
      <w:r>
        <w:t>禁止连亏后立刻翻本单</w:t>
      </w:r>
    </w:p>
    <w:p>
      <w:pPr>
        <w:pStyle w:val="ListBullet2"/>
      </w:pPr>
      <w:r>
        <w:t>禁止没有止损的冲动开仓</w:t>
      </w:r>
    </w:p>
    <w:p>
      <w:pPr>
        <w:pStyle w:val="ListBullet2"/>
      </w:pPr>
      <w:r>
        <w:t>禁止同时交易多个边缘小币</w:t>
      </w:r>
    </w:p>
    <w:p>
      <w:pPr>
        <w:pStyle w:val="ListBullet2"/>
      </w:pPr>
      <w:r>
        <w:t>禁止因为“感觉快动了”就入场</w:t>
      </w:r>
    </w:p>
    <w:p>
      <w:pPr>
        <w:pStyle w:val="ListBullet"/>
      </w:pPr>
      <w:r>
        <w:t>必做事项：</w:t>
      </w:r>
    </w:p>
    <w:p>
      <w:pPr>
        <w:pStyle w:val="ListBullet2"/>
      </w:pPr>
      <w:r>
        <w:t>每天只允许交易 1-2 个主战品种</w:t>
      </w:r>
    </w:p>
    <w:p>
      <w:pPr>
        <w:pStyle w:val="ListBullet2"/>
      </w:pPr>
      <w:r>
        <w:t>每天收盘后复盘全部亏损单</w:t>
      </w:r>
    </w:p>
    <w:p>
      <w:pPr>
        <w:pStyle w:val="ListBullet2"/>
      </w:pPr>
      <w:r>
        <w:t>记录每笔交易的入场逻辑、止损、结果</w:t>
      </w:r>
    </w:p>
    <w:p>
      <w:pPr>
        <w:pStyle w:val="ListBullet2"/>
      </w:pPr>
      <w:r>
        <w:t>统计当天手续费占毛利润比例</w:t>
      </w:r>
    </w:p>
    <w:p>
      <w:pPr>
        <w:pStyle w:val="ListBullet"/>
      </w:pPr>
      <w:r>
        <w:t>每笔交易前检查清单：</w:t>
      </w:r>
    </w:p>
    <w:p>
      <w:pPr>
        <w:pStyle w:val="ListBullet2"/>
      </w:pPr>
      <w:r>
        <w:t>这笔交易是否属于过去90天中证明过有效的模式？</w:t>
      </w:r>
    </w:p>
    <w:p>
      <w:pPr>
        <w:pStyle w:val="ListBullet2"/>
      </w:pPr>
      <w:r>
        <w:t>止损是否清楚且单笔风险不超过 1%？</w:t>
      </w:r>
    </w:p>
    <w:p>
      <w:pPr>
        <w:pStyle w:val="ListBullet2"/>
      </w:pPr>
      <w:r>
        <w:t>这笔单是计划内还是临时起意？</w:t>
      </w:r>
    </w:p>
    <w:p>
      <w:pPr>
        <w:pStyle w:val="ListBullet2"/>
      </w:pPr>
      <w:r>
        <w:t>如果再连亏两笔，我是否愿意马上停手？</w:t>
      </w:r>
    </w:p>
    <w:p>
      <w:pPr>
        <w:pStyle w:val="ListBullet2"/>
      </w:pPr>
      <w:r>
        <w:t>这笔交易是否会让今天的总风险暴露过高？</w:t>
      </w:r>
    </w:p>
    <w:p>
      <w:pPr>
        <w:pStyle w:val="ListBullet"/>
      </w:pPr>
      <w:r>
        <w:t>一句话训练重点：**降低无效出手，保留高质量交易样本。**</w:t>
      </w:r>
    </w:p>
    <w:p>
      <w:pPr>
        <w:pStyle w:val="Heading2"/>
      </w:pPr>
      <w:r>
        <w:t>10. 覆盖说明</w:t>
      </w:r>
    </w:p>
    <w:p>
      <w:pPr>
        <w:pStyle w:val="ListBullet"/>
      </w:pPr>
      <w:r>
        <w:t>coverage mode: **full_detail**</w:t>
      </w:r>
    </w:p>
    <w:p>
      <w:pPr>
        <w:pStyle w:val="ListBullet"/>
      </w:pPr>
      <w:r>
        <w:t>ledger symbols: **29** 个</w:t>
      </w:r>
    </w:p>
    <w:p>
      <w:pPr>
        <w:pStyle w:val="ListBullet"/>
      </w:pPr>
      <w:r>
        <w:t>有成交数据的 symbols: **29** 个</w:t>
      </w:r>
    </w:p>
    <w:p>
      <w:pPr>
        <w:pStyle w:val="ListBullet"/>
      </w:pPr>
      <w:r>
        <w:t>有订单数据的 symbols: **26** 个</w:t>
      </w:r>
    </w:p>
    <w:p>
      <w:pPr>
        <w:pStyle w:val="ListBullet"/>
      </w:pPr>
      <w:r>
        <w:t>窗口报错数：**31**</w:t>
      </w:r>
    </w:p>
    <w:p>
      <w:pPr>
        <w:pStyle w:val="ListBullet"/>
      </w:pPr>
      <w:r>
        <w:t>这版已经比上一版扎实很多，但仍然应把“窗口报错”视为后续 skill 迭代要继续优化的点。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