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5515" w14:textId="0309C47A" w:rsidR="00B934E5" w:rsidRDefault="00837BC2">
      <w:pPr>
        <w:rPr>
          <w:lang w:val="es-ES"/>
        </w:rPr>
      </w:pPr>
      <w:r>
        <w:rPr>
          <w:lang w:val="es-ES"/>
        </w:rPr>
        <w:t>Validaciones</w:t>
      </w:r>
    </w:p>
    <w:p w14:paraId="27C8E7BA" w14:textId="6CE7EA61" w:rsidR="00837BC2" w:rsidRDefault="00837BC2">
      <w:pPr>
        <w:rPr>
          <w:lang w:val="es-ES"/>
        </w:rPr>
      </w:pPr>
      <w:r w:rsidRPr="00837BC2">
        <w:rPr>
          <w:lang w:val="es-ES"/>
        </w:rPr>
        <w:drawing>
          <wp:inline distT="0" distB="0" distL="0" distR="0" wp14:anchorId="51DC0161" wp14:editId="485759A2">
            <wp:extent cx="5400040" cy="932180"/>
            <wp:effectExtent l="0" t="0" r="0" b="1270"/>
            <wp:docPr id="597142565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2565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552" w14:textId="2C9D4C17" w:rsidR="00837BC2" w:rsidRDefault="00837BC2">
      <w:r w:rsidRPr="00837BC2">
        <w:t>Este método es crucial para garantizar que los datos ingresados en el formulario de películas sean válidos antes de guardarlos en la base de datos.</w:t>
      </w:r>
    </w:p>
    <w:p w14:paraId="55C11440" w14:textId="77777777" w:rsidR="00837BC2" w:rsidRDefault="00837BC2"/>
    <w:p w14:paraId="12882E79" w14:textId="74F2EEB1" w:rsidR="00837BC2" w:rsidRDefault="00837BC2">
      <w:pPr>
        <w:rPr>
          <w:lang w:val="es-ES"/>
        </w:rPr>
      </w:pPr>
      <w:r w:rsidRPr="00837BC2">
        <w:rPr>
          <w:lang w:val="es-ES"/>
        </w:rPr>
        <w:drawing>
          <wp:inline distT="0" distB="0" distL="0" distR="0" wp14:anchorId="26BC04E6" wp14:editId="01F85271">
            <wp:extent cx="4914900" cy="2461895"/>
            <wp:effectExtent l="0" t="0" r="0" b="0"/>
            <wp:docPr id="13405190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907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420" cy="24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2887" w14:textId="7399E81E" w:rsidR="00837BC2" w:rsidRDefault="00837BC2">
      <w:r w:rsidRPr="00837BC2">
        <w:rPr>
          <w:lang w:val="es-ES"/>
        </w:rPr>
        <w:drawing>
          <wp:anchor distT="0" distB="0" distL="114300" distR="114300" simplePos="0" relativeHeight="251658240" behindDoc="0" locked="0" layoutInCell="1" allowOverlap="1" wp14:anchorId="0AD5C422" wp14:editId="19117389">
            <wp:simplePos x="0" y="0"/>
            <wp:positionH relativeFrom="margin">
              <wp:align>left</wp:align>
            </wp:positionH>
            <wp:positionV relativeFrom="paragraph">
              <wp:posOffset>762635</wp:posOffset>
            </wp:positionV>
            <wp:extent cx="5248275" cy="2352675"/>
            <wp:effectExtent l="0" t="0" r="9525" b="9525"/>
            <wp:wrapTopAndBottom/>
            <wp:docPr id="1963932543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32543" name="Imagen 1" descr="Text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BC2">
        <w:t>Este método realiza validaciones esenciales para el formulario de clientes, asegurando que los datos ingresados cumplan con los requisitos básicos antes de ser procesados.</w:t>
      </w:r>
    </w:p>
    <w:p w14:paraId="07A48EB9" w14:textId="6EED87AF" w:rsidR="00837BC2" w:rsidRDefault="00837BC2"/>
    <w:p w14:paraId="66AC1D73" w14:textId="739732DF" w:rsidR="00837BC2" w:rsidRDefault="00837BC2">
      <w:r w:rsidRPr="00837BC2">
        <w:rPr>
          <w:b/>
          <w:bCs/>
        </w:rPr>
        <w:t>es una validación de existencia previa</w:t>
      </w:r>
      <w:r w:rsidRPr="00837BC2">
        <w:t> que actúa como </w:t>
      </w:r>
      <w:r w:rsidRPr="00837BC2">
        <w:rPr>
          <w:b/>
          <w:bCs/>
        </w:rPr>
        <w:t>guardia de integridad de datos</w:t>
      </w:r>
      <w:r w:rsidRPr="00837BC2">
        <w:t> antes de realizar operaciones en la base de datos. </w:t>
      </w:r>
    </w:p>
    <w:p w14:paraId="23082064" w14:textId="6608BE42" w:rsidR="00837BC2" w:rsidRDefault="00837BC2">
      <w:pPr>
        <w:rPr>
          <w:lang w:val="es-ES"/>
        </w:rPr>
      </w:pPr>
      <w:r w:rsidRPr="00837BC2">
        <w:rPr>
          <w:lang w:val="es-ES"/>
        </w:rPr>
        <w:lastRenderedPageBreak/>
        <w:drawing>
          <wp:inline distT="0" distB="0" distL="0" distR="0" wp14:anchorId="7877D173" wp14:editId="6B6CE112">
            <wp:extent cx="4086795" cy="685896"/>
            <wp:effectExtent l="0" t="0" r="0" b="0"/>
            <wp:docPr id="12131776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761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FC5" w14:textId="36847DDB" w:rsidR="00ED77B0" w:rsidRDefault="00ED77B0">
      <w:r w:rsidRPr="00ED77B0">
        <w:t xml:space="preserve">verifica si el parámetro id no es </w:t>
      </w:r>
      <w:proofErr w:type="spellStart"/>
      <w:r w:rsidRPr="00ED77B0">
        <w:t>null</w:t>
      </w:r>
      <w:proofErr w:type="spellEnd"/>
      <w:r w:rsidRPr="00ED77B0">
        <w:t xml:space="preserve"> y cumple con un formato específico: debe ser una cadena compuesta exactamente por 13 dígitos numéricos. La expresión regular "^</w:t>
      </w:r>
      <w:proofErr w:type="gramStart"/>
      <w:r w:rsidRPr="00ED77B0">
        <w:t>\\d{13}$</w:t>
      </w:r>
      <w:proofErr w:type="gramEnd"/>
      <w:r w:rsidRPr="00ED77B0">
        <w:t>" asegura que el contenido tenga solo números (\\d), exactamente 13 caracteres ({13}), desde el inicio (^) hasta el final ($) de la cadena.</w:t>
      </w:r>
    </w:p>
    <w:p w14:paraId="208BEDF5" w14:textId="77777777" w:rsidR="00ED77B0" w:rsidRDefault="00ED77B0"/>
    <w:p w14:paraId="04A9E910" w14:textId="05D1717D" w:rsidR="00ED77B0" w:rsidRDefault="00ED77B0">
      <w:pPr>
        <w:rPr>
          <w:lang w:val="es-ES"/>
        </w:rPr>
      </w:pPr>
      <w:r w:rsidRPr="00ED77B0">
        <w:rPr>
          <w:lang w:val="es-ES"/>
        </w:rPr>
        <w:drawing>
          <wp:inline distT="0" distB="0" distL="0" distR="0" wp14:anchorId="4EFB7CB6" wp14:editId="1ED73A21">
            <wp:extent cx="5400040" cy="1613535"/>
            <wp:effectExtent l="0" t="0" r="0" b="5715"/>
            <wp:docPr id="30695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D22E" w14:textId="532EA215" w:rsidR="00ED77B0" w:rsidRDefault="00ED77B0">
      <w:r w:rsidRPr="00ED77B0">
        <w:t xml:space="preserve">valida que el número de teléfono ingresado tenga un formato aceptado antes de establecerlo. Primero, verifica que el valor no sea </w:t>
      </w:r>
      <w:proofErr w:type="spellStart"/>
      <w:r w:rsidRPr="00ED77B0">
        <w:t>null</w:t>
      </w:r>
      <w:proofErr w:type="spellEnd"/>
      <w:r w:rsidRPr="00ED77B0">
        <w:t xml:space="preserve"> ni esté vacío. Luego, usa una expresión regular para asegurarse de que el teléfono tenga </w:t>
      </w:r>
      <w:r w:rsidRPr="00ED77B0">
        <w:rPr>
          <w:b/>
          <w:bCs/>
        </w:rPr>
        <w:t>exactamente 8 dígitos seguidos</w:t>
      </w:r>
      <w:r w:rsidRPr="00ED77B0">
        <w:t xml:space="preserve"> (12345678) o </w:t>
      </w:r>
      <w:r w:rsidRPr="00ED77B0">
        <w:rPr>
          <w:b/>
          <w:bCs/>
        </w:rPr>
        <w:t xml:space="preserve">4 dígitos, un </w:t>
      </w:r>
      <w:proofErr w:type="spellStart"/>
      <w:r w:rsidRPr="00ED77B0">
        <w:rPr>
          <w:b/>
          <w:bCs/>
        </w:rPr>
        <w:t>guión</w:t>
      </w:r>
      <w:proofErr w:type="spellEnd"/>
      <w:r w:rsidRPr="00ED77B0">
        <w:rPr>
          <w:b/>
          <w:bCs/>
        </w:rPr>
        <w:t xml:space="preserve"> y otros 4 dígitos</w:t>
      </w:r>
      <w:r w:rsidRPr="00ED77B0">
        <w:t xml:space="preserve"> (1234-5678). Si no cumple con alguno de estos dos formatos, lanza una excepción </w:t>
      </w:r>
      <w:proofErr w:type="spellStart"/>
      <w:r w:rsidRPr="00ED77B0">
        <w:t>IllegalArgumentException</w:t>
      </w:r>
      <w:proofErr w:type="spellEnd"/>
      <w:r w:rsidRPr="00ED77B0">
        <w:t xml:space="preserve"> con un mensaje claro para el usuario sobre los formatos válidos.</w:t>
      </w:r>
    </w:p>
    <w:p w14:paraId="621348C8" w14:textId="77777777" w:rsidR="00ED77B0" w:rsidRDefault="00ED77B0"/>
    <w:p w14:paraId="4F3051BE" w14:textId="231AC8B0" w:rsidR="00ED77B0" w:rsidRDefault="00ED77B0">
      <w:pPr>
        <w:rPr>
          <w:lang w:val="es-ES"/>
        </w:rPr>
      </w:pPr>
      <w:r w:rsidRPr="00ED77B0">
        <w:rPr>
          <w:lang w:val="es-ES"/>
        </w:rPr>
        <w:drawing>
          <wp:inline distT="0" distB="0" distL="0" distR="0" wp14:anchorId="5591DC75" wp14:editId="1F206FD3">
            <wp:extent cx="5400040" cy="966470"/>
            <wp:effectExtent l="0" t="0" r="0" b="5080"/>
            <wp:docPr id="144633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048" w14:textId="033DA9F9" w:rsidR="00ED77B0" w:rsidRDefault="00ED77B0">
      <w:r w:rsidRPr="00ED77B0">
        <w:t xml:space="preserve">valida que el correo electrónico proporcionado tenga un formato correcto antes de asignarlo. Primero, verifica que el valor no sea </w:t>
      </w:r>
      <w:proofErr w:type="spellStart"/>
      <w:r w:rsidRPr="00ED77B0">
        <w:t>null</w:t>
      </w:r>
      <w:proofErr w:type="spellEnd"/>
      <w:r w:rsidRPr="00ED77B0">
        <w:t xml:space="preserve"> ni esté vacío. Luego, usa una expresión regular para confirmar que el correo tenga una estructura válida: una combinación de letras, números o guiones antes del símbolo @, seguido por un dominio con uno o más subdominios separados por puntos y una extensión final de 2 a 4 caracteres.</w:t>
      </w:r>
    </w:p>
    <w:p w14:paraId="0803EA77" w14:textId="77777777" w:rsidR="00ED77B0" w:rsidRDefault="00ED77B0"/>
    <w:p w14:paraId="40CE643D" w14:textId="77777777" w:rsidR="00ED77B0" w:rsidRDefault="00ED77B0"/>
    <w:p w14:paraId="13599EC7" w14:textId="3EDFA79B" w:rsidR="00ED77B0" w:rsidRDefault="00A34FE8">
      <w:proofErr w:type="spellStart"/>
      <w:r>
        <w:lastRenderedPageBreak/>
        <w:t>Explicacion</w:t>
      </w:r>
      <w:proofErr w:type="spellEnd"/>
      <w:r>
        <w:t xml:space="preserve"> del DAO</w:t>
      </w:r>
    </w:p>
    <w:p w14:paraId="693CC19F" w14:textId="77777777" w:rsidR="00A34FE8" w:rsidRPr="00A34FE8" w:rsidRDefault="00A34FE8" w:rsidP="00A34FE8">
      <w:r w:rsidRPr="00A34FE8">
        <w:t>El patrón </w:t>
      </w:r>
      <w:r w:rsidRPr="00A34FE8">
        <w:rPr>
          <w:b/>
          <w:bCs/>
        </w:rPr>
        <w:t xml:space="preserve">DAO (Data Access </w:t>
      </w:r>
      <w:proofErr w:type="spellStart"/>
      <w:r w:rsidRPr="00A34FE8">
        <w:rPr>
          <w:b/>
          <w:bCs/>
        </w:rPr>
        <w:t>Object</w:t>
      </w:r>
      <w:proofErr w:type="spellEnd"/>
      <w:r w:rsidRPr="00A34FE8">
        <w:rPr>
          <w:b/>
          <w:bCs/>
        </w:rPr>
        <w:t>)</w:t>
      </w:r>
      <w:r w:rsidRPr="00A34FE8">
        <w:t> junto con </w:t>
      </w:r>
      <w:r w:rsidRPr="00A34FE8">
        <w:rPr>
          <w:b/>
          <w:bCs/>
        </w:rPr>
        <w:t>JDBC</w:t>
      </w:r>
      <w:r w:rsidRPr="00A34FE8">
        <w:t> y una estructura </w:t>
      </w:r>
      <w:r w:rsidRPr="00A34FE8">
        <w:rPr>
          <w:b/>
          <w:bCs/>
        </w:rPr>
        <w:t>MVC</w:t>
      </w:r>
      <w:r w:rsidRPr="00A34FE8">
        <w:t> organiza el código en capas claras: los </w:t>
      </w:r>
      <w:proofErr w:type="spellStart"/>
      <w:r w:rsidRPr="00A34FE8">
        <w:rPr>
          <w:b/>
          <w:bCs/>
        </w:rPr>
        <w:t>models</w:t>
      </w:r>
      <w:proofErr w:type="spellEnd"/>
      <w:r w:rsidRPr="00A34FE8">
        <w:t xml:space="preserve"> definen entidades como Cliente con atributos y </w:t>
      </w:r>
      <w:proofErr w:type="spellStart"/>
      <w:r w:rsidRPr="00A34FE8">
        <w:t>getters</w:t>
      </w:r>
      <w:proofErr w:type="spellEnd"/>
      <w:r w:rsidRPr="00A34FE8">
        <w:t>/</w:t>
      </w:r>
      <w:proofErr w:type="spellStart"/>
      <w:r w:rsidRPr="00A34FE8">
        <w:t>setters</w:t>
      </w:r>
      <w:proofErr w:type="spellEnd"/>
      <w:r w:rsidRPr="00A34FE8">
        <w:t>; el </w:t>
      </w:r>
      <w:proofErr w:type="spellStart"/>
      <w:r w:rsidRPr="00A34FE8">
        <w:rPr>
          <w:b/>
          <w:bCs/>
        </w:rPr>
        <w:t>dao</w:t>
      </w:r>
      <w:proofErr w:type="spellEnd"/>
      <w:r w:rsidRPr="00A34FE8">
        <w:t> contiene interfaces (como </w:t>
      </w:r>
      <w:proofErr w:type="spellStart"/>
      <w:r w:rsidRPr="00A34FE8">
        <w:t>ClienteDAO</w:t>
      </w:r>
      <w:proofErr w:type="spellEnd"/>
      <w:r w:rsidRPr="00A34FE8">
        <w:t>) que declaran operaciones CRUD, mientras que </w:t>
      </w:r>
      <w:proofErr w:type="spellStart"/>
      <w:r w:rsidRPr="00A34FE8">
        <w:rPr>
          <w:b/>
          <w:bCs/>
        </w:rPr>
        <w:t>dao</w:t>
      </w:r>
      <w:proofErr w:type="spellEnd"/>
      <w:r w:rsidRPr="00A34FE8">
        <w:rPr>
          <w:b/>
          <w:bCs/>
        </w:rPr>
        <w:t>/</w:t>
      </w:r>
      <w:proofErr w:type="spellStart"/>
      <w:r w:rsidRPr="00A34FE8">
        <w:rPr>
          <w:b/>
          <w:bCs/>
        </w:rPr>
        <w:t>impl</w:t>
      </w:r>
      <w:proofErr w:type="spellEnd"/>
      <w:r w:rsidRPr="00A34FE8">
        <w:t> implementa esas interfaces usando JDBC, gestionando conexiones (</w:t>
      </w:r>
      <w:proofErr w:type="spellStart"/>
      <w:r w:rsidRPr="00A34FE8">
        <w:t>Connection</w:t>
      </w:r>
      <w:proofErr w:type="spellEnd"/>
      <w:r w:rsidRPr="00A34FE8">
        <w:t>), consultas parametrizadas (</w:t>
      </w:r>
      <w:proofErr w:type="spellStart"/>
      <w:r w:rsidRPr="00A34FE8">
        <w:t>PreparedStatement</w:t>
      </w:r>
      <w:proofErr w:type="spellEnd"/>
      <w:r w:rsidRPr="00A34FE8">
        <w:t>) y mapeo de resultados (</w:t>
      </w:r>
      <w:proofErr w:type="spellStart"/>
      <w:r w:rsidRPr="00A34FE8">
        <w:t>ResultSet</w:t>
      </w:r>
      <w:proofErr w:type="spellEnd"/>
      <w:r w:rsidRPr="00A34FE8">
        <w:t>). Los </w:t>
      </w:r>
      <w:proofErr w:type="spellStart"/>
      <w:r w:rsidRPr="00A34FE8">
        <w:rPr>
          <w:b/>
          <w:bCs/>
        </w:rPr>
        <w:t>controllers</w:t>
      </w:r>
      <w:proofErr w:type="spellEnd"/>
      <w:r w:rsidRPr="00A34FE8">
        <w:t> coordinan la lógica de negocio, validando datos y mediando entre las </w:t>
      </w:r>
      <w:proofErr w:type="spellStart"/>
      <w:r w:rsidRPr="00A34FE8">
        <w:rPr>
          <w:b/>
          <w:bCs/>
        </w:rPr>
        <w:t>views</w:t>
      </w:r>
      <w:proofErr w:type="spellEnd"/>
      <w:r w:rsidRPr="00A34FE8">
        <w:t xml:space="preserve"> (interfaz gráfica) y el DAO, asegurando que la vista nunca interactúe directamente con la base de datos. Esta arquitectura garantiza modularidad, seguridad contra SQL </w:t>
      </w:r>
      <w:proofErr w:type="spellStart"/>
      <w:r w:rsidRPr="00A34FE8">
        <w:t>injection</w:t>
      </w:r>
      <w:proofErr w:type="spellEnd"/>
      <w:r w:rsidRPr="00A34FE8">
        <w:t xml:space="preserve"> (gracias a </w:t>
      </w:r>
      <w:proofErr w:type="spellStart"/>
      <w:r w:rsidRPr="00A34FE8">
        <w:t>PreparedStatement</w:t>
      </w:r>
      <w:proofErr w:type="spellEnd"/>
      <w:r w:rsidRPr="00A34FE8">
        <w:t>), y facilidad de mantenimiento, ya que cambios en la BD solo afectan al DAO, sin impactar el resto del sistema.</w:t>
      </w:r>
    </w:p>
    <w:p w14:paraId="63AF6D25" w14:textId="77777777" w:rsidR="00A34FE8" w:rsidRPr="00A34FE8" w:rsidRDefault="00A34FE8"/>
    <w:sectPr w:rsidR="00A34FE8" w:rsidRPr="00A3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2"/>
    <w:rsid w:val="0001127E"/>
    <w:rsid w:val="00837BC2"/>
    <w:rsid w:val="00A34FE8"/>
    <w:rsid w:val="00B934E5"/>
    <w:rsid w:val="00BB4A59"/>
    <w:rsid w:val="00E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12F93"/>
  <w15:chartTrackingRefBased/>
  <w15:docId w15:val="{51D8C4A8-EC9A-479F-81B2-0E84FC4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B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B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B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B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B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B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397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adelbi</dc:creator>
  <cp:keywords/>
  <dc:description/>
  <cp:lastModifiedBy>jimy adelbi</cp:lastModifiedBy>
  <cp:revision>1</cp:revision>
  <dcterms:created xsi:type="dcterms:W3CDTF">2025-07-16T18:43:00Z</dcterms:created>
  <dcterms:modified xsi:type="dcterms:W3CDTF">2025-07-16T19:10:00Z</dcterms:modified>
</cp:coreProperties>
</file>