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rFonts w:hint="eastAsia"/>
        </w:rPr>
        <w:t xml:space="preserve">华宁矿产竞拍平台多</w:t>
      </w:r>
      <w:r>
        <w:t xml:space="preserve"> Agent </w:t>
      </w:r>
      <w:r>
        <w:rPr>
          <w:rFonts w:hint="eastAsia"/>
        </w:rPr>
        <w:t xml:space="preserve">并行开发拆解方案</w:t>
      </w:r>
    </w:p>
    <w:bookmarkStart w:id="31" w:name="华宁矿产竞拍平台多-agent-并行开发拆解方案"/>
    <w:p>
      <w:pPr>
        <w:pStyle w:val="Heading1"/>
      </w:pPr>
      <w:r>
        <w:rPr>
          <w:rFonts w:hint="eastAsia"/>
        </w:rPr>
        <w:t xml:space="preserve">华宁矿产竞拍平台多</w:t>
      </w:r>
      <w:r>
        <w:t xml:space="preserve"> Agent </w:t>
      </w:r>
      <w:r>
        <w:rPr>
          <w:rFonts w:hint="eastAsia"/>
        </w:rPr>
        <w:t xml:space="preserve">并行开发拆解方案</w:t>
      </w:r>
    </w:p>
    <w:bookmarkStart w:id="9" w:name="目标"/>
    <w:p>
      <w:pPr>
        <w:pStyle w:val="Heading2"/>
      </w:pPr>
      <w:r>
        <w:t xml:space="preserve">1. </w:t>
      </w:r>
      <w:r>
        <w:rPr>
          <w:rFonts w:hint="eastAsia"/>
        </w:rPr>
        <w:t xml:space="preserve">目标</w:t>
      </w:r>
    </w:p>
    <w:p>
      <w:pPr>
        <w:pStyle w:val="FirstParagraph"/>
      </w:pPr>
      <w:r>
        <w:rPr>
          <w:rFonts w:hint="eastAsia"/>
        </w:rPr>
        <w:t xml:space="preserve">将华宁矿产竞拍平台拆解为多个边界清晰、可并行开发的小模块，让多个</w:t>
      </w:r>
      <w:r>
        <w:t xml:space="preserve"> AI Agent </w:t>
      </w:r>
      <w:r>
        <w:rPr>
          <w:rFonts w:hint="eastAsia"/>
        </w:rPr>
        <w:t xml:space="preserve">同时推进开发。每个</w:t>
      </w:r>
      <w:r>
        <w:t xml:space="preserve"> Agent </w:t>
      </w:r>
      <w:r>
        <w:rPr>
          <w:rFonts w:hint="eastAsia"/>
        </w:rPr>
        <w:t xml:space="preserve">负责独立模块，最终由集成</w:t>
      </w:r>
      <w:r>
        <w:t xml:space="preserve"> Agent </w:t>
      </w:r>
      <w:r>
        <w:rPr>
          <w:rFonts w:hint="eastAsia"/>
        </w:rPr>
        <w:t xml:space="preserve">统一联调、验收和收口。</w:t>
      </w:r>
    </w:p>
    <w:bookmarkEnd w:id="9"/>
    <w:bookmarkStart w:id="10" w:name="总体协作方式"/>
    <w:p>
      <w:pPr>
        <w:pStyle w:val="Heading2"/>
      </w:pPr>
      <w:r>
        <w:t xml:space="preserve">2. </w:t>
      </w:r>
      <w:r>
        <w:rPr>
          <w:rFonts w:hint="eastAsia"/>
        </w:rPr>
        <w:t xml:space="preserve">总体协作方式</w:t>
      </w:r>
    </w:p>
    <w:p>
      <w:pPr>
        <w:pStyle w:val="FirstParagraph"/>
      </w:pPr>
      <w:r>
        <w:rPr>
          <w:rFonts w:hint="eastAsia"/>
        </w:rPr>
        <w:t xml:space="preserve">建议采用“先搭骨架，再并行开发，再统一集成”的方式：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架构与数据模型先行：先确定项目结构、数据库表、接口规范、角色权限和状态枚举。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前后端按模块并行：前台门户、企业端、后台管理、竞价核心、内容管理等模块同时开发。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集成</w:t>
      </w:r>
      <w:r>
        <w:t xml:space="preserve"> Agent </w:t>
      </w:r>
      <w:r>
        <w:rPr>
          <w:rFonts w:hint="eastAsia"/>
        </w:rPr>
        <w:t xml:space="preserve">持续合并：每天合并可运行版本，及时处理接口字段、权限、状态流转冲突。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测试</w:t>
      </w:r>
      <w:r>
        <w:t xml:space="preserve"> Agent </w:t>
      </w:r>
      <w:r>
        <w:rPr>
          <w:rFonts w:hint="eastAsia"/>
        </w:rPr>
        <w:t xml:space="preserve">全程跟进：同步编写用例，按业务流程进行端到端验证。</w:t>
      </w:r>
    </w:p>
    <w:bookmarkEnd w:id="10"/>
    <w:bookmarkStart w:id="11" w:name="模块拆解总览"/>
    <w:p>
      <w:pPr>
        <w:pStyle w:val="Heading2"/>
      </w:pPr>
      <w:r>
        <w:t xml:space="preserve">3. </w:t>
      </w:r>
      <w:r>
        <w:rPr>
          <w:rFonts w:hint="eastAsia"/>
        </w:rPr>
        <w:t xml:space="preserve">模块拆解总览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Agent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主要职责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依赖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预计耗时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Agent 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项目骨架与基础架构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前后端项目初始化、路由、权限框架、数据库连接、文件上传基础能力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</w:t>
            </w:r>
          </w:p>
        </w:tc>
        <w:tc>
          <w:tcPr/>
          <w:p>
            <w:pPr>
              <w:pStyle w:val="Compact"/>
            </w:pPr>
            <w:r>
              <w:t xml:space="preserve">2 </w:t>
            </w:r>
            <w:r>
              <w:rPr>
                <w:rFonts w:hint="eastAsia"/>
              </w:rPr>
              <w:t xml:space="preserve">天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Agent 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数据模型与状态机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拍品、企业、意向金、出价、成交、合同、退款、通知、日志等表结构与状态枚举</w:t>
            </w:r>
          </w:p>
        </w:tc>
        <w:tc>
          <w:tcPr/>
          <w:p>
            <w:pPr>
              <w:pStyle w:val="Compact"/>
            </w:pPr>
            <w:r>
              <w:t xml:space="preserve">Agent 1</w:t>
            </w:r>
          </w:p>
        </w:tc>
        <w:tc>
          <w:tcPr/>
          <w:p>
            <w:pPr>
              <w:pStyle w:val="Compact"/>
            </w:pPr>
            <w:r>
              <w:t xml:space="preserve">2 </w:t>
            </w:r>
            <w:r>
              <w:rPr>
                <w:rFonts w:hint="eastAsia"/>
              </w:rPr>
              <w:t xml:space="preserve">天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Agent 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前台门户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首页、数据看板、拍品公告、正在竞价、成交公示、资讯入口</w:t>
            </w:r>
          </w:p>
        </w:tc>
        <w:tc>
          <w:tcPr/>
          <w:p>
            <w:pPr>
              <w:pStyle w:val="Compact"/>
            </w:pPr>
            <w:r>
              <w:t xml:space="preserve">Agent 1、2</w:t>
            </w:r>
          </w:p>
        </w:tc>
        <w:tc>
          <w:tcPr/>
          <w:p>
            <w:pPr>
              <w:pStyle w:val="Compact"/>
            </w:pPr>
            <w:r>
              <w:t xml:space="preserve">4 </w:t>
            </w:r>
            <w:r>
              <w:rPr>
                <w:rFonts w:hint="eastAsia"/>
              </w:rPr>
              <w:t xml:space="preserve">天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Agent 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拍品与发布复核后台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拍品新建、编辑、草稿、发布复核、公示、关闭/取消、附件管理</w:t>
            </w:r>
          </w:p>
        </w:tc>
        <w:tc>
          <w:tcPr/>
          <w:p>
            <w:pPr>
              <w:pStyle w:val="Compact"/>
            </w:pPr>
            <w:r>
              <w:t xml:space="preserve">Agent 1、2</w:t>
            </w:r>
          </w:p>
        </w:tc>
        <w:tc>
          <w:tcPr/>
          <w:p>
            <w:pPr>
              <w:pStyle w:val="Compact"/>
            </w:pPr>
            <w:r>
              <w:t xml:space="preserve">5 </w:t>
            </w:r>
            <w:r>
              <w:rPr>
                <w:rFonts w:hint="eastAsia"/>
              </w:rPr>
              <w:t xml:space="preserve">天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Agent 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企业入驻与认证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企业注册、认证资料提交、附件上传、认证状态、后台审核、驳回重提</w:t>
            </w:r>
          </w:p>
        </w:tc>
        <w:tc>
          <w:tcPr/>
          <w:p>
            <w:pPr>
              <w:pStyle w:val="Compact"/>
            </w:pPr>
            <w:r>
              <w:t xml:space="preserve">Agent 1、2</w:t>
            </w:r>
          </w:p>
        </w:tc>
        <w:tc>
          <w:tcPr/>
          <w:p>
            <w:pPr>
              <w:pStyle w:val="Compact"/>
            </w:pPr>
            <w:r>
              <w:t xml:space="preserve">4 </w:t>
            </w:r>
            <w:r>
              <w:rPr>
                <w:rFonts w:hint="eastAsia"/>
              </w:rPr>
              <w:t xml:space="preserve">天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Agent 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意向金凭证与竞价资格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保证金说明、付款凭证上传、意向金复核、资格名单、驳回重传</w:t>
            </w:r>
          </w:p>
        </w:tc>
        <w:tc>
          <w:tcPr/>
          <w:p>
            <w:pPr>
              <w:pStyle w:val="Compact"/>
            </w:pPr>
            <w:r>
              <w:t xml:space="preserve">Agent 4、5</w:t>
            </w:r>
          </w:p>
        </w:tc>
        <w:tc>
          <w:tcPr/>
          <w:p>
            <w:pPr>
              <w:pStyle w:val="Compact"/>
            </w:pPr>
            <w:r>
              <w:t xml:space="preserve">4 </w:t>
            </w:r>
            <w:r>
              <w:rPr>
                <w:rFonts w:hint="eastAsia"/>
              </w:rPr>
              <w:t xml:space="preserve">天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Agent 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竞价核心引擎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竞价详情、报价校验、加价幅度、最高价刷新、出价记录、截止中标确认</w:t>
            </w:r>
          </w:p>
        </w:tc>
        <w:tc>
          <w:tcPr/>
          <w:p>
            <w:pPr>
              <w:pStyle w:val="Compact"/>
            </w:pPr>
            <w:r>
              <w:t xml:space="preserve">Agent 2、4、6</w:t>
            </w:r>
          </w:p>
        </w:tc>
        <w:tc>
          <w:tcPr/>
          <w:p>
            <w:pPr>
              <w:pStyle w:val="Compact"/>
            </w:pPr>
            <w:r>
              <w:t xml:space="preserve">6 </w:t>
            </w:r>
            <w:r>
              <w:rPr>
                <w:rFonts w:hint="eastAsia"/>
              </w:rPr>
              <w:t xml:space="preserve">天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Agent 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成交、合同、退款与黑名单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成交公示、合同状态、退款状态、违约标记、黑名单封禁和解除</w:t>
            </w:r>
          </w:p>
        </w:tc>
        <w:tc>
          <w:tcPr/>
          <w:p>
            <w:pPr>
              <w:pStyle w:val="Compact"/>
            </w:pPr>
            <w:r>
              <w:t xml:space="preserve">Agent 2、7</w:t>
            </w:r>
          </w:p>
        </w:tc>
        <w:tc>
          <w:tcPr/>
          <w:p>
            <w:pPr>
              <w:pStyle w:val="Compact"/>
            </w:pPr>
            <w:r>
              <w:t xml:space="preserve">4 </w:t>
            </w:r>
            <w:r>
              <w:rPr>
                <w:rFonts w:hint="eastAsia"/>
              </w:rPr>
              <w:t xml:space="preserve">天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Agent 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个人中心与消息通知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我的认证、我的意向金、我的出价、站内消息、成交通知、失败通知</w:t>
            </w:r>
          </w:p>
        </w:tc>
        <w:tc>
          <w:tcPr/>
          <w:p>
            <w:pPr>
              <w:pStyle w:val="Compact"/>
            </w:pPr>
            <w:r>
              <w:t xml:space="preserve">Agent 5、6、7、8</w:t>
            </w:r>
          </w:p>
        </w:tc>
        <w:tc>
          <w:tcPr/>
          <w:p>
            <w:pPr>
              <w:pStyle w:val="Compact"/>
            </w:pPr>
            <w:r>
              <w:t xml:space="preserve">3 </w:t>
            </w:r>
            <w:r>
              <w:rPr>
                <w:rFonts w:hint="eastAsia"/>
              </w:rPr>
              <w:t xml:space="preserve">天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Agent 10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内容管理与公开说明页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政策法规、交易公告、矿能动态、黑名单说明、审核机制、竞拍规则、保证金说明</w:t>
            </w:r>
          </w:p>
        </w:tc>
        <w:tc>
          <w:tcPr/>
          <w:p>
            <w:pPr>
              <w:pStyle w:val="Compact"/>
            </w:pPr>
            <w:r>
              <w:t xml:space="preserve">Agent 1、2</w:t>
            </w:r>
          </w:p>
        </w:tc>
        <w:tc>
          <w:tcPr/>
          <w:p>
            <w:pPr>
              <w:pStyle w:val="Compact"/>
            </w:pPr>
            <w:r>
              <w:t xml:space="preserve">3 </w:t>
            </w:r>
            <w:r>
              <w:rPr>
                <w:rFonts w:hint="eastAsia"/>
              </w:rPr>
              <w:t xml:space="preserve">天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Agent 11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测试与验收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测试用例、接口测试、权限测试、竞价流程测试、端到端验收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全模块</w:t>
            </w:r>
          </w:p>
        </w:tc>
        <w:tc>
          <w:tcPr/>
          <w:p>
            <w:pPr>
              <w:pStyle w:val="Compact"/>
            </w:pPr>
            <w:r>
              <w:t xml:space="preserve">5 </w:t>
            </w:r>
            <w:r>
              <w:rPr>
                <w:rFonts w:hint="eastAsia"/>
              </w:rPr>
              <w:t xml:space="preserve">天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Agent 12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集成与发布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代码合并、接口对齐、环境配置、部署脚本、联调问题收口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全模块</w:t>
            </w:r>
          </w:p>
        </w:tc>
        <w:tc>
          <w:tcPr/>
          <w:p>
            <w:pPr>
              <w:pStyle w:val="Compact"/>
            </w:pPr>
            <w:r>
              <w:t xml:space="preserve">5 </w:t>
            </w:r>
            <w:r>
              <w:rPr>
                <w:rFonts w:hint="eastAsia"/>
              </w:rPr>
              <w:t xml:space="preserve">天</w:t>
            </w:r>
          </w:p>
        </w:tc>
      </w:tr>
    </w:tbl>
    <w:bookmarkEnd w:id="11"/>
    <w:bookmarkStart w:id="12" w:name="并行开发阶段安排"/>
    <w:p>
      <w:pPr>
        <w:pStyle w:val="Heading2"/>
      </w:pPr>
      <w:r>
        <w:t xml:space="preserve">4. </w:t>
      </w:r>
      <w:r>
        <w:rPr>
          <w:rFonts w:hint="eastAsia"/>
        </w:rPr>
        <w:t xml:space="preserve">并行开发阶段安排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阶段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并行任务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产出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1 </w:t>
            </w:r>
            <w:r>
              <w:rPr>
                <w:rFonts w:hint="eastAsia"/>
              </w:rPr>
              <w:t xml:space="preserve">阶段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1 </w:t>
            </w:r>
            <w:r>
              <w:rPr>
                <w:rFonts w:hint="eastAsia"/>
              </w:rPr>
              <w:t xml:space="preserve">至</w:t>
            </w:r>
            <w:r>
              <w:t xml:space="preserve"> 2 </w:t>
            </w:r>
            <w:r>
              <w:rPr>
                <w:rFonts w:hint="eastAsia"/>
              </w:rPr>
              <w:t xml:space="preserve">天</w:t>
            </w:r>
          </w:p>
        </w:tc>
        <w:tc>
          <w:tcPr/>
          <w:p>
            <w:pPr>
              <w:pStyle w:val="Compact"/>
            </w:pPr>
            <w:r>
              <w:t xml:space="preserve">Agent 1、Agent 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项目骨架、基础表结构、状态枚举、接口规范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2 </w:t>
            </w:r>
            <w:r>
              <w:rPr>
                <w:rFonts w:hint="eastAsia"/>
              </w:rPr>
              <w:t xml:space="preserve">阶段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3 </w:t>
            </w:r>
            <w:r>
              <w:rPr>
                <w:rFonts w:hint="eastAsia"/>
              </w:rPr>
              <w:t xml:space="preserve">至</w:t>
            </w:r>
            <w:r>
              <w:t xml:space="preserve"> 7 </w:t>
            </w:r>
            <w:r>
              <w:rPr>
                <w:rFonts w:hint="eastAsia"/>
              </w:rPr>
              <w:t xml:space="preserve">天</w:t>
            </w:r>
          </w:p>
        </w:tc>
        <w:tc>
          <w:tcPr/>
          <w:p>
            <w:pPr>
              <w:pStyle w:val="Compact"/>
            </w:pPr>
            <w:r>
              <w:t xml:space="preserve">Agent 3、4、5、10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前台门户、拍品后台、企业认证、内容管理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3 </w:t>
            </w:r>
            <w:r>
              <w:rPr>
                <w:rFonts w:hint="eastAsia"/>
              </w:rPr>
              <w:t xml:space="preserve">阶段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6 </w:t>
            </w:r>
            <w:r>
              <w:rPr>
                <w:rFonts w:hint="eastAsia"/>
              </w:rPr>
              <w:t xml:space="preserve">至</w:t>
            </w:r>
            <w:r>
              <w:t xml:space="preserve"> 10 </w:t>
            </w:r>
            <w:r>
              <w:rPr>
                <w:rFonts w:hint="eastAsia"/>
              </w:rPr>
              <w:t xml:space="preserve">天</w:t>
            </w:r>
          </w:p>
        </w:tc>
        <w:tc>
          <w:tcPr/>
          <w:p>
            <w:pPr>
              <w:pStyle w:val="Compact"/>
            </w:pPr>
            <w:r>
              <w:t xml:space="preserve">Agent 6、7、8、9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意向金审核、竞价核心、成交合同退款、个人中心消息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4 </w:t>
            </w:r>
            <w:r>
              <w:rPr>
                <w:rFonts w:hint="eastAsia"/>
              </w:rPr>
              <w:t xml:space="preserve">阶段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8 </w:t>
            </w:r>
            <w:r>
              <w:rPr>
                <w:rFonts w:hint="eastAsia"/>
              </w:rPr>
              <w:t xml:space="preserve">至</w:t>
            </w:r>
            <w:r>
              <w:t xml:space="preserve"> 13 </w:t>
            </w:r>
            <w:r>
              <w:rPr>
                <w:rFonts w:hint="eastAsia"/>
              </w:rPr>
              <w:t xml:space="preserve">天</w:t>
            </w:r>
          </w:p>
        </w:tc>
        <w:tc>
          <w:tcPr/>
          <w:p>
            <w:pPr>
              <w:pStyle w:val="Compact"/>
            </w:pPr>
            <w:r>
              <w:t xml:space="preserve">Agent 11、12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测试用例、接口联调、权限验证、集成发布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5 </w:t>
            </w:r>
            <w:r>
              <w:rPr>
                <w:rFonts w:hint="eastAsia"/>
              </w:rPr>
              <w:t xml:space="preserve">阶段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14 </w:t>
            </w:r>
            <w:r>
              <w:rPr>
                <w:rFonts w:hint="eastAsia"/>
              </w:rPr>
              <w:t xml:space="preserve">至</w:t>
            </w:r>
            <w:r>
              <w:t xml:space="preserve"> 15 </w:t>
            </w:r>
            <w:r>
              <w:rPr>
                <w:rFonts w:hint="eastAsia"/>
              </w:rPr>
              <w:t xml:space="preserve">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全体</w:t>
            </w:r>
            <w:r>
              <w:t xml:space="preserve"> Agent </w:t>
            </w:r>
            <w:r>
              <w:rPr>
                <w:rFonts w:hint="eastAsia"/>
              </w:rPr>
              <w:t xml:space="preserve">配合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缺陷修复、回归测试、验收材料整理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在多</w:t>
      </w:r>
      <w:r>
        <w:t xml:space="preserve"> Agent </w:t>
      </w:r>
      <w:r>
        <w:rPr>
          <w:rFonts w:hint="eastAsia"/>
        </w:rPr>
        <w:t xml:space="preserve">并行顺利、需求不频繁变动的情况下，开发可按约</w:t>
      </w:r>
      <w:r>
        <w:t xml:space="preserve"> 15 </w:t>
      </w:r>
      <w:r>
        <w:rPr>
          <w:rFonts w:hint="eastAsia"/>
        </w:rPr>
        <w:t xml:space="preserve">个工作日完成首轮可验收版本。若按自然月推进，剩余时间用于客户反馈、缺陷修复和验收调整。</w:t>
      </w:r>
    </w:p>
    <w:bookmarkEnd w:id="12"/>
    <w:bookmarkStart w:id="25" w:name="agent-任务细分"/>
    <w:p>
      <w:pPr>
        <w:pStyle w:val="Heading2"/>
      </w:pPr>
      <w:r>
        <w:t xml:space="preserve">5. Agent </w:t>
      </w:r>
      <w:r>
        <w:rPr>
          <w:rFonts w:hint="eastAsia"/>
        </w:rPr>
        <w:t xml:space="preserve">任务细分</w:t>
      </w:r>
    </w:p>
    <w:bookmarkStart w:id="13" w:name="agent-1项目骨架与基础架构"/>
    <w:p>
      <w:pPr>
        <w:pStyle w:val="Heading3"/>
      </w:pPr>
      <w:r>
        <w:t xml:space="preserve">5.1 Agent </w:t>
      </w:r>
      <w:r>
        <w:rPr>
          <w:rFonts w:hint="eastAsia"/>
        </w:rPr>
        <w:t xml:space="preserve">1：项目骨架与基础架构</w:t>
      </w:r>
    </w:p>
    <w:p>
      <w:pPr>
        <w:pStyle w:val="FirstParagraph"/>
      </w:pPr>
      <w:r>
        <w:rPr>
          <w:rFonts w:hint="eastAsia"/>
        </w:rPr>
        <w:t xml:space="preserve">工作内容：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初始化前端项目结构、后端项目结构和基础配置。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建立登录态、路由守卫、管理员与企业用户入口。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建立统一接口返回格式、错误码和分页格式。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建立文件上传基础能力，用于拍品图片、检测报告、营业执照、付款凭证。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建立操作日志基础中间件。</w:t>
      </w:r>
    </w:p>
    <w:p>
      <w:pPr>
        <w:pStyle w:val="FirstParagraph"/>
      </w:pPr>
      <w:r>
        <w:rPr>
          <w:rFonts w:hint="eastAsia"/>
        </w:rPr>
        <w:t xml:space="preserve">交付物：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可启动的前端与后端工程。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基础登录、权限校验、文件上传接口。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开发环境配置说明。</w:t>
      </w:r>
    </w:p>
    <w:p>
      <w:pPr>
        <w:pStyle w:val="FirstParagraph"/>
      </w:pPr>
      <w:r>
        <w:rPr>
          <w:rFonts w:hint="eastAsia"/>
        </w:rPr>
        <w:t xml:space="preserve">验收标准：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本地可启动。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前端可访问首页、登录页和后台入口。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后端健康检查、登录、文件上传接口可调用。</w:t>
      </w:r>
    </w:p>
    <w:bookmarkEnd w:id="13"/>
    <w:bookmarkStart w:id="14" w:name="agent-2数据模型与状态机"/>
    <w:p>
      <w:pPr>
        <w:pStyle w:val="Heading3"/>
      </w:pPr>
      <w:r>
        <w:t xml:space="preserve">5.2 Agent </w:t>
      </w:r>
      <w:r>
        <w:rPr>
          <w:rFonts w:hint="eastAsia"/>
        </w:rPr>
        <w:t xml:space="preserve">2：数据模型与状态机</w:t>
      </w:r>
    </w:p>
    <w:p>
      <w:pPr>
        <w:pStyle w:val="FirstParagraph"/>
      </w:pPr>
      <w:r>
        <w:rPr>
          <w:rFonts w:hint="eastAsia"/>
        </w:rPr>
        <w:t xml:space="preserve">工作内容：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设计拍品表、企业认证表、意向金表、出价记录表、成交结果表。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设计合同状态、退款状态、黑名单、通知、内容资讯、操作日志表。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定义拍品状态、认证状态、意向金状态、合同状态、退款状态枚举。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输出基础数据字典和字段说明。</w:t>
      </w:r>
    </w:p>
    <w:p>
      <w:pPr>
        <w:pStyle w:val="FirstParagraph"/>
      </w:pPr>
      <w:r>
        <w:rPr>
          <w:rFonts w:hint="eastAsia"/>
        </w:rPr>
        <w:t xml:space="preserve">交付物：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数据库迁移脚本。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模型定义。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状态枚举和字典接口。</w:t>
      </w:r>
    </w:p>
    <w:p>
      <w:pPr>
        <w:pStyle w:val="FirstParagraph"/>
      </w:pPr>
      <w:r>
        <w:rPr>
          <w:rFonts w:hint="eastAsia"/>
        </w:rPr>
        <w:t xml:space="preserve">验收标准：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数据表能正常创建。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状态枚举与</w:t>
      </w:r>
      <w:r>
        <w:t xml:space="preserve"> PRD </w:t>
      </w:r>
      <w:r>
        <w:rPr>
          <w:rFonts w:hint="eastAsia"/>
        </w:rPr>
        <w:t xml:space="preserve">状态规则一致。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其他</w:t>
      </w:r>
      <w:r>
        <w:t xml:space="preserve"> Agent </w:t>
      </w:r>
      <w:r>
        <w:rPr>
          <w:rFonts w:hint="eastAsia"/>
        </w:rPr>
        <w:t xml:space="preserve">可基于模型进行开发。</w:t>
      </w:r>
    </w:p>
    <w:bookmarkEnd w:id="14"/>
    <w:bookmarkStart w:id="15" w:name="agent-3前台门户"/>
    <w:p>
      <w:pPr>
        <w:pStyle w:val="Heading3"/>
      </w:pPr>
      <w:r>
        <w:t xml:space="preserve">5.3 Agent </w:t>
      </w:r>
      <w:r>
        <w:rPr>
          <w:rFonts w:hint="eastAsia"/>
        </w:rPr>
        <w:t xml:space="preserve">3：前台门户</w:t>
      </w:r>
    </w:p>
    <w:p>
      <w:pPr>
        <w:pStyle w:val="FirstParagraph"/>
      </w:pPr>
      <w:r>
        <w:rPr>
          <w:rFonts w:hint="eastAsia"/>
        </w:rPr>
        <w:t xml:space="preserve">工作内容：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首页门户：导航、搜索入口、登录/入驻入口、数据看板。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即将拍卖公告列表与详情。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正在竞价标的列表。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成交公示列表与详情。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矿产资源信息展示。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信息资讯入口和公开说明入口。</w:t>
      </w:r>
    </w:p>
    <w:p>
      <w:pPr>
        <w:pStyle w:val="FirstParagraph"/>
      </w:pPr>
      <w:r>
        <w:rPr>
          <w:rFonts w:hint="eastAsia"/>
        </w:rPr>
        <w:t xml:space="preserve">交付物：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前台页面与接口对接。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列表分页、关键词搜索、状态展示。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空状态和加载状态。</w:t>
      </w:r>
    </w:p>
    <w:p>
      <w:pPr>
        <w:pStyle w:val="FirstParagraph"/>
      </w:pPr>
      <w:r>
        <w:rPr>
          <w:rFonts w:hint="eastAsia"/>
        </w:rPr>
        <w:t xml:space="preserve">验收标准：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公众访客可查看公开信息。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首页数据看板可展示统计数据。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拍品卡片可进入详情页。</w:t>
      </w:r>
    </w:p>
    <w:bookmarkEnd w:id="15"/>
    <w:bookmarkStart w:id="16" w:name="agent-4拍品与发布复核后台"/>
    <w:p>
      <w:pPr>
        <w:pStyle w:val="Heading3"/>
      </w:pPr>
      <w:r>
        <w:t xml:space="preserve">5.4 Agent </w:t>
      </w:r>
      <w:r>
        <w:rPr>
          <w:rFonts w:hint="eastAsia"/>
        </w:rPr>
        <w:t xml:space="preserve">4：拍品与发布复核后台</w:t>
      </w:r>
    </w:p>
    <w:p>
      <w:pPr>
        <w:pStyle w:val="FirstParagraph"/>
      </w:pPr>
      <w:r>
        <w:rPr>
          <w:rFonts w:hint="eastAsia"/>
        </w:rPr>
        <w:t xml:space="preserve">工作内容：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拍品新建、编辑、保存草稿。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图片、附件、检测报告上传。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竞价规则、保证金规则、时间规则配置。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提交发布复核、审核通过、审核驳回。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发布后进入公示状态。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关闭/取消拍品。</w:t>
      </w:r>
    </w:p>
    <w:p>
      <w:pPr>
        <w:pStyle w:val="FirstParagraph"/>
      </w:pPr>
      <w:r>
        <w:rPr>
          <w:rFonts w:hint="eastAsia"/>
        </w:rPr>
        <w:t xml:space="preserve">交付物：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拍品管理后台页面。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拍品管理</w:t>
      </w:r>
      <w:r>
        <w:t xml:space="preserve"> API。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发布复核</w:t>
      </w:r>
      <w:r>
        <w:t xml:space="preserve"> API </w:t>
      </w:r>
      <w:r>
        <w:rPr>
          <w:rFonts w:hint="eastAsia"/>
        </w:rPr>
        <w:t xml:space="preserve">与状态流转。</w:t>
      </w:r>
    </w:p>
    <w:p>
      <w:pPr>
        <w:pStyle w:val="FirstParagraph"/>
      </w:pPr>
      <w:r>
        <w:rPr>
          <w:rFonts w:hint="eastAsia"/>
        </w:rPr>
        <w:t xml:space="preserve">验收标准：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管理员可创建拍品并提交复核。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复核通过后前台可看到公示拍品。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审核驳回可记录驳回原因。</w:t>
      </w:r>
    </w:p>
    <w:bookmarkEnd w:id="16"/>
    <w:bookmarkStart w:id="17" w:name="agent-5企业入驻与认证"/>
    <w:p>
      <w:pPr>
        <w:pStyle w:val="Heading3"/>
      </w:pPr>
      <w:r>
        <w:t xml:space="preserve">5.5 Agent </w:t>
      </w:r>
      <w:r>
        <w:rPr>
          <w:rFonts w:hint="eastAsia"/>
        </w:rPr>
        <w:t xml:space="preserve">5：企业入驻与认证</w:t>
      </w:r>
    </w:p>
    <w:p>
      <w:pPr>
        <w:pStyle w:val="FirstParagraph"/>
      </w:pPr>
      <w:r>
        <w:rPr>
          <w:rFonts w:hint="eastAsia"/>
        </w:rPr>
        <w:t xml:space="preserve">工作内容：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企业注册与登录。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企业认证资料填写。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企业资质、营业执照等附件上传。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认证提交、待审核、审核通过、审核驳回。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驳回原因展示与重新提交。</w:t>
      </w:r>
    </w:p>
    <w:p>
      <w:pPr>
        <w:pStyle w:val="FirstParagraph"/>
      </w:pPr>
      <w:r>
        <w:rPr>
          <w:rFonts w:hint="eastAsia"/>
        </w:rPr>
        <w:t xml:space="preserve">交付物：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企业入驻页面。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企业认证后台审核页面。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认证状态接口。</w:t>
      </w:r>
    </w:p>
    <w:p>
      <w:pPr>
        <w:pStyle w:val="FirstParagraph"/>
      </w:pPr>
      <w:r>
        <w:rPr>
          <w:rFonts w:hint="eastAsia"/>
        </w:rPr>
        <w:t xml:space="preserve">验收标准：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企业可提交认证资料。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管理员可审核通过或驳回。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企业可查看认证状态。</w:t>
      </w:r>
    </w:p>
    <w:bookmarkEnd w:id="17"/>
    <w:bookmarkStart w:id="18" w:name="agent-6意向金凭证与竞价资格"/>
    <w:p>
      <w:pPr>
        <w:pStyle w:val="Heading3"/>
      </w:pPr>
      <w:r>
        <w:t xml:space="preserve">5.6 Agent </w:t>
      </w:r>
      <w:r>
        <w:rPr>
          <w:rFonts w:hint="eastAsia"/>
        </w:rPr>
        <w:t xml:space="preserve">6：意向金凭证与竞价资格</w:t>
      </w:r>
    </w:p>
    <w:p>
      <w:pPr>
        <w:pStyle w:val="FirstParagraph"/>
      </w:pPr>
      <w:r>
        <w:rPr>
          <w:rFonts w:hint="eastAsia"/>
        </w:rPr>
        <w:t xml:space="preserve">工作内容：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拍品详情页展示保证金金额和缴纳说明。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企业上传付款凭证。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管理员查看凭证、企业信息和应缴金额。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意向金审核通过、审核驳回。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审核通过后生成竞价资格。</w:t>
      </w:r>
    </w:p>
    <w:p>
      <w:pPr>
        <w:pStyle w:val="FirstParagraph"/>
      </w:pPr>
      <w:r>
        <w:rPr>
          <w:rFonts w:hint="eastAsia"/>
        </w:rPr>
        <w:t xml:space="preserve">交付物：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付款凭证上传页面。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意向金审核后台。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竞价资格校验接口。</w:t>
      </w:r>
    </w:p>
    <w:p>
      <w:pPr>
        <w:pStyle w:val="FirstParagraph"/>
      </w:pPr>
      <w:r>
        <w:rPr>
          <w:rFonts w:hint="eastAsia"/>
        </w:rPr>
        <w:t xml:space="preserve">验收标准：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认证通过企业可上传意向金凭证。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管理员审核通过后企业获得该拍品竞价资格。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未获资格企业不能报价。</w:t>
      </w:r>
    </w:p>
    <w:bookmarkEnd w:id="18"/>
    <w:bookmarkStart w:id="19" w:name="agent-7竞价核心引擎"/>
    <w:p>
      <w:pPr>
        <w:pStyle w:val="Heading3"/>
      </w:pPr>
      <w:r>
        <w:t xml:space="preserve">5.7 Agent </w:t>
      </w:r>
      <w:r>
        <w:rPr>
          <w:rFonts w:hint="eastAsia"/>
        </w:rPr>
        <w:t xml:space="preserve">7：竞价核心引擎</w:t>
      </w:r>
    </w:p>
    <w:p>
      <w:pPr>
        <w:pStyle w:val="FirstParagraph"/>
      </w:pPr>
      <w:r>
        <w:rPr>
          <w:rFonts w:hint="eastAsia"/>
        </w:rPr>
        <w:t xml:space="preserve">工作内容：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竞价详情页展示当前最高价、倒计时、加价幅度、保证金金额。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报价接口校验竞价状态、企业资格、黑名单、报价金额和加价规则。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记录出价序号、企业、金额、加价次数、出价时间、是否最高价。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当前最高价及时刷新。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竞拍截止后自动确认最高价企业中标。</w:t>
      </w:r>
    </w:p>
    <w:p>
      <w:pPr>
        <w:pStyle w:val="FirstParagraph"/>
      </w:pPr>
      <w:r>
        <w:rPr>
          <w:rFonts w:hint="eastAsia"/>
        </w:rPr>
        <w:t xml:space="preserve">交付物：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竞价详情页面。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报价</w:t>
      </w:r>
      <w:r>
        <w:t xml:space="preserve"> API。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出价记录</w:t>
      </w:r>
      <w:r>
        <w:t xml:space="preserve"> API。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中标确认任务。</w:t>
      </w:r>
    </w:p>
    <w:p>
      <w:pPr>
        <w:pStyle w:val="FirstParagraph"/>
      </w:pPr>
      <w:r>
        <w:rPr>
          <w:rFonts w:hint="eastAsia"/>
        </w:rPr>
        <w:t xml:space="preserve">验收标准：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有资格企业可成功报价。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低于规则报价被拒绝。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同时出价按服务器接收时间排序。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竞拍结束后生成成交结果。</w:t>
      </w:r>
    </w:p>
    <w:bookmarkEnd w:id="19"/>
    <w:bookmarkStart w:id="20" w:name="agent-8成交合同退款与黑名单"/>
    <w:p>
      <w:pPr>
        <w:pStyle w:val="Heading3"/>
      </w:pPr>
      <w:r>
        <w:t xml:space="preserve">5.8 Agent </w:t>
      </w:r>
      <w:r>
        <w:rPr>
          <w:rFonts w:hint="eastAsia"/>
        </w:rPr>
        <w:t xml:space="preserve">8：成交、合同、退款与黑名单</w:t>
      </w:r>
    </w:p>
    <w:p>
      <w:pPr>
        <w:pStyle w:val="FirstParagraph"/>
      </w:pPr>
      <w:r>
        <w:rPr>
          <w:rFonts w:hint="eastAsia"/>
        </w:rPr>
        <w:t xml:space="preserve">工作内容：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生成成交公示。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展示成交拍品、中标企业名称、最终成交价。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后台登记合同状态：待签约、已签约、已完成、违约。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后台登记退款状态：未退款、审核中、已退款。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违约后关闭拍品、前台隐藏、企业可加入黑名单。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黑名单手动拉黑与解除。</w:t>
      </w:r>
    </w:p>
    <w:p>
      <w:pPr>
        <w:pStyle w:val="FirstParagraph"/>
      </w:pPr>
      <w:r>
        <w:rPr>
          <w:rFonts w:hint="eastAsia"/>
        </w:rPr>
        <w:t xml:space="preserve">交付物：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成交管理页面。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合同状态管理页面。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退款状态管理页面。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黑名单管理页面。</w:t>
      </w:r>
    </w:p>
    <w:p>
      <w:pPr>
        <w:pStyle w:val="FirstParagraph"/>
      </w:pPr>
      <w:r>
        <w:rPr>
          <w:rFonts w:hint="eastAsia"/>
        </w:rPr>
        <w:t xml:space="preserve">验收标准：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成交结果可公开展示。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合同状态为已完成后计入数据看板。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被拉黑企业不能参与竞拍。</w:t>
      </w:r>
    </w:p>
    <w:bookmarkEnd w:id="20"/>
    <w:bookmarkStart w:id="21" w:name="agent-9个人中心与消息通知"/>
    <w:p>
      <w:pPr>
        <w:pStyle w:val="Heading3"/>
      </w:pPr>
      <w:r>
        <w:t xml:space="preserve">5.9 Agent </w:t>
      </w:r>
      <w:r>
        <w:rPr>
          <w:rFonts w:hint="eastAsia"/>
        </w:rPr>
        <w:t xml:space="preserve">9：个人中心与消息通知</w:t>
      </w:r>
    </w:p>
    <w:p>
      <w:pPr>
        <w:pStyle w:val="FirstParagraph"/>
      </w:pPr>
      <w:r>
        <w:rPr>
          <w:rFonts w:hint="eastAsia"/>
        </w:rPr>
        <w:t xml:space="preserve">工作内容：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企业个人中心。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查看认证状态、意向金状态、竞价记录。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查看站内消息。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竞拍结束后生成成交通知和失败通知。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短信通知接口预留发送记录。</w:t>
      </w:r>
    </w:p>
    <w:p>
      <w:pPr>
        <w:pStyle w:val="FirstParagraph"/>
      </w:pPr>
      <w:r>
        <w:rPr>
          <w:rFonts w:hint="eastAsia"/>
        </w:rPr>
        <w:t xml:space="preserve">交付物：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个人中心页面。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站内消息页面。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通知生成接口。</w:t>
      </w:r>
    </w:p>
    <w:p>
      <w:pPr>
        <w:pStyle w:val="FirstParagraph"/>
      </w:pPr>
      <w:r>
        <w:rPr>
          <w:rFonts w:hint="eastAsia"/>
        </w:rPr>
        <w:t xml:space="preserve">验收标准：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企业只能查看本企业数据。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中标企业收到成交通知。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未中标企业收到失败通知。</w:t>
      </w:r>
    </w:p>
    <w:bookmarkEnd w:id="21"/>
    <w:bookmarkStart w:id="22" w:name="agent-10内容管理与公开说明页"/>
    <w:p>
      <w:pPr>
        <w:pStyle w:val="Heading3"/>
      </w:pPr>
      <w:r>
        <w:t xml:space="preserve">5.10 Agent </w:t>
      </w:r>
      <w:r>
        <w:rPr>
          <w:rFonts w:hint="eastAsia"/>
        </w:rPr>
        <w:t xml:space="preserve">10：内容管理与公开说明页</w:t>
      </w:r>
    </w:p>
    <w:p>
      <w:pPr>
        <w:pStyle w:val="FirstParagraph"/>
      </w:pPr>
      <w:r>
        <w:rPr>
          <w:rFonts w:hint="eastAsia"/>
        </w:rPr>
        <w:t xml:space="preserve">工作内容：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政策法规、交易公告、矿能动态管理。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用户黑名单管理说明页。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信息发布审核机制说明页。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竞拍规则说明页。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保证金缴纳与退还说明页。</w:t>
      </w:r>
    </w:p>
    <w:p>
      <w:pPr>
        <w:pStyle w:val="FirstParagraph"/>
      </w:pPr>
      <w:r>
        <w:rPr>
          <w:rFonts w:hint="eastAsia"/>
        </w:rPr>
        <w:t xml:space="preserve">交付物：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内容管理后台。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资讯列表与详情页。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公开说明页。</w:t>
      </w:r>
    </w:p>
    <w:p>
      <w:pPr>
        <w:pStyle w:val="FirstParagraph"/>
      </w:pPr>
      <w:r>
        <w:rPr>
          <w:rFonts w:hint="eastAsia"/>
        </w:rPr>
        <w:t xml:space="preserve">验收标准：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管理员可维护资讯和说明内容。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前台可按分类查看资讯。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公开说明页可正常访问。</w:t>
      </w:r>
    </w:p>
    <w:bookmarkEnd w:id="22"/>
    <w:bookmarkStart w:id="23" w:name="agent-11测试与验收"/>
    <w:p>
      <w:pPr>
        <w:pStyle w:val="Heading3"/>
      </w:pPr>
      <w:r>
        <w:t xml:space="preserve">5.11 Agent </w:t>
      </w:r>
      <w:r>
        <w:rPr>
          <w:rFonts w:hint="eastAsia"/>
        </w:rPr>
        <w:t xml:space="preserve">11：测试与验收</w:t>
      </w:r>
    </w:p>
    <w:p>
      <w:pPr>
        <w:pStyle w:val="FirstParagraph"/>
      </w:pPr>
      <w:r>
        <w:rPr>
          <w:rFonts w:hint="eastAsia"/>
        </w:rPr>
        <w:t xml:space="preserve">工作内容：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编写核心业务流程测试用例。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覆盖公众访客、企业用户、平台管理员三类角色。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覆盖拍品发布、企业认证、意向金审核、竞价、成交、合同、退款、黑名单。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执行权限测试和异常测试。</w:t>
      </w:r>
    </w:p>
    <w:p>
      <w:pPr>
        <w:pStyle w:val="FirstParagraph"/>
      </w:pPr>
      <w:r>
        <w:rPr>
          <w:rFonts w:hint="eastAsia"/>
        </w:rPr>
        <w:t xml:space="preserve">交付物：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测试用例清单。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缺陷记录。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回归测试结果。</w:t>
      </w:r>
    </w:p>
    <w:p>
      <w:pPr>
        <w:pStyle w:val="FirstParagraph"/>
      </w:pPr>
      <w:r>
        <w:rPr>
          <w:rFonts w:hint="eastAsia"/>
        </w:rPr>
        <w:t xml:space="preserve">验收标准：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主流程可完整跑通。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权限边界符合</w:t>
      </w:r>
      <w:r>
        <w:t xml:space="preserve"> PRD。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关键异常场景有明确提示。</w:t>
      </w:r>
    </w:p>
    <w:bookmarkEnd w:id="23"/>
    <w:bookmarkStart w:id="24" w:name="agent-12集成与发布"/>
    <w:p>
      <w:pPr>
        <w:pStyle w:val="Heading3"/>
      </w:pPr>
      <w:r>
        <w:t xml:space="preserve">5.12 Agent </w:t>
      </w:r>
      <w:r>
        <w:rPr>
          <w:rFonts w:hint="eastAsia"/>
        </w:rPr>
        <w:t xml:space="preserve">12：集成与发布</w:t>
      </w:r>
    </w:p>
    <w:p>
      <w:pPr>
        <w:pStyle w:val="FirstParagraph"/>
      </w:pPr>
      <w:r>
        <w:rPr>
          <w:rFonts w:hint="eastAsia"/>
        </w:rPr>
        <w:t xml:space="preserve">工作内容：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合并各</w:t>
      </w:r>
      <w:r>
        <w:t xml:space="preserve"> Agent </w:t>
      </w:r>
      <w:r>
        <w:rPr>
          <w:rFonts w:hint="eastAsia"/>
        </w:rPr>
        <w:t xml:space="preserve">代码。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对齐接口字段和状态枚举。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处理跨模块冲突。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配置测试环境和生产环境。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整理部署说明和验收说明。</w:t>
      </w:r>
    </w:p>
    <w:p>
      <w:pPr>
        <w:pStyle w:val="FirstParagraph"/>
      </w:pPr>
      <w:r>
        <w:rPr>
          <w:rFonts w:hint="eastAsia"/>
        </w:rPr>
        <w:t xml:space="preserve">交付物：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可部署版本。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环境配置文档。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联调问题清单。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验收交付包。</w:t>
      </w:r>
    </w:p>
    <w:p>
      <w:pPr>
        <w:pStyle w:val="FirstParagraph"/>
      </w:pPr>
      <w:r>
        <w:rPr>
          <w:rFonts w:hint="eastAsia"/>
        </w:rPr>
        <w:t xml:space="preserve">验收标准：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系统可在目标环境启动。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前后台主流程联调通过。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验收材料完整。</w:t>
      </w:r>
    </w:p>
    <w:bookmarkEnd w:id="24"/>
    <w:bookmarkEnd w:id="25"/>
    <w:bookmarkStart w:id="26" w:name="推荐并行分组"/>
    <w:p>
      <w:pPr>
        <w:pStyle w:val="Heading2"/>
      </w:pPr>
      <w:r>
        <w:t xml:space="preserve">6. </w:t>
      </w:r>
      <w:r>
        <w:rPr>
          <w:rFonts w:hint="eastAsia"/>
        </w:rPr>
        <w:t xml:space="preserve">推荐并行分组</w:t>
      </w:r>
    </w:p>
    <w:p>
      <w:pPr>
        <w:pStyle w:val="FirstParagraph"/>
      </w:pPr>
      <w:r>
        <w:rPr>
          <w:rFonts w:hint="eastAsia"/>
        </w:rPr>
        <w:t xml:space="preserve">为减少冲突，建议按以下分组并行：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分组</w:t>
            </w:r>
          </w:p>
        </w:tc>
        <w:tc>
          <w:tcPr/>
          <w:p>
            <w:pPr>
              <w:pStyle w:val="Compact"/>
            </w:pPr>
            <w:r>
              <w:t xml:space="preserve">Agent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基础组</w:t>
            </w:r>
          </w:p>
        </w:tc>
        <w:tc>
          <w:tcPr/>
          <w:p>
            <w:pPr>
              <w:pStyle w:val="Compact"/>
            </w:pPr>
            <w:r>
              <w:t xml:space="preserve">Agent 1、Agent 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先行完成基础设施与数据模型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前台组</w:t>
            </w:r>
          </w:p>
        </w:tc>
        <w:tc>
          <w:tcPr/>
          <w:p>
            <w:pPr>
              <w:pStyle w:val="Compact"/>
            </w:pPr>
            <w:r>
              <w:t xml:space="preserve">Agent 3、Agent 9、Agent 10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面向公众和企业用户页面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后台组</w:t>
            </w:r>
          </w:p>
        </w:tc>
        <w:tc>
          <w:tcPr/>
          <w:p>
            <w:pPr>
              <w:pStyle w:val="Compact"/>
            </w:pPr>
            <w:r>
              <w:t xml:space="preserve">Agent 4、Agent 5、Agent 6、Agent 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面向管理员操作与审核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交易核心组</w:t>
            </w:r>
          </w:p>
        </w:tc>
        <w:tc>
          <w:tcPr/>
          <w:p>
            <w:pPr>
              <w:pStyle w:val="Compact"/>
            </w:pPr>
            <w:r>
              <w:t xml:space="preserve">Agent 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专注竞价逻辑，避免被其他模块干扰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质量与集成组</w:t>
            </w:r>
          </w:p>
        </w:tc>
        <w:tc>
          <w:tcPr/>
          <w:p>
            <w:pPr>
              <w:pStyle w:val="Compact"/>
            </w:pPr>
            <w:r>
              <w:t xml:space="preserve">Agent 11、Agent 12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持续测试、合并、部署和收口</w:t>
            </w:r>
          </w:p>
        </w:tc>
      </w:tr>
    </w:tbl>
    <w:bookmarkEnd w:id="26"/>
    <w:bookmarkStart w:id="27" w:name="关键依赖关系"/>
    <w:p>
      <w:pPr>
        <w:pStyle w:val="Heading2"/>
      </w:pPr>
      <w:r>
        <w:t xml:space="preserve">7. </w:t>
      </w:r>
      <w:r>
        <w:rPr>
          <w:rFonts w:hint="eastAsia"/>
        </w:rPr>
        <w:t xml:space="preserve">关键依赖关系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前置模块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依赖模块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项目骨架与基础架构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全部模块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统一工程结构、权限、上传和接口格式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数据模型与状态机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全部业务模块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统一字段、状态和数据关系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拍品与发布复核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前台门户、意向金、竞价核心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拍品是公告、报名和竞价基础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企业入驻与认证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意向金、竞价核心、个人中心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企业认证决定后续操作权限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意向金凭证与资格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竞价核心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资格审核决定是否可报价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竞价核心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成交、合同、退款、通知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竞价结果驱动成交和消息</w:t>
            </w:r>
          </w:p>
        </w:tc>
      </w:tr>
    </w:tbl>
    <w:bookmarkEnd w:id="27"/>
    <w:bookmarkStart w:id="28" w:name="开发时间预估"/>
    <w:p>
      <w:pPr>
        <w:pStyle w:val="Heading2"/>
      </w:pPr>
      <w:r>
        <w:t xml:space="preserve">8. </w:t>
      </w:r>
      <w:r>
        <w:rPr>
          <w:rFonts w:hint="eastAsia"/>
        </w:rPr>
        <w:t xml:space="preserve">开发时间预估</w:t>
      </w:r>
    </w:p>
    <w:p>
      <w:pPr>
        <w:pStyle w:val="FirstParagraph"/>
      </w:pPr>
      <w:r>
        <w:rPr>
          <w:rFonts w:hint="eastAsia"/>
        </w:rPr>
        <w:t xml:space="preserve">在多</w:t>
      </w:r>
      <w:r>
        <w:t xml:space="preserve"> Agent </w:t>
      </w:r>
      <w:r>
        <w:rPr>
          <w:rFonts w:hint="eastAsia"/>
        </w:rPr>
        <w:t xml:space="preserve">并行协作下：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工作项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基础架构与数据模型</w:t>
            </w:r>
          </w:p>
        </w:tc>
        <w:tc>
          <w:tcPr/>
          <w:p>
            <w:pPr>
              <w:pStyle w:val="Compact"/>
            </w:pPr>
            <w:r>
              <w:t xml:space="preserve">2 </w:t>
            </w:r>
            <w:r>
              <w:rPr>
                <w:rFonts w:hint="eastAsia"/>
              </w:rPr>
              <w:t xml:space="preserve">个工作日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业务模块并行开发</w:t>
            </w:r>
          </w:p>
        </w:tc>
        <w:tc>
          <w:tcPr/>
          <w:p>
            <w:pPr>
              <w:pStyle w:val="Compact"/>
            </w:pPr>
            <w:r>
              <w:t xml:space="preserve">8 </w:t>
            </w:r>
            <w:r>
              <w:rPr>
                <w:rFonts w:hint="eastAsia"/>
              </w:rPr>
              <w:t xml:space="preserve">个工作日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集成联调与测试</w:t>
            </w:r>
          </w:p>
        </w:tc>
        <w:tc>
          <w:tcPr/>
          <w:p>
            <w:pPr>
              <w:pStyle w:val="Compact"/>
            </w:pPr>
            <w:r>
              <w:t xml:space="preserve">4 </w:t>
            </w:r>
            <w:r>
              <w:rPr>
                <w:rFonts w:hint="eastAsia"/>
              </w:rPr>
              <w:t xml:space="preserve">个工作日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缺陷修复与验收收口</w:t>
            </w:r>
          </w:p>
        </w:tc>
        <w:tc>
          <w:tcPr/>
          <w:p>
            <w:pPr>
              <w:pStyle w:val="Compact"/>
            </w:pPr>
            <w:r>
              <w:t xml:space="preserve">3 </w:t>
            </w:r>
            <w:r>
              <w:rPr>
                <w:rFonts w:hint="eastAsia"/>
              </w:rPr>
              <w:t xml:space="preserve">个工作日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合计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约</w:t>
            </w:r>
            <w:r>
              <w:t xml:space="preserve"> 17 </w:t>
            </w:r>
            <w:r>
              <w:rPr>
                <w:rFonts w:hint="eastAsia"/>
              </w:rPr>
              <w:t xml:space="preserve">个工作日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如按自然月安排，建议预留</w:t>
      </w:r>
      <w:r>
        <w:t xml:space="preserve"> 1 </w:t>
      </w:r>
      <w:r>
        <w:rPr>
          <w:rFonts w:hint="eastAsia"/>
        </w:rPr>
        <w:t xml:space="preserve">个月用于开发、联调、客户反馈和验收调整。</w:t>
      </w:r>
    </w:p>
    <w:bookmarkEnd w:id="28"/>
    <w:bookmarkStart w:id="29" w:name="交付顺序建议"/>
    <w:p>
      <w:pPr>
        <w:pStyle w:val="Heading2"/>
      </w:pPr>
      <w:r>
        <w:t xml:space="preserve">9. </w:t>
      </w:r>
      <w:r>
        <w:rPr>
          <w:rFonts w:hint="eastAsia"/>
        </w:rPr>
        <w:t xml:space="preserve">交付顺序建议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先交付项目骨架、数据模型和登录权限。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再交付拍品管理、企业认证、意向金审核。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再交付竞价核心、成交公示、合同退款和黑名单。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再交付前台门户、个人中心、内容管理和数据看板。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最后进行全流程联调、权限测试和验收修复。</w:t>
      </w:r>
    </w:p>
    <w:bookmarkEnd w:id="29"/>
    <w:bookmarkStart w:id="30" w:name="总结"/>
    <w:p>
      <w:pPr>
        <w:pStyle w:val="Heading2"/>
      </w:pPr>
      <w:r>
        <w:t xml:space="preserve">10. </w:t>
      </w:r>
      <w:r>
        <w:rPr>
          <w:rFonts w:hint="eastAsia"/>
        </w:rPr>
        <w:t xml:space="preserve">总结</w:t>
      </w:r>
    </w:p>
    <w:p>
      <w:pPr>
        <w:pStyle w:val="FirstParagraph"/>
      </w:pPr>
      <w:r>
        <w:rPr>
          <w:rFonts w:hint="eastAsia"/>
        </w:rPr>
        <w:t xml:space="preserve">该拍卖交易系统适合拆为</w:t>
      </w:r>
      <w:r>
        <w:t xml:space="preserve"> 12 </w:t>
      </w:r>
      <w:r>
        <w:rPr>
          <w:rFonts w:hint="eastAsia"/>
        </w:rPr>
        <w:t xml:space="preserve">个</w:t>
      </w:r>
      <w:r>
        <w:t xml:space="preserve"> Agent </w:t>
      </w:r>
      <w:r>
        <w:rPr>
          <w:rFonts w:hint="eastAsia"/>
        </w:rPr>
        <w:t xml:space="preserve">并行开发。核心原则是先统一数据模型和状态规则，再让前台、后台、竞价、内容、测试、集成分别推进。按多</w:t>
      </w:r>
      <w:r>
        <w:t xml:space="preserve"> Agent </w:t>
      </w:r>
      <w:r>
        <w:rPr>
          <w:rFonts w:hint="eastAsia"/>
        </w:rPr>
        <w:t xml:space="preserve">协作方式，首轮可验收版本预计约</w:t>
      </w:r>
      <w:r>
        <w:t xml:space="preserve"> 17 </w:t>
      </w:r>
      <w:r>
        <w:rPr>
          <w:rFonts w:hint="eastAsia"/>
        </w:rPr>
        <w:t xml:space="preserve">个工作日完成，按项目管理口径建议按</w:t>
      </w:r>
      <w:r>
        <w:t xml:space="preserve"> 1 </w:t>
      </w:r>
      <w:r>
        <w:rPr>
          <w:rFonts w:hint="eastAsia"/>
        </w:rPr>
        <w:t xml:space="preserve">个月安排整体交付。</w:t>
      </w:r>
    </w:p>
    <w:bookmarkEnd w:id="30"/>
    <w:bookmarkEnd w:id="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华宁矿产竞拍平台多 Agent 并行开发拆解方案</dc:title>
  <dc:creator/>
  <cp:keywords/>
  <dcterms:created xsi:type="dcterms:W3CDTF">2026-05-17T04:34:43Z</dcterms:created>
  <dcterms:modified xsi:type="dcterms:W3CDTF">2026-05-17T04:34:43Z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