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华宁矿产竞拍平台建设方案</w:t>
      </w:r>
    </w:p>
    <w:bookmarkStart w:id="36" w:name="华宁矿产竞拍平台建设方案"/>
    <w:p>
      <w:pPr>
        <w:pStyle w:val="Heading1"/>
      </w:pPr>
      <w:r>
        <w:rPr>
          <w:rFonts w:hint="eastAsia"/>
        </w:rPr>
        <w:t xml:space="preserve">华宁矿产竞拍平台建设方案</w:t>
      </w:r>
    </w:p>
    <w:bookmarkStart w:id="9" w:name="建设背景"/>
    <w:p>
      <w:pPr>
        <w:pStyle w:val="Heading2"/>
      </w:pPr>
      <w:r>
        <w:t xml:space="preserve">1. </w:t>
      </w:r>
      <w:r>
        <w:rPr>
          <w:rFonts w:hint="eastAsia"/>
        </w:rPr>
        <w:t xml:space="preserve">建设背景</w:t>
      </w:r>
    </w:p>
    <w:p>
      <w:pPr>
        <w:pStyle w:val="FirstParagraph"/>
      </w:pPr>
      <w:r>
        <w:rPr>
          <w:rFonts w:hint="eastAsia"/>
        </w:rPr>
        <w:t xml:space="preserve">为规范矿产资源竞拍流程、提升交易信息公开透明度、减少线下交易中的信息不对称与过程留痕不足问题，拟建设一套</w:t>
      </w:r>
      <w:r>
        <w:t xml:space="preserve"> PC </w:t>
      </w:r>
      <w:r>
        <w:rPr>
          <w:rFonts w:hint="eastAsia"/>
        </w:rPr>
        <w:t xml:space="preserve">端矿产竞拍平台。平台参考贵阳市矿产品数字化交易平台的门户结构、政务蓝视觉风格和交易信息展示方式，结合华宁当前业务实际，形成“线上公告、线上竞拍、线下签约”的业务闭环。</w:t>
      </w:r>
    </w:p>
    <w:p>
      <w:pPr>
        <w:pStyle w:val="BodyText"/>
      </w:pPr>
      <w:r>
        <w:rPr>
          <w:rFonts w:hint="eastAsia"/>
        </w:rPr>
        <w:t xml:space="preserve">本平台服务于华宁国企或平台运营方统一发布矿产拍卖信息，企业客户在线查看公告、完成入驻认证、提交意向金凭证并参与竞拍。系统负责线上公告、线上竞拍、成交公示、状态登记和管理留痕，相关资金与合同动作在线下完成。</w:t>
      </w:r>
    </w:p>
    <w:bookmarkEnd w:id="9"/>
    <w:bookmarkStart w:id="14" w:name="建设目标"/>
    <w:p>
      <w:pPr>
        <w:pStyle w:val="Heading2"/>
      </w:pPr>
      <w:r>
        <w:t xml:space="preserve">2. </w:t>
      </w:r>
      <w:r>
        <w:rPr>
          <w:rFonts w:hint="eastAsia"/>
        </w:rPr>
        <w:t xml:space="preserve">建设目标</w:t>
      </w:r>
    </w:p>
    <w:bookmarkStart w:id="10" w:name="公开透明"/>
    <w:p>
      <w:pPr>
        <w:pStyle w:val="Heading3"/>
      </w:pPr>
      <w:r>
        <w:t xml:space="preserve">2.1 </w:t>
      </w:r>
      <w:r>
        <w:rPr>
          <w:rFonts w:hint="eastAsia"/>
        </w:rPr>
        <w:t xml:space="preserve">公开透明</w:t>
      </w:r>
    </w:p>
    <w:p>
      <w:pPr>
        <w:pStyle w:val="FirstParagraph"/>
      </w:pPr>
      <w:r>
        <w:rPr>
          <w:rFonts w:hint="eastAsia"/>
        </w:rPr>
        <w:t xml:space="preserve">通过统一门户展示即将拍卖公告、正在竞价标的、成交公示、平台规则和保证金说明，让交易信息公开可查，竞拍规则提前告知。</w:t>
      </w:r>
    </w:p>
    <w:bookmarkEnd w:id="10"/>
    <w:bookmarkStart w:id="11" w:name="流程规范"/>
    <w:p>
      <w:pPr>
        <w:pStyle w:val="Heading3"/>
      </w:pPr>
      <w:r>
        <w:t xml:space="preserve">2.2 </w:t>
      </w:r>
      <w:r>
        <w:rPr>
          <w:rFonts w:hint="eastAsia"/>
        </w:rPr>
        <w:t xml:space="preserve">流程规范</w:t>
      </w:r>
    </w:p>
    <w:p>
      <w:pPr>
        <w:pStyle w:val="FirstParagraph"/>
      </w:pPr>
      <w:r>
        <w:rPr>
          <w:rFonts w:hint="eastAsia"/>
        </w:rPr>
        <w:t xml:space="preserve">将企业认证、意向金审核、标的发布复核、竞价、成交公示、合同状态、退款状态等关键节点纳入系统管理，形成标准化流程。</w:t>
      </w:r>
    </w:p>
    <w:bookmarkEnd w:id="11"/>
    <w:bookmarkStart w:id="12" w:name="风险防控"/>
    <w:p>
      <w:pPr>
        <w:pStyle w:val="Heading3"/>
      </w:pPr>
      <w:r>
        <w:t xml:space="preserve">2.3 </w:t>
      </w:r>
      <w:r>
        <w:rPr>
          <w:rFonts w:hint="eastAsia"/>
        </w:rPr>
        <w:t xml:space="preserve">风险防控</w:t>
      </w:r>
    </w:p>
    <w:p>
      <w:pPr>
        <w:pStyle w:val="FirstParagraph"/>
      </w:pPr>
      <w:r>
        <w:rPr>
          <w:rFonts w:hint="eastAsia"/>
        </w:rPr>
        <w:t xml:space="preserve">通过企业认证、意向金审核、出价留痕、黑名单管理等机制，降低恶意竞拍、恶意抬价、竞拍后违约等风险。</w:t>
      </w:r>
    </w:p>
    <w:bookmarkEnd w:id="12"/>
    <w:bookmarkStart w:id="13" w:name="数据沉淀"/>
    <w:p>
      <w:pPr>
        <w:pStyle w:val="Heading3"/>
      </w:pPr>
      <w:r>
        <w:t xml:space="preserve">2.4 </w:t>
      </w:r>
      <w:r>
        <w:rPr>
          <w:rFonts w:hint="eastAsia"/>
        </w:rPr>
        <w:t xml:space="preserve">数据沉淀</w:t>
      </w:r>
    </w:p>
    <w:p>
      <w:pPr>
        <w:pStyle w:val="FirstParagraph"/>
      </w:pPr>
      <w:r>
        <w:rPr>
          <w:rFonts w:hint="eastAsia"/>
        </w:rPr>
        <w:t xml:space="preserve">通过数据看板展示本年成交量、本年成交额、累计成交量、累计成交额，为经营分析和监管展示提供基础数据。</w:t>
      </w:r>
    </w:p>
    <w:bookmarkEnd w:id="13"/>
    <w:bookmarkEnd w:id="14"/>
    <w:bookmarkStart w:id="15" w:name="当期建设内容"/>
    <w:p>
      <w:pPr>
        <w:pStyle w:val="Heading2"/>
      </w:pPr>
      <w:r>
        <w:t xml:space="preserve">3. </w:t>
      </w:r>
      <w:r>
        <w:rPr>
          <w:rFonts w:hint="eastAsia"/>
        </w:rPr>
        <w:t xml:space="preserve">当期建设内容</w:t>
      </w:r>
    </w:p>
    <w:p>
      <w:pPr>
        <w:pStyle w:val="FirstParagraph"/>
      </w:pPr>
      <w:r>
        <w:rPr>
          <w:rFonts w:hint="eastAsia"/>
        </w:rPr>
        <w:t xml:space="preserve">当前建设内容包括：</w:t>
      </w:r>
    </w:p>
    <w:p>
      <w:pPr>
        <w:pStyle w:val="Compact"/>
        <w:numPr>
          <w:ilvl w:val="0"/>
          <w:numId w:val="1001"/>
        </w:numPr>
      </w:pPr>
      <w:r>
        <w:rPr>
          <w:rFonts w:hint="eastAsia"/>
        </w:rPr>
        <w:t xml:space="preserve">首页门户</w:t>
      </w:r>
    </w:p>
    <w:p>
      <w:pPr>
        <w:pStyle w:val="Compact"/>
        <w:numPr>
          <w:ilvl w:val="0"/>
          <w:numId w:val="1001"/>
        </w:numPr>
      </w:pPr>
      <w:r>
        <w:rPr>
          <w:rFonts w:hint="eastAsia"/>
        </w:rPr>
        <w:t xml:space="preserve">数据看板</w:t>
      </w:r>
    </w:p>
    <w:p>
      <w:pPr>
        <w:pStyle w:val="Compact"/>
        <w:numPr>
          <w:ilvl w:val="0"/>
          <w:numId w:val="1001"/>
        </w:numPr>
      </w:pPr>
      <w:r>
        <w:rPr>
          <w:rFonts w:hint="eastAsia"/>
        </w:rPr>
        <w:t xml:space="preserve">矿产资源信息展示</w:t>
      </w:r>
    </w:p>
    <w:p>
      <w:pPr>
        <w:pStyle w:val="Compact"/>
        <w:numPr>
          <w:ilvl w:val="0"/>
          <w:numId w:val="1001"/>
        </w:numPr>
      </w:pPr>
      <w:r>
        <w:rPr>
          <w:rFonts w:hint="eastAsia"/>
        </w:rPr>
        <w:t xml:space="preserve">即将拍卖公告</w:t>
      </w:r>
    </w:p>
    <w:p>
      <w:pPr>
        <w:pStyle w:val="Compact"/>
        <w:numPr>
          <w:ilvl w:val="0"/>
          <w:numId w:val="1001"/>
        </w:numPr>
      </w:pPr>
      <w:r>
        <w:rPr>
          <w:rFonts w:hint="eastAsia"/>
        </w:rPr>
        <w:t xml:space="preserve">正在竞价标的</w:t>
      </w:r>
    </w:p>
    <w:p>
      <w:pPr>
        <w:pStyle w:val="Compact"/>
        <w:numPr>
          <w:ilvl w:val="0"/>
          <w:numId w:val="1001"/>
        </w:numPr>
      </w:pPr>
      <w:r>
        <w:rPr>
          <w:rFonts w:hint="eastAsia"/>
        </w:rPr>
        <w:t xml:space="preserve">竞价详情</w:t>
      </w:r>
    </w:p>
    <w:p>
      <w:pPr>
        <w:pStyle w:val="Compact"/>
        <w:numPr>
          <w:ilvl w:val="0"/>
          <w:numId w:val="1001"/>
        </w:numPr>
      </w:pPr>
      <w:r>
        <w:rPr>
          <w:rFonts w:hint="eastAsia"/>
        </w:rPr>
        <w:t xml:space="preserve">成交公示</w:t>
      </w:r>
    </w:p>
    <w:p>
      <w:pPr>
        <w:pStyle w:val="Compact"/>
        <w:numPr>
          <w:ilvl w:val="0"/>
          <w:numId w:val="1001"/>
        </w:numPr>
      </w:pPr>
      <w:r>
        <w:rPr>
          <w:rFonts w:hint="eastAsia"/>
        </w:rPr>
        <w:t xml:space="preserve">信息资讯</w:t>
      </w:r>
    </w:p>
    <w:p>
      <w:pPr>
        <w:pStyle w:val="Compact"/>
        <w:numPr>
          <w:ilvl w:val="0"/>
          <w:numId w:val="1001"/>
        </w:numPr>
      </w:pPr>
      <w:r>
        <w:rPr>
          <w:rFonts w:hint="eastAsia"/>
        </w:rPr>
        <w:t xml:space="preserve">公开说明页</w:t>
      </w:r>
    </w:p>
    <w:p>
      <w:pPr>
        <w:pStyle w:val="Compact"/>
        <w:numPr>
          <w:ilvl w:val="0"/>
          <w:numId w:val="1001"/>
        </w:numPr>
      </w:pPr>
      <w:r>
        <w:rPr>
          <w:rFonts w:hint="eastAsia"/>
        </w:rPr>
        <w:t xml:space="preserve">企业入驻认证</w:t>
      </w:r>
    </w:p>
    <w:p>
      <w:pPr>
        <w:pStyle w:val="Compact"/>
        <w:numPr>
          <w:ilvl w:val="0"/>
          <w:numId w:val="1001"/>
        </w:numPr>
      </w:pPr>
      <w:r>
        <w:rPr>
          <w:rFonts w:hint="eastAsia"/>
        </w:rPr>
        <w:t xml:space="preserve">个人中心</w:t>
      </w:r>
    </w:p>
    <w:p>
      <w:pPr>
        <w:pStyle w:val="Compact"/>
        <w:numPr>
          <w:ilvl w:val="0"/>
          <w:numId w:val="1001"/>
        </w:numPr>
      </w:pPr>
      <w:r>
        <w:rPr>
          <w:rFonts w:hint="eastAsia"/>
        </w:rPr>
        <w:t xml:space="preserve">管理后台</w:t>
      </w:r>
    </w:p>
    <w:bookmarkEnd w:id="15"/>
    <w:bookmarkStart w:id="19" w:name="平台使用对象"/>
    <w:p>
      <w:pPr>
        <w:pStyle w:val="Heading2"/>
      </w:pPr>
      <w:r>
        <w:t xml:space="preserve">4. </w:t>
      </w:r>
      <w:r>
        <w:rPr>
          <w:rFonts w:hint="eastAsia"/>
        </w:rPr>
        <w:t xml:space="preserve">平台使用对象</w:t>
      </w:r>
    </w:p>
    <w:bookmarkStart w:id="16" w:name="公众访客"/>
    <w:p>
      <w:pPr>
        <w:pStyle w:val="Heading3"/>
      </w:pPr>
      <w:r>
        <w:t xml:space="preserve">4.1 </w:t>
      </w:r>
      <w:r>
        <w:rPr>
          <w:rFonts w:hint="eastAsia"/>
        </w:rPr>
        <w:t xml:space="preserve">公众访客</w:t>
      </w:r>
    </w:p>
    <w:p>
      <w:pPr>
        <w:pStyle w:val="FirstParagraph"/>
      </w:pPr>
      <w:r>
        <w:rPr>
          <w:rFonts w:hint="eastAsia"/>
        </w:rPr>
        <w:t xml:space="preserve">可浏览首页、公告、竞价信息、成交公示、资讯和平台规则说明。</w:t>
      </w:r>
    </w:p>
    <w:bookmarkEnd w:id="16"/>
    <w:bookmarkStart w:id="17" w:name="企业客户"/>
    <w:p>
      <w:pPr>
        <w:pStyle w:val="Heading3"/>
      </w:pPr>
      <w:r>
        <w:t xml:space="preserve">4.2 </w:t>
      </w:r>
      <w:r>
        <w:rPr>
          <w:rFonts w:hint="eastAsia"/>
        </w:rPr>
        <w:t xml:space="preserve">企业客户</w:t>
      </w:r>
    </w:p>
    <w:p>
      <w:pPr>
        <w:pStyle w:val="FirstParagraph"/>
      </w:pPr>
      <w:r>
        <w:rPr>
          <w:rFonts w:hint="eastAsia"/>
        </w:rPr>
        <w:t xml:space="preserve">可进行商家入驻认证，认证通过后可提交意向金付款凭证，审核通过后参与对应拍品竞价。</w:t>
      </w:r>
    </w:p>
    <w:bookmarkEnd w:id="17"/>
    <w:bookmarkStart w:id="18" w:name="平台管理人员"/>
    <w:p>
      <w:pPr>
        <w:pStyle w:val="Heading3"/>
      </w:pPr>
      <w:r>
        <w:t xml:space="preserve">4.3 </w:t>
      </w:r>
      <w:r>
        <w:rPr>
          <w:rFonts w:hint="eastAsia"/>
        </w:rPr>
        <w:t xml:space="preserve">平台管理人员</w:t>
      </w:r>
    </w:p>
    <w:p>
      <w:pPr>
        <w:pStyle w:val="FirstParagraph"/>
      </w:pPr>
      <w:r>
        <w:rPr>
          <w:rFonts w:hint="eastAsia"/>
        </w:rPr>
        <w:t xml:space="preserve">负责拍品发布、发布复核、企业认证审核、意向金审核、合同状态登记、退款状态登记、黑名单管理和内容维护。</w:t>
      </w:r>
    </w:p>
    <w:bookmarkEnd w:id="18"/>
    <w:bookmarkEnd w:id="19"/>
    <w:bookmarkStart w:id="30" w:name="主要功能方案"/>
    <w:p>
      <w:pPr>
        <w:pStyle w:val="Heading2"/>
      </w:pPr>
      <w:r>
        <w:t xml:space="preserve">5. </w:t>
      </w:r>
      <w:r>
        <w:rPr>
          <w:rFonts w:hint="eastAsia"/>
        </w:rPr>
        <w:t xml:space="preserve">主要功能方案</w:t>
      </w:r>
    </w:p>
    <w:bookmarkStart w:id="20" w:name="首页门户"/>
    <w:p>
      <w:pPr>
        <w:pStyle w:val="Heading3"/>
      </w:pPr>
      <w:r>
        <w:t xml:space="preserve">5.1 </w:t>
      </w:r>
      <w:r>
        <w:rPr>
          <w:rFonts w:hint="eastAsia"/>
        </w:rPr>
        <w:t xml:space="preserve">首页门户</w:t>
      </w:r>
    </w:p>
    <w:p>
      <w:pPr>
        <w:pStyle w:val="FirstParagraph"/>
      </w:pPr>
      <w:r>
        <w:rPr>
          <w:rFonts w:hint="eastAsia"/>
        </w:rPr>
        <w:t xml:space="preserve">首页作为平台核心入口，展示交易数据、公告信息、竞价入口、成交公示、矿产资源和资讯内容。</w:t>
      </w:r>
    </w:p>
    <w:p>
      <w:pPr>
        <w:pStyle w:val="BodyText"/>
      </w:pPr>
      <w:r>
        <w:rPr>
          <w:rFonts w:hint="eastAsia"/>
        </w:rPr>
        <w:t xml:space="preserve">首页包含：</w:t>
      </w:r>
    </w:p>
    <w:p>
      <w:pPr>
        <w:pStyle w:val="Compact"/>
        <w:numPr>
          <w:ilvl w:val="0"/>
          <w:numId w:val="1002"/>
        </w:numPr>
      </w:pPr>
      <w:r>
        <w:rPr>
          <w:rFonts w:hint="eastAsia"/>
        </w:rPr>
        <w:t xml:space="preserve">数据看板</w:t>
      </w:r>
    </w:p>
    <w:p>
      <w:pPr>
        <w:pStyle w:val="Compact"/>
        <w:numPr>
          <w:ilvl w:val="0"/>
          <w:numId w:val="1002"/>
        </w:numPr>
      </w:pPr>
      <w:r>
        <w:rPr>
          <w:rFonts w:hint="eastAsia"/>
        </w:rPr>
        <w:t xml:space="preserve">即将拍卖公告</w:t>
      </w:r>
    </w:p>
    <w:p>
      <w:pPr>
        <w:pStyle w:val="Compact"/>
        <w:numPr>
          <w:ilvl w:val="0"/>
          <w:numId w:val="1002"/>
        </w:numPr>
      </w:pPr>
      <w:r>
        <w:rPr>
          <w:rFonts w:hint="eastAsia"/>
        </w:rPr>
        <w:t xml:space="preserve">正在竞价标的</w:t>
      </w:r>
    </w:p>
    <w:p>
      <w:pPr>
        <w:pStyle w:val="Compact"/>
        <w:numPr>
          <w:ilvl w:val="0"/>
          <w:numId w:val="1002"/>
        </w:numPr>
      </w:pPr>
      <w:r>
        <w:rPr>
          <w:rFonts w:hint="eastAsia"/>
        </w:rPr>
        <w:t xml:space="preserve">成交公示</w:t>
      </w:r>
    </w:p>
    <w:p>
      <w:pPr>
        <w:pStyle w:val="Compact"/>
        <w:numPr>
          <w:ilvl w:val="0"/>
          <w:numId w:val="1002"/>
        </w:numPr>
      </w:pPr>
      <w:r>
        <w:rPr>
          <w:rFonts w:hint="eastAsia"/>
        </w:rPr>
        <w:t xml:space="preserve">矿产资源信息小卡片</w:t>
      </w:r>
    </w:p>
    <w:p>
      <w:pPr>
        <w:pStyle w:val="Compact"/>
        <w:numPr>
          <w:ilvl w:val="0"/>
          <w:numId w:val="1002"/>
        </w:numPr>
      </w:pPr>
      <w:r>
        <w:rPr>
          <w:rFonts w:hint="eastAsia"/>
        </w:rPr>
        <w:t xml:space="preserve">政策法规</w:t>
      </w:r>
    </w:p>
    <w:p>
      <w:pPr>
        <w:pStyle w:val="Compact"/>
        <w:numPr>
          <w:ilvl w:val="0"/>
          <w:numId w:val="1002"/>
        </w:numPr>
      </w:pPr>
      <w:r>
        <w:rPr>
          <w:rFonts w:hint="eastAsia"/>
        </w:rPr>
        <w:t xml:space="preserve">交易公告</w:t>
      </w:r>
    </w:p>
    <w:p>
      <w:pPr>
        <w:pStyle w:val="Compact"/>
        <w:numPr>
          <w:ilvl w:val="0"/>
          <w:numId w:val="1002"/>
        </w:numPr>
      </w:pPr>
      <w:r>
        <w:rPr>
          <w:rFonts w:hint="eastAsia"/>
        </w:rPr>
        <w:t xml:space="preserve">矿能动态</w:t>
      </w:r>
    </w:p>
    <w:p>
      <w:pPr>
        <w:pStyle w:val="FirstParagraph"/>
      </w:pPr>
      <w:r>
        <w:rPr>
          <w:rFonts w:hint="eastAsia"/>
        </w:rPr>
        <w:t xml:space="preserve">数据看板展示：</w:t>
      </w:r>
    </w:p>
    <w:p>
      <w:pPr>
        <w:pStyle w:val="Compact"/>
        <w:numPr>
          <w:ilvl w:val="0"/>
          <w:numId w:val="1003"/>
        </w:numPr>
      </w:pPr>
      <w:r>
        <w:rPr>
          <w:rFonts w:hint="eastAsia"/>
        </w:rPr>
        <w:t xml:space="preserve">本年成交量</w:t>
      </w:r>
    </w:p>
    <w:p>
      <w:pPr>
        <w:pStyle w:val="Compact"/>
        <w:numPr>
          <w:ilvl w:val="0"/>
          <w:numId w:val="1003"/>
        </w:numPr>
      </w:pPr>
      <w:r>
        <w:rPr>
          <w:rFonts w:hint="eastAsia"/>
        </w:rPr>
        <w:t xml:space="preserve">本年成交额</w:t>
      </w:r>
    </w:p>
    <w:p>
      <w:pPr>
        <w:pStyle w:val="Compact"/>
        <w:numPr>
          <w:ilvl w:val="0"/>
          <w:numId w:val="1003"/>
        </w:numPr>
      </w:pPr>
      <w:r>
        <w:rPr>
          <w:rFonts w:hint="eastAsia"/>
        </w:rPr>
        <w:t xml:space="preserve">累计成交量</w:t>
      </w:r>
    </w:p>
    <w:p>
      <w:pPr>
        <w:pStyle w:val="Compact"/>
        <w:numPr>
          <w:ilvl w:val="0"/>
          <w:numId w:val="1003"/>
        </w:numPr>
      </w:pPr>
      <w:r>
        <w:rPr>
          <w:rFonts w:hint="eastAsia"/>
        </w:rPr>
        <w:t xml:space="preserve">累计成交额</w:t>
      </w:r>
    </w:p>
    <w:p>
      <w:pPr>
        <w:pStyle w:val="FirstParagraph"/>
      </w:pPr>
      <w:r>
        <w:rPr>
          <w:rFonts w:hint="eastAsia"/>
        </w:rPr>
        <w:t xml:space="preserve">成交额统计以“合同状态已完成”为准，确保数据真实反映已完成交易。</w:t>
      </w:r>
    </w:p>
    <w:bookmarkEnd w:id="20"/>
    <w:bookmarkStart w:id="21" w:name="矿产资源信息展示"/>
    <w:p>
      <w:pPr>
        <w:pStyle w:val="Heading3"/>
      </w:pPr>
      <w:r>
        <w:t xml:space="preserve">5.2 </w:t>
      </w:r>
      <w:r>
        <w:rPr>
          <w:rFonts w:hint="eastAsia"/>
        </w:rPr>
        <w:t xml:space="preserve">矿产资源信息展示</w:t>
      </w:r>
    </w:p>
    <w:p>
      <w:pPr>
        <w:pStyle w:val="FirstParagraph"/>
      </w:pPr>
      <w:r>
        <w:rPr>
          <w:rFonts w:hint="eastAsia"/>
        </w:rPr>
        <w:t xml:space="preserve">首页以小卡片展示矿产资源信息，用户点击后进入详情页。该模块用于展示平台发布的矿产信息，不开放外部企业自行发布。</w:t>
      </w:r>
    </w:p>
    <w:p>
      <w:pPr>
        <w:pStyle w:val="BodyText"/>
      </w:pPr>
      <w:r>
        <w:rPr>
          <w:rFonts w:hint="eastAsia"/>
        </w:rPr>
        <w:t xml:space="preserve">拍品展示信息包括：</w:t>
      </w:r>
    </w:p>
    <w:p>
      <w:pPr>
        <w:pStyle w:val="Compact"/>
        <w:numPr>
          <w:ilvl w:val="0"/>
          <w:numId w:val="1004"/>
        </w:numPr>
      </w:pPr>
      <w:r>
        <w:rPr>
          <w:rFonts w:hint="eastAsia"/>
        </w:rPr>
        <w:t xml:space="preserve">拍品图片</w:t>
      </w:r>
    </w:p>
    <w:p>
      <w:pPr>
        <w:pStyle w:val="Compact"/>
        <w:numPr>
          <w:ilvl w:val="0"/>
          <w:numId w:val="1004"/>
        </w:numPr>
      </w:pPr>
      <w:r>
        <w:rPr>
          <w:rFonts w:hint="eastAsia"/>
        </w:rPr>
        <w:t xml:space="preserve">拍品标题</w:t>
      </w:r>
    </w:p>
    <w:p>
      <w:pPr>
        <w:pStyle w:val="Compact"/>
        <w:numPr>
          <w:ilvl w:val="0"/>
          <w:numId w:val="1004"/>
        </w:numPr>
      </w:pPr>
      <w:r>
        <w:rPr>
          <w:rFonts w:hint="eastAsia"/>
        </w:rPr>
        <w:t xml:space="preserve">单价/起拍价</w:t>
      </w:r>
    </w:p>
    <w:p>
      <w:pPr>
        <w:pStyle w:val="Compact"/>
        <w:numPr>
          <w:ilvl w:val="0"/>
          <w:numId w:val="1004"/>
        </w:numPr>
      </w:pPr>
      <w:r>
        <w:rPr>
          <w:rFonts w:hint="eastAsia"/>
        </w:rPr>
        <w:t xml:space="preserve">数量</w:t>
      </w:r>
    </w:p>
    <w:p>
      <w:pPr>
        <w:pStyle w:val="Compact"/>
        <w:numPr>
          <w:ilvl w:val="0"/>
          <w:numId w:val="1004"/>
        </w:numPr>
      </w:pPr>
      <w:r>
        <w:rPr>
          <w:rFonts w:hint="eastAsia"/>
        </w:rPr>
        <w:t xml:space="preserve">供应商</w:t>
      </w:r>
    </w:p>
    <w:p>
      <w:pPr>
        <w:pStyle w:val="Compact"/>
        <w:numPr>
          <w:ilvl w:val="0"/>
          <w:numId w:val="1004"/>
        </w:numPr>
      </w:pPr>
      <w:r>
        <w:rPr>
          <w:rFonts w:hint="eastAsia"/>
        </w:rPr>
        <w:t xml:space="preserve">产地</w:t>
      </w:r>
    </w:p>
    <w:p>
      <w:pPr>
        <w:pStyle w:val="Compact"/>
        <w:numPr>
          <w:ilvl w:val="0"/>
          <w:numId w:val="1004"/>
        </w:numPr>
      </w:pPr>
      <w:r>
        <w:rPr>
          <w:rFonts w:hint="eastAsia"/>
        </w:rPr>
        <w:t xml:space="preserve">截止日期</w:t>
      </w:r>
    </w:p>
    <w:p>
      <w:pPr>
        <w:pStyle w:val="Compact"/>
        <w:numPr>
          <w:ilvl w:val="0"/>
          <w:numId w:val="1004"/>
        </w:numPr>
      </w:pPr>
      <w:r>
        <w:rPr>
          <w:rFonts w:hint="eastAsia"/>
        </w:rPr>
        <w:t xml:space="preserve">发货方式</w:t>
      </w:r>
    </w:p>
    <w:p>
      <w:pPr>
        <w:pStyle w:val="Compact"/>
        <w:numPr>
          <w:ilvl w:val="0"/>
          <w:numId w:val="1004"/>
        </w:numPr>
      </w:pPr>
      <w:r>
        <w:rPr>
          <w:rFonts w:hint="eastAsia"/>
        </w:rPr>
        <w:t xml:space="preserve">商品信息</w:t>
      </w:r>
    </w:p>
    <w:p>
      <w:pPr>
        <w:pStyle w:val="Compact"/>
        <w:numPr>
          <w:ilvl w:val="0"/>
          <w:numId w:val="1004"/>
        </w:numPr>
      </w:pPr>
      <w:r>
        <w:rPr>
          <w:rFonts w:hint="eastAsia"/>
        </w:rPr>
        <w:t xml:space="preserve">检测报告</w:t>
      </w:r>
    </w:p>
    <w:p>
      <w:pPr>
        <w:pStyle w:val="Compact"/>
        <w:numPr>
          <w:ilvl w:val="0"/>
          <w:numId w:val="1004"/>
        </w:numPr>
      </w:pPr>
      <w:r>
        <w:rPr>
          <w:rFonts w:hint="eastAsia"/>
        </w:rPr>
        <w:t xml:space="preserve">电子邮箱</w:t>
      </w:r>
    </w:p>
    <w:p>
      <w:pPr>
        <w:pStyle w:val="Compact"/>
        <w:numPr>
          <w:ilvl w:val="0"/>
          <w:numId w:val="1004"/>
        </w:numPr>
      </w:pPr>
      <w:r>
        <w:rPr>
          <w:rFonts w:hint="eastAsia"/>
        </w:rPr>
        <w:t xml:space="preserve">联系电话预留</w:t>
      </w:r>
    </w:p>
    <w:bookmarkEnd w:id="21"/>
    <w:bookmarkStart w:id="22" w:name="即将拍卖公告"/>
    <w:p>
      <w:pPr>
        <w:pStyle w:val="Heading3"/>
      </w:pPr>
      <w:r>
        <w:t xml:space="preserve">5.3 </w:t>
      </w:r>
      <w:r>
        <w:rPr>
          <w:rFonts w:hint="eastAsia"/>
        </w:rPr>
        <w:t xml:space="preserve">即将拍卖公告</w:t>
      </w:r>
    </w:p>
    <w:p>
      <w:pPr>
        <w:pStyle w:val="FirstParagraph"/>
      </w:pPr>
      <w:r>
        <w:rPr>
          <w:rFonts w:hint="eastAsia"/>
        </w:rPr>
        <w:t xml:space="preserve">拍品发布后先进入公示期，展示在“即将拍卖公告”中。</w:t>
      </w:r>
    </w:p>
    <w:p>
      <w:pPr>
        <w:pStyle w:val="BodyText"/>
      </w:pPr>
      <w:r>
        <w:rPr>
          <w:rFonts w:hint="eastAsia"/>
        </w:rPr>
        <w:t xml:space="preserve">企业用户可在公示期内：</w:t>
      </w:r>
    </w:p>
    <w:p>
      <w:pPr>
        <w:pStyle w:val="Compact"/>
        <w:numPr>
          <w:ilvl w:val="0"/>
          <w:numId w:val="1005"/>
        </w:numPr>
      </w:pPr>
      <w:r>
        <w:rPr>
          <w:rFonts w:hint="eastAsia"/>
        </w:rPr>
        <w:t xml:space="preserve">查看拍品详情</w:t>
      </w:r>
    </w:p>
    <w:p>
      <w:pPr>
        <w:pStyle w:val="Compact"/>
        <w:numPr>
          <w:ilvl w:val="0"/>
          <w:numId w:val="1005"/>
        </w:numPr>
      </w:pPr>
      <w:r>
        <w:rPr>
          <w:rFonts w:hint="eastAsia"/>
        </w:rPr>
        <w:t xml:space="preserve">阅读客户须知</w:t>
      </w:r>
    </w:p>
    <w:p>
      <w:pPr>
        <w:pStyle w:val="Compact"/>
        <w:numPr>
          <w:ilvl w:val="0"/>
          <w:numId w:val="1005"/>
        </w:numPr>
      </w:pPr>
      <w:r>
        <w:rPr>
          <w:rFonts w:hint="eastAsia"/>
        </w:rPr>
        <w:t xml:space="preserve">查看保证金缴纳说明</w:t>
      </w:r>
    </w:p>
    <w:p>
      <w:pPr>
        <w:pStyle w:val="Compact"/>
        <w:numPr>
          <w:ilvl w:val="0"/>
          <w:numId w:val="1005"/>
        </w:numPr>
      </w:pPr>
      <w:r>
        <w:rPr>
          <w:rFonts w:hint="eastAsia"/>
        </w:rPr>
        <w:t xml:space="preserve">线下缴纳意向金/保证金</w:t>
      </w:r>
    </w:p>
    <w:p>
      <w:pPr>
        <w:pStyle w:val="Compact"/>
        <w:numPr>
          <w:ilvl w:val="0"/>
          <w:numId w:val="1005"/>
        </w:numPr>
      </w:pPr>
      <w:r>
        <w:rPr>
          <w:rFonts w:hint="eastAsia"/>
        </w:rPr>
        <w:t xml:space="preserve">上传付款凭证</w:t>
      </w:r>
    </w:p>
    <w:p>
      <w:pPr>
        <w:pStyle w:val="FirstParagraph"/>
      </w:pPr>
      <w:r>
        <w:rPr>
          <w:rFonts w:hint="eastAsia"/>
        </w:rPr>
        <w:t xml:space="preserve">只有意向金审核通过的企业，才可参与竞拍。</w:t>
      </w:r>
    </w:p>
    <w:bookmarkEnd w:id="22"/>
    <w:bookmarkStart w:id="23" w:name="正在竞价标的"/>
    <w:p>
      <w:pPr>
        <w:pStyle w:val="Heading3"/>
      </w:pPr>
      <w:r>
        <w:t xml:space="preserve">5.4 </w:t>
      </w:r>
      <w:r>
        <w:rPr>
          <w:rFonts w:hint="eastAsia"/>
        </w:rPr>
        <w:t xml:space="preserve">正在竞价标的</w:t>
      </w:r>
    </w:p>
    <w:p>
      <w:pPr>
        <w:pStyle w:val="FirstParagraph"/>
      </w:pPr>
      <w:r>
        <w:rPr>
          <w:rFonts w:hint="eastAsia"/>
        </w:rPr>
        <w:t xml:space="preserve">竞拍期开始后，拍品进入“正在竞价标的”。</w:t>
      </w:r>
    </w:p>
    <w:p>
      <w:pPr>
        <w:pStyle w:val="BodyText"/>
      </w:pPr>
      <w:r>
        <w:rPr>
          <w:rFonts w:hint="eastAsia"/>
        </w:rPr>
        <w:t xml:space="preserve">竞价规则：</w:t>
      </w:r>
    </w:p>
    <w:p>
      <w:pPr>
        <w:pStyle w:val="Compact"/>
        <w:numPr>
          <w:ilvl w:val="0"/>
          <w:numId w:val="1006"/>
        </w:numPr>
      </w:pPr>
      <w:r>
        <w:rPr>
          <w:rFonts w:hint="eastAsia"/>
        </w:rPr>
        <w:t xml:space="preserve">仅审核通过的意向客户可参与竞价。</w:t>
      </w:r>
    </w:p>
    <w:p>
      <w:pPr>
        <w:pStyle w:val="Compact"/>
        <w:numPr>
          <w:ilvl w:val="0"/>
          <w:numId w:val="1006"/>
        </w:numPr>
      </w:pPr>
      <w:r>
        <w:rPr>
          <w:rFonts w:hint="eastAsia"/>
        </w:rPr>
        <w:t xml:space="preserve">竞价过程中只显示当前最高价。</w:t>
      </w:r>
    </w:p>
    <w:p>
      <w:pPr>
        <w:pStyle w:val="Compact"/>
        <w:numPr>
          <w:ilvl w:val="0"/>
          <w:numId w:val="1006"/>
        </w:numPr>
      </w:pPr>
      <w:r>
        <w:rPr>
          <w:rFonts w:hint="eastAsia"/>
        </w:rPr>
        <w:t xml:space="preserve">不公开当前最高价由哪家企业报出。</w:t>
      </w:r>
    </w:p>
    <w:p>
      <w:pPr>
        <w:pStyle w:val="Compact"/>
        <w:numPr>
          <w:ilvl w:val="0"/>
          <w:numId w:val="1006"/>
        </w:numPr>
      </w:pPr>
      <w:r>
        <w:rPr>
          <w:rFonts w:hint="eastAsia"/>
        </w:rPr>
        <w:t xml:space="preserve">用户按系统设置的加价幅度和加价次数进行报价。</w:t>
      </w:r>
    </w:p>
    <w:p>
      <w:pPr>
        <w:pStyle w:val="Compact"/>
        <w:numPr>
          <w:ilvl w:val="0"/>
          <w:numId w:val="1006"/>
        </w:numPr>
      </w:pPr>
      <w:r>
        <w:rPr>
          <w:rFonts w:hint="eastAsia"/>
        </w:rPr>
        <w:t xml:space="preserve">竞拍结束后，系统自动以最高价确认中标企业。</w:t>
      </w:r>
    </w:p>
    <w:p>
      <w:pPr>
        <w:pStyle w:val="FirstParagraph"/>
      </w:pPr>
      <w:r>
        <w:rPr>
          <w:rFonts w:hint="eastAsia"/>
        </w:rPr>
        <w:t xml:space="preserve">延时竞价可作为备选规则，是否启用由后台配置。若启用，需在拍卖前明确告知用户。</w:t>
      </w:r>
    </w:p>
    <w:bookmarkEnd w:id="23"/>
    <w:bookmarkStart w:id="24" w:name="成交公示"/>
    <w:p>
      <w:pPr>
        <w:pStyle w:val="Heading3"/>
      </w:pPr>
      <w:r>
        <w:t xml:space="preserve">5.5 </w:t>
      </w:r>
      <w:r>
        <w:rPr>
          <w:rFonts w:hint="eastAsia"/>
        </w:rPr>
        <w:t xml:space="preserve">成交公示</w:t>
      </w:r>
    </w:p>
    <w:p>
      <w:pPr>
        <w:pStyle w:val="FirstParagraph"/>
      </w:pPr>
      <w:r>
        <w:rPr>
          <w:rFonts w:hint="eastAsia"/>
        </w:rPr>
        <w:t xml:space="preserve">竞拍结束后，系统生成成交公示。</w:t>
      </w:r>
    </w:p>
    <w:p>
      <w:pPr>
        <w:pStyle w:val="BodyText"/>
      </w:pPr>
      <w:r>
        <w:rPr>
          <w:rFonts w:hint="eastAsia"/>
        </w:rPr>
        <w:t xml:space="preserve">成交公示公开：</w:t>
      </w:r>
    </w:p>
    <w:p>
      <w:pPr>
        <w:pStyle w:val="Compact"/>
        <w:numPr>
          <w:ilvl w:val="0"/>
          <w:numId w:val="1007"/>
        </w:numPr>
      </w:pPr>
      <w:r>
        <w:rPr>
          <w:rFonts w:hint="eastAsia"/>
        </w:rPr>
        <w:t xml:space="preserve">成交拍品</w:t>
      </w:r>
    </w:p>
    <w:p>
      <w:pPr>
        <w:pStyle w:val="Compact"/>
        <w:numPr>
          <w:ilvl w:val="0"/>
          <w:numId w:val="1007"/>
        </w:numPr>
      </w:pPr>
      <w:r>
        <w:rPr>
          <w:rFonts w:hint="eastAsia"/>
        </w:rPr>
        <w:t xml:space="preserve">中标企业名称</w:t>
      </w:r>
    </w:p>
    <w:p>
      <w:pPr>
        <w:pStyle w:val="Compact"/>
        <w:numPr>
          <w:ilvl w:val="0"/>
          <w:numId w:val="1007"/>
        </w:numPr>
      </w:pPr>
      <w:r>
        <w:rPr>
          <w:rFonts w:hint="eastAsia"/>
        </w:rPr>
        <w:t xml:space="preserve">最终成交价</w:t>
      </w:r>
    </w:p>
    <w:p>
      <w:pPr>
        <w:pStyle w:val="FirstParagraph"/>
      </w:pPr>
      <w:r>
        <w:rPr>
          <w:rFonts w:hint="eastAsia"/>
        </w:rPr>
        <w:t xml:space="preserve">该设计兼顾竞价过程匿名性和成交结果公开性。</w:t>
      </w:r>
    </w:p>
    <w:bookmarkEnd w:id="24"/>
    <w:bookmarkStart w:id="25" w:name="线下签约与合同状态"/>
    <w:p>
      <w:pPr>
        <w:pStyle w:val="Heading3"/>
      </w:pPr>
      <w:r>
        <w:t xml:space="preserve">5.6 </w:t>
      </w:r>
      <w:r>
        <w:rPr>
          <w:rFonts w:hint="eastAsia"/>
        </w:rPr>
        <w:t xml:space="preserve">线下签约与合同状态</w:t>
      </w:r>
    </w:p>
    <w:p>
      <w:pPr>
        <w:pStyle w:val="FirstParagraph"/>
      </w:pPr>
      <w:r>
        <w:rPr>
          <w:rFonts w:hint="eastAsia"/>
        </w:rPr>
        <w:t xml:space="preserve">竞拍成功后，中标企业需到线下签署合同并办理尾款手续。系统负责记录合同状态。</w:t>
      </w:r>
    </w:p>
    <w:p>
      <w:pPr>
        <w:pStyle w:val="BodyText"/>
      </w:pPr>
      <w:r>
        <w:rPr>
          <w:rFonts w:hint="eastAsia"/>
        </w:rPr>
        <w:t xml:space="preserve">合同状态包括：</w:t>
      </w:r>
    </w:p>
    <w:p>
      <w:pPr>
        <w:pStyle w:val="Compact"/>
        <w:numPr>
          <w:ilvl w:val="0"/>
          <w:numId w:val="1008"/>
        </w:numPr>
      </w:pPr>
      <w:r>
        <w:rPr>
          <w:rFonts w:hint="eastAsia"/>
        </w:rPr>
        <w:t xml:space="preserve">待签约</w:t>
      </w:r>
    </w:p>
    <w:p>
      <w:pPr>
        <w:pStyle w:val="Compact"/>
        <w:numPr>
          <w:ilvl w:val="0"/>
          <w:numId w:val="1008"/>
        </w:numPr>
      </w:pPr>
      <w:r>
        <w:rPr>
          <w:rFonts w:hint="eastAsia"/>
        </w:rPr>
        <w:t xml:space="preserve">已签约</w:t>
      </w:r>
    </w:p>
    <w:p>
      <w:pPr>
        <w:pStyle w:val="Compact"/>
        <w:numPr>
          <w:ilvl w:val="0"/>
          <w:numId w:val="1008"/>
        </w:numPr>
      </w:pPr>
      <w:r>
        <w:rPr>
          <w:rFonts w:hint="eastAsia"/>
        </w:rPr>
        <w:t xml:space="preserve">已完成</w:t>
      </w:r>
    </w:p>
    <w:p>
      <w:pPr>
        <w:pStyle w:val="Compact"/>
        <w:numPr>
          <w:ilvl w:val="0"/>
          <w:numId w:val="1008"/>
        </w:numPr>
      </w:pPr>
      <w:r>
        <w:rPr>
          <w:rFonts w:hint="eastAsia"/>
        </w:rPr>
        <w:t xml:space="preserve">违约</w:t>
      </w:r>
    </w:p>
    <w:p>
      <w:pPr>
        <w:pStyle w:val="FirstParagraph"/>
      </w:pPr>
      <w:r>
        <w:rPr>
          <w:rFonts w:hint="eastAsia"/>
        </w:rPr>
        <w:t xml:space="preserve">当合同状态为“已完成”后，该笔成交计入数据看板成交量和成交额。</w:t>
      </w:r>
    </w:p>
    <w:p>
      <w:pPr>
        <w:pStyle w:val="BodyText"/>
      </w:pPr>
      <w:r>
        <w:rPr>
          <w:rFonts w:hint="eastAsia"/>
        </w:rPr>
        <w:t xml:space="preserve">若中标企业违约：</w:t>
      </w:r>
    </w:p>
    <w:p>
      <w:pPr>
        <w:pStyle w:val="Compact"/>
        <w:numPr>
          <w:ilvl w:val="0"/>
          <w:numId w:val="1009"/>
        </w:numPr>
      </w:pPr>
      <w:r>
        <w:rPr>
          <w:rFonts w:hint="eastAsia"/>
        </w:rPr>
        <w:t xml:space="preserve">保证金不退。</w:t>
      </w:r>
    </w:p>
    <w:p>
      <w:pPr>
        <w:pStyle w:val="Compact"/>
        <w:numPr>
          <w:ilvl w:val="0"/>
          <w:numId w:val="1009"/>
        </w:numPr>
      </w:pPr>
      <w:r>
        <w:rPr>
          <w:rFonts w:hint="eastAsia"/>
        </w:rPr>
        <w:t xml:space="preserve">管理员可将企业加入黑名单。</w:t>
      </w:r>
    </w:p>
    <w:p>
      <w:pPr>
        <w:pStyle w:val="Compact"/>
        <w:numPr>
          <w:ilvl w:val="0"/>
          <w:numId w:val="1009"/>
        </w:numPr>
      </w:pPr>
      <w:r>
        <w:rPr>
          <w:rFonts w:hint="eastAsia"/>
        </w:rPr>
        <w:t xml:space="preserve">拍品后台关闭，前台不再展示。</w:t>
      </w:r>
    </w:p>
    <w:p>
      <w:pPr>
        <w:pStyle w:val="Compact"/>
        <w:numPr>
          <w:ilvl w:val="0"/>
          <w:numId w:val="1009"/>
        </w:numPr>
      </w:pPr>
      <w:r>
        <w:rPr>
          <w:rFonts w:hint="eastAsia"/>
        </w:rPr>
        <w:t xml:space="preserve">该拍品不进行二次竞拍。</w:t>
      </w:r>
    </w:p>
    <w:bookmarkEnd w:id="25"/>
    <w:bookmarkStart w:id="26" w:name="未中标退款管理"/>
    <w:p>
      <w:pPr>
        <w:pStyle w:val="Heading3"/>
      </w:pPr>
      <w:r>
        <w:t xml:space="preserve">5.7 </w:t>
      </w:r>
      <w:r>
        <w:rPr>
          <w:rFonts w:hint="eastAsia"/>
        </w:rPr>
        <w:t xml:space="preserve">未中标退款管理</w:t>
      </w:r>
    </w:p>
    <w:p>
      <w:pPr>
        <w:pStyle w:val="FirstParagraph"/>
      </w:pPr>
      <w:r>
        <w:rPr>
          <w:rFonts w:hint="eastAsia"/>
        </w:rPr>
        <w:t xml:space="preserve">未中标企业的保证金由线下原路退回。系统负责通知与状态记录。</w:t>
      </w:r>
    </w:p>
    <w:p>
      <w:pPr>
        <w:pStyle w:val="BodyText"/>
      </w:pPr>
      <w:r>
        <w:rPr>
          <w:rFonts w:hint="eastAsia"/>
        </w:rPr>
        <w:t xml:space="preserve">退款状态包括：</w:t>
      </w:r>
    </w:p>
    <w:p>
      <w:pPr>
        <w:pStyle w:val="Compact"/>
        <w:numPr>
          <w:ilvl w:val="0"/>
          <w:numId w:val="1010"/>
        </w:numPr>
      </w:pPr>
      <w:r>
        <w:rPr>
          <w:rFonts w:hint="eastAsia"/>
        </w:rPr>
        <w:t xml:space="preserve">未退款</w:t>
      </w:r>
    </w:p>
    <w:p>
      <w:pPr>
        <w:pStyle w:val="Compact"/>
        <w:numPr>
          <w:ilvl w:val="0"/>
          <w:numId w:val="1010"/>
        </w:numPr>
      </w:pPr>
      <w:r>
        <w:rPr>
          <w:rFonts w:hint="eastAsia"/>
        </w:rPr>
        <w:t xml:space="preserve">审核中</w:t>
      </w:r>
    </w:p>
    <w:p>
      <w:pPr>
        <w:pStyle w:val="Compact"/>
        <w:numPr>
          <w:ilvl w:val="0"/>
          <w:numId w:val="1010"/>
        </w:numPr>
      </w:pPr>
      <w:r>
        <w:rPr>
          <w:rFonts w:hint="eastAsia"/>
        </w:rPr>
        <w:t xml:space="preserve">已退款</w:t>
      </w:r>
    </w:p>
    <w:p>
      <w:pPr>
        <w:pStyle w:val="FirstParagraph"/>
      </w:pPr>
      <w:r>
        <w:rPr>
          <w:rFonts w:hint="eastAsia"/>
        </w:rPr>
        <w:t xml:space="preserve">系统不要求上传退款凭证。</w:t>
      </w:r>
    </w:p>
    <w:bookmarkEnd w:id="26"/>
    <w:bookmarkStart w:id="27" w:name="企业入驻认证"/>
    <w:p>
      <w:pPr>
        <w:pStyle w:val="Heading3"/>
      </w:pPr>
      <w:r>
        <w:t xml:space="preserve">5.8 </w:t>
      </w:r>
      <w:r>
        <w:rPr>
          <w:rFonts w:hint="eastAsia"/>
        </w:rPr>
        <w:t xml:space="preserve">企业入驻认证</w:t>
      </w:r>
    </w:p>
    <w:p>
      <w:pPr>
        <w:pStyle w:val="FirstParagraph"/>
      </w:pPr>
      <w:r>
        <w:rPr>
          <w:rFonts w:hint="eastAsia"/>
        </w:rPr>
        <w:t xml:space="preserve">企业用户需参照贵阳市矿产品数字化交易平台商家入驻流程提交资料，包括企业基础信息、法人信息、联系方式、企业资质、营业执照、付款账户、收款账户等。</w:t>
      </w:r>
    </w:p>
    <w:p>
      <w:pPr>
        <w:pStyle w:val="BodyText"/>
      </w:pPr>
      <w:r>
        <w:rPr>
          <w:rFonts w:hint="eastAsia"/>
        </w:rPr>
        <w:t xml:space="preserve">认证提交后由平台人工审核。审核不通过时，系统展示驳回原因，企业可重新提交。</w:t>
      </w:r>
    </w:p>
    <w:bookmarkEnd w:id="27"/>
    <w:bookmarkStart w:id="28" w:name="消息通知"/>
    <w:p>
      <w:pPr>
        <w:pStyle w:val="Heading3"/>
      </w:pPr>
      <w:r>
        <w:t xml:space="preserve">5.9 </w:t>
      </w:r>
      <w:r>
        <w:rPr>
          <w:rFonts w:hint="eastAsia"/>
        </w:rPr>
        <w:t xml:space="preserve">消息通知</w:t>
      </w:r>
    </w:p>
    <w:p>
      <w:pPr>
        <w:pStyle w:val="FirstParagraph"/>
      </w:pPr>
      <w:r>
        <w:rPr>
          <w:rFonts w:hint="eastAsia"/>
        </w:rPr>
        <w:t xml:space="preserve">平台只发送两类通知：</w:t>
      </w:r>
    </w:p>
    <w:p>
      <w:pPr>
        <w:pStyle w:val="Compact"/>
        <w:numPr>
          <w:ilvl w:val="0"/>
          <w:numId w:val="1011"/>
        </w:numPr>
      </w:pPr>
      <w:r>
        <w:rPr>
          <w:rFonts w:hint="eastAsia"/>
        </w:rPr>
        <w:t xml:space="preserve">成交通知</w:t>
      </w:r>
    </w:p>
    <w:p>
      <w:pPr>
        <w:pStyle w:val="Compact"/>
        <w:numPr>
          <w:ilvl w:val="0"/>
          <w:numId w:val="1011"/>
        </w:numPr>
      </w:pPr>
      <w:r>
        <w:rPr>
          <w:rFonts w:hint="eastAsia"/>
        </w:rPr>
        <w:t xml:space="preserve">失败通知</w:t>
      </w:r>
    </w:p>
    <w:p>
      <w:pPr>
        <w:pStyle w:val="FirstParagraph"/>
      </w:pPr>
      <w:r>
        <w:rPr>
          <w:rFonts w:hint="eastAsia"/>
        </w:rPr>
        <w:t xml:space="preserve">通知渠道：</w:t>
      </w:r>
    </w:p>
    <w:p>
      <w:pPr>
        <w:pStyle w:val="Compact"/>
        <w:numPr>
          <w:ilvl w:val="0"/>
          <w:numId w:val="1012"/>
        </w:numPr>
      </w:pPr>
      <w:r>
        <w:rPr>
          <w:rFonts w:hint="eastAsia"/>
        </w:rPr>
        <w:t xml:space="preserve">站内消息</w:t>
      </w:r>
    </w:p>
    <w:p>
      <w:pPr>
        <w:pStyle w:val="Compact"/>
        <w:numPr>
          <w:ilvl w:val="0"/>
          <w:numId w:val="1012"/>
        </w:numPr>
      </w:pPr>
      <w:r>
        <w:rPr>
          <w:rFonts w:hint="eastAsia"/>
        </w:rPr>
        <w:t xml:space="preserve">短信通知</w:t>
      </w:r>
    </w:p>
    <w:p>
      <w:pPr>
        <w:pStyle w:val="FirstParagraph"/>
      </w:pPr>
      <w:r>
        <w:rPr>
          <w:rFonts w:hint="eastAsia"/>
        </w:rPr>
        <w:t xml:space="preserve">短信服务供应商暂未指定，系统建设时预留短信服务接口。</w:t>
      </w:r>
    </w:p>
    <w:p>
      <w:pPr>
        <w:pStyle w:val="BodyText"/>
      </w:pPr>
      <w:r>
        <w:rPr>
          <w:rFonts w:hint="eastAsia"/>
        </w:rPr>
        <w:t xml:space="preserve">成交通知文案：</w:t>
      </w:r>
    </w:p>
    <w:p>
      <w:pPr>
        <w:pStyle w:val="BlockText"/>
      </w:pPr>
      <w:r>
        <w:rPr>
          <w:rFonts w:hint="eastAsia"/>
        </w:rPr>
        <w:t xml:space="preserve">您参与的{拍品名称}竞拍已结束，已中标，请办理签约与尾款手续。</w:t>
      </w:r>
    </w:p>
    <w:p>
      <w:pPr>
        <w:pStyle w:val="FirstParagraph"/>
      </w:pPr>
      <w:r>
        <w:rPr>
          <w:rFonts w:hint="eastAsia"/>
        </w:rPr>
        <w:t xml:space="preserve">失败通知文案：</w:t>
      </w:r>
    </w:p>
    <w:p>
      <w:pPr>
        <w:pStyle w:val="BlockText"/>
      </w:pPr>
      <w:r>
        <w:rPr>
          <w:rFonts w:hint="eastAsia"/>
        </w:rPr>
        <w:t xml:space="preserve">您参与的{拍品名称}竞拍已结束，未中标，保证金将退回。</w:t>
      </w:r>
    </w:p>
    <w:bookmarkEnd w:id="28"/>
    <w:bookmarkStart w:id="29" w:name="公开说明页"/>
    <w:p>
      <w:pPr>
        <w:pStyle w:val="Heading3"/>
      </w:pPr>
      <w:r>
        <w:t xml:space="preserve">5.10 </w:t>
      </w:r>
      <w:r>
        <w:rPr>
          <w:rFonts w:hint="eastAsia"/>
        </w:rPr>
        <w:t xml:space="preserve">公开说明页</w:t>
      </w:r>
    </w:p>
    <w:p>
      <w:pPr>
        <w:pStyle w:val="FirstParagraph"/>
      </w:pPr>
      <w:r>
        <w:rPr>
          <w:rFonts w:hint="eastAsia"/>
        </w:rPr>
        <w:t xml:space="preserve">为体现公平、公正、公开，平台需单独建设规则说明页面：</w:t>
      </w:r>
    </w:p>
    <w:p>
      <w:pPr>
        <w:pStyle w:val="Compact"/>
        <w:numPr>
          <w:ilvl w:val="0"/>
          <w:numId w:val="1013"/>
        </w:numPr>
      </w:pPr>
      <w:r>
        <w:rPr>
          <w:rFonts w:hint="eastAsia"/>
        </w:rPr>
        <w:t xml:space="preserve">用户黑名单管理说明</w:t>
      </w:r>
    </w:p>
    <w:p>
      <w:pPr>
        <w:pStyle w:val="Compact"/>
        <w:numPr>
          <w:ilvl w:val="0"/>
          <w:numId w:val="1013"/>
        </w:numPr>
      </w:pPr>
      <w:r>
        <w:rPr>
          <w:rFonts w:hint="eastAsia"/>
        </w:rPr>
        <w:t xml:space="preserve">信息发布审核机制</w:t>
      </w:r>
    </w:p>
    <w:p>
      <w:pPr>
        <w:pStyle w:val="Compact"/>
        <w:numPr>
          <w:ilvl w:val="0"/>
          <w:numId w:val="1013"/>
        </w:numPr>
      </w:pPr>
      <w:r>
        <w:rPr>
          <w:rFonts w:hint="eastAsia"/>
        </w:rPr>
        <w:t xml:space="preserve">竞拍规则说明</w:t>
      </w:r>
    </w:p>
    <w:p>
      <w:pPr>
        <w:pStyle w:val="Compact"/>
        <w:numPr>
          <w:ilvl w:val="0"/>
          <w:numId w:val="1013"/>
        </w:numPr>
      </w:pPr>
      <w:r>
        <w:rPr>
          <w:rFonts w:hint="eastAsia"/>
        </w:rPr>
        <w:t xml:space="preserve">保证金缴纳与退还说明</w:t>
      </w:r>
    </w:p>
    <w:p>
      <w:pPr>
        <w:pStyle w:val="FirstParagraph"/>
      </w:pPr>
      <w:r>
        <w:rPr>
          <w:rFonts w:hint="eastAsia"/>
        </w:rPr>
        <w:t xml:space="preserve">这些页面用于向企业客户公开平台规则和交易边界，减少争议。</w:t>
      </w:r>
    </w:p>
    <w:bookmarkEnd w:id="29"/>
    <w:bookmarkEnd w:id="30"/>
    <w:bookmarkStart w:id="31" w:name="管理后台方案"/>
    <w:p>
      <w:pPr>
        <w:pStyle w:val="Heading2"/>
      </w:pPr>
      <w:r>
        <w:t xml:space="preserve">6. </w:t>
      </w:r>
      <w:r>
        <w:rPr>
          <w:rFonts w:hint="eastAsia"/>
        </w:rPr>
        <w:t xml:space="preserve">管理后台方案</w:t>
      </w:r>
    </w:p>
    <w:p>
      <w:pPr>
        <w:pStyle w:val="FirstParagraph"/>
      </w:pPr>
      <w:r>
        <w:rPr>
          <w:rFonts w:hint="eastAsia"/>
        </w:rPr>
        <w:t xml:space="preserve">后台包含以下管理能力：</w:t>
      </w:r>
    </w:p>
    <w:p>
      <w:pPr>
        <w:pStyle w:val="Compact"/>
        <w:numPr>
          <w:ilvl w:val="0"/>
          <w:numId w:val="1014"/>
        </w:numPr>
      </w:pPr>
      <w:r>
        <w:rPr>
          <w:rFonts w:hint="eastAsia"/>
        </w:rPr>
        <w:t xml:space="preserve">拍品管理</w:t>
      </w:r>
    </w:p>
    <w:p>
      <w:pPr>
        <w:pStyle w:val="Compact"/>
        <w:numPr>
          <w:ilvl w:val="0"/>
          <w:numId w:val="1014"/>
        </w:numPr>
      </w:pPr>
      <w:r>
        <w:rPr>
          <w:rFonts w:hint="eastAsia"/>
        </w:rPr>
        <w:t xml:space="preserve">标的发布复核</w:t>
      </w:r>
    </w:p>
    <w:p>
      <w:pPr>
        <w:pStyle w:val="Compact"/>
        <w:numPr>
          <w:ilvl w:val="0"/>
          <w:numId w:val="1014"/>
        </w:numPr>
      </w:pPr>
      <w:r>
        <w:rPr>
          <w:rFonts w:hint="eastAsia"/>
        </w:rPr>
        <w:t xml:space="preserve">企业认证复核</w:t>
      </w:r>
    </w:p>
    <w:p>
      <w:pPr>
        <w:pStyle w:val="Compact"/>
        <w:numPr>
          <w:ilvl w:val="0"/>
          <w:numId w:val="1014"/>
        </w:numPr>
      </w:pPr>
      <w:r>
        <w:rPr>
          <w:rFonts w:hint="eastAsia"/>
        </w:rPr>
        <w:t xml:space="preserve">意向金复核</w:t>
      </w:r>
    </w:p>
    <w:p>
      <w:pPr>
        <w:pStyle w:val="Compact"/>
        <w:numPr>
          <w:ilvl w:val="0"/>
          <w:numId w:val="1014"/>
        </w:numPr>
      </w:pPr>
      <w:r>
        <w:rPr>
          <w:rFonts w:hint="eastAsia"/>
        </w:rPr>
        <w:t xml:space="preserve">竞价记录查看</w:t>
      </w:r>
    </w:p>
    <w:p>
      <w:pPr>
        <w:pStyle w:val="Compact"/>
        <w:numPr>
          <w:ilvl w:val="0"/>
          <w:numId w:val="1014"/>
        </w:numPr>
      </w:pPr>
      <w:r>
        <w:rPr>
          <w:rFonts w:hint="eastAsia"/>
        </w:rPr>
        <w:t xml:space="preserve">成交结果查看</w:t>
      </w:r>
    </w:p>
    <w:p>
      <w:pPr>
        <w:pStyle w:val="Compact"/>
        <w:numPr>
          <w:ilvl w:val="0"/>
          <w:numId w:val="1014"/>
        </w:numPr>
      </w:pPr>
      <w:r>
        <w:rPr>
          <w:rFonts w:hint="eastAsia"/>
        </w:rPr>
        <w:t xml:space="preserve">合同状态管理</w:t>
      </w:r>
    </w:p>
    <w:p>
      <w:pPr>
        <w:pStyle w:val="Compact"/>
        <w:numPr>
          <w:ilvl w:val="0"/>
          <w:numId w:val="1014"/>
        </w:numPr>
      </w:pPr>
      <w:r>
        <w:rPr>
          <w:rFonts w:hint="eastAsia"/>
        </w:rPr>
        <w:t xml:space="preserve">退款状态管理</w:t>
      </w:r>
    </w:p>
    <w:p>
      <w:pPr>
        <w:pStyle w:val="Compact"/>
        <w:numPr>
          <w:ilvl w:val="0"/>
          <w:numId w:val="1014"/>
        </w:numPr>
      </w:pPr>
      <w:r>
        <w:rPr>
          <w:rFonts w:hint="eastAsia"/>
        </w:rPr>
        <w:t xml:space="preserve">黑名单管理</w:t>
      </w:r>
    </w:p>
    <w:p>
      <w:pPr>
        <w:pStyle w:val="Compact"/>
        <w:numPr>
          <w:ilvl w:val="0"/>
          <w:numId w:val="1014"/>
        </w:numPr>
      </w:pPr>
      <w:r>
        <w:rPr>
          <w:rFonts w:hint="eastAsia"/>
        </w:rPr>
        <w:t xml:space="preserve">内容资讯管理</w:t>
      </w:r>
    </w:p>
    <w:p>
      <w:pPr>
        <w:pStyle w:val="Compact"/>
        <w:numPr>
          <w:ilvl w:val="0"/>
          <w:numId w:val="1014"/>
        </w:numPr>
      </w:pPr>
      <w:r>
        <w:rPr>
          <w:rFonts w:hint="eastAsia"/>
        </w:rPr>
        <w:t xml:space="preserve">数据统计</w:t>
      </w:r>
    </w:p>
    <w:p>
      <w:pPr>
        <w:pStyle w:val="FirstParagraph"/>
      </w:pPr>
      <w:r>
        <w:rPr>
          <w:rFonts w:hint="eastAsia"/>
        </w:rPr>
        <w:t xml:space="preserve">其中复核分为三类：</w:t>
      </w:r>
    </w:p>
    <w:p>
      <w:pPr>
        <w:pStyle w:val="Compact"/>
        <w:numPr>
          <w:ilvl w:val="0"/>
          <w:numId w:val="1015"/>
        </w:numPr>
      </w:pPr>
      <w:r>
        <w:rPr>
          <w:rFonts w:hint="eastAsia"/>
        </w:rPr>
        <w:t xml:space="preserve">企业认证复核</w:t>
      </w:r>
    </w:p>
    <w:p>
      <w:pPr>
        <w:pStyle w:val="Compact"/>
        <w:numPr>
          <w:ilvl w:val="0"/>
          <w:numId w:val="1015"/>
        </w:numPr>
      </w:pPr>
      <w:r>
        <w:rPr>
          <w:rFonts w:hint="eastAsia"/>
        </w:rPr>
        <w:t xml:space="preserve">意向金复核</w:t>
      </w:r>
    </w:p>
    <w:p>
      <w:pPr>
        <w:pStyle w:val="Compact"/>
        <w:numPr>
          <w:ilvl w:val="0"/>
          <w:numId w:val="1015"/>
        </w:numPr>
      </w:pPr>
      <w:r>
        <w:rPr>
          <w:rFonts w:hint="eastAsia"/>
        </w:rPr>
        <w:t xml:space="preserve">标的发布复核</w:t>
      </w:r>
    </w:p>
    <w:bookmarkEnd w:id="31"/>
    <w:bookmarkStart w:id="32" w:name="业务闭环"/>
    <w:p>
      <w:pPr>
        <w:pStyle w:val="Heading2"/>
      </w:pPr>
      <w:r>
        <w:t xml:space="preserve">7. </w:t>
      </w:r>
      <w:r>
        <w:rPr>
          <w:rFonts w:hint="eastAsia"/>
        </w:rPr>
        <w:t xml:space="preserve">业务闭环</w:t>
      </w:r>
    </w:p>
    <w:p>
      <w:pPr>
        <w:pStyle w:val="FirstParagraph"/>
      </w:pPr>
      <w:r>
        <w:rPr>
          <w:rFonts w:hint="eastAsia"/>
        </w:rPr>
        <w:t xml:space="preserve">平台整体流程如下：</w:t>
      </w:r>
    </w:p>
    <w:p>
      <w:pPr>
        <w:pStyle w:val="Compact"/>
        <w:numPr>
          <w:ilvl w:val="0"/>
          <w:numId w:val="1016"/>
        </w:numPr>
      </w:pPr>
      <w:r>
        <w:rPr>
          <w:rFonts w:hint="eastAsia"/>
        </w:rPr>
        <w:t xml:space="preserve">平台创建拍品。</w:t>
      </w:r>
    </w:p>
    <w:p>
      <w:pPr>
        <w:pStyle w:val="Compact"/>
        <w:numPr>
          <w:ilvl w:val="0"/>
          <w:numId w:val="1016"/>
        </w:numPr>
      </w:pPr>
      <w:r>
        <w:rPr>
          <w:rFonts w:hint="eastAsia"/>
        </w:rPr>
        <w:t xml:space="preserve">管理端完成标的发布复核。</w:t>
      </w:r>
    </w:p>
    <w:p>
      <w:pPr>
        <w:pStyle w:val="Compact"/>
        <w:numPr>
          <w:ilvl w:val="0"/>
          <w:numId w:val="1016"/>
        </w:numPr>
      </w:pPr>
      <w:r>
        <w:rPr>
          <w:rFonts w:hint="eastAsia"/>
        </w:rPr>
        <w:t xml:space="preserve">拍品进入公示期。</w:t>
      </w:r>
    </w:p>
    <w:p>
      <w:pPr>
        <w:pStyle w:val="Compact"/>
        <w:numPr>
          <w:ilvl w:val="0"/>
          <w:numId w:val="1016"/>
        </w:numPr>
      </w:pPr>
      <w:r>
        <w:rPr>
          <w:rFonts w:hint="eastAsia"/>
        </w:rPr>
        <w:t xml:space="preserve">企业提交入驻认证。</w:t>
      </w:r>
    </w:p>
    <w:p>
      <w:pPr>
        <w:pStyle w:val="Compact"/>
        <w:numPr>
          <w:ilvl w:val="0"/>
          <w:numId w:val="1016"/>
        </w:numPr>
      </w:pPr>
      <w:r>
        <w:rPr>
          <w:rFonts w:hint="eastAsia"/>
        </w:rPr>
        <w:t xml:space="preserve">管理端完成人工认证审核。</w:t>
      </w:r>
    </w:p>
    <w:p>
      <w:pPr>
        <w:pStyle w:val="Compact"/>
        <w:numPr>
          <w:ilvl w:val="0"/>
          <w:numId w:val="1016"/>
        </w:numPr>
      </w:pPr>
      <w:r>
        <w:rPr>
          <w:rFonts w:hint="eastAsia"/>
        </w:rPr>
        <w:t xml:space="preserve">企业阅读客户须知并线下缴纳意向金。</w:t>
      </w:r>
    </w:p>
    <w:p>
      <w:pPr>
        <w:pStyle w:val="Compact"/>
        <w:numPr>
          <w:ilvl w:val="0"/>
          <w:numId w:val="1016"/>
        </w:numPr>
      </w:pPr>
      <w:r>
        <w:rPr>
          <w:rFonts w:hint="eastAsia"/>
        </w:rPr>
        <w:t xml:space="preserve">企业上传付款凭证。</w:t>
      </w:r>
    </w:p>
    <w:p>
      <w:pPr>
        <w:pStyle w:val="Compact"/>
        <w:numPr>
          <w:ilvl w:val="0"/>
          <w:numId w:val="1016"/>
        </w:numPr>
      </w:pPr>
      <w:r>
        <w:rPr>
          <w:rFonts w:hint="eastAsia"/>
        </w:rPr>
        <w:t xml:space="preserve">管理端审核意向金凭证。</w:t>
      </w:r>
    </w:p>
    <w:p>
      <w:pPr>
        <w:pStyle w:val="Compact"/>
        <w:numPr>
          <w:ilvl w:val="0"/>
          <w:numId w:val="1016"/>
        </w:numPr>
      </w:pPr>
      <w:r>
        <w:rPr>
          <w:rFonts w:hint="eastAsia"/>
        </w:rPr>
        <w:t xml:space="preserve">审核通过企业进入竞拍资格名单。</w:t>
      </w:r>
    </w:p>
    <w:p>
      <w:pPr>
        <w:pStyle w:val="Compact"/>
        <w:numPr>
          <w:ilvl w:val="0"/>
          <w:numId w:val="1016"/>
        </w:numPr>
      </w:pPr>
      <w:r>
        <w:rPr>
          <w:rFonts w:hint="eastAsia"/>
        </w:rPr>
        <w:t xml:space="preserve">竞拍期开始后，企业在线报价。</w:t>
      </w:r>
    </w:p>
    <w:p>
      <w:pPr>
        <w:pStyle w:val="Compact"/>
        <w:numPr>
          <w:ilvl w:val="0"/>
          <w:numId w:val="1016"/>
        </w:numPr>
      </w:pPr>
      <w:r>
        <w:rPr>
          <w:rFonts w:hint="eastAsia"/>
        </w:rPr>
        <w:t xml:space="preserve">竞拍结束后，系统自动确认最高价中标。</w:t>
      </w:r>
    </w:p>
    <w:p>
      <w:pPr>
        <w:pStyle w:val="Compact"/>
        <w:numPr>
          <w:ilvl w:val="0"/>
          <w:numId w:val="1016"/>
        </w:numPr>
      </w:pPr>
      <w:r>
        <w:rPr>
          <w:rFonts w:hint="eastAsia"/>
        </w:rPr>
        <w:t xml:space="preserve">系统发送成交或失败通知。</w:t>
      </w:r>
    </w:p>
    <w:p>
      <w:pPr>
        <w:pStyle w:val="Compact"/>
        <w:numPr>
          <w:ilvl w:val="0"/>
          <w:numId w:val="1016"/>
        </w:numPr>
      </w:pPr>
      <w:r>
        <w:rPr>
          <w:rFonts w:hint="eastAsia"/>
        </w:rPr>
        <w:t xml:space="preserve">平台发布成交公示。</w:t>
      </w:r>
    </w:p>
    <w:p>
      <w:pPr>
        <w:pStyle w:val="Compact"/>
        <w:numPr>
          <w:ilvl w:val="0"/>
          <w:numId w:val="1016"/>
        </w:numPr>
      </w:pPr>
      <w:r>
        <w:rPr>
          <w:rFonts w:hint="eastAsia"/>
        </w:rPr>
        <w:t xml:space="preserve">中标企业线下签约并补齐尾款。</w:t>
      </w:r>
    </w:p>
    <w:p>
      <w:pPr>
        <w:pStyle w:val="Compact"/>
        <w:numPr>
          <w:ilvl w:val="0"/>
          <w:numId w:val="1016"/>
        </w:numPr>
      </w:pPr>
      <w:r>
        <w:rPr>
          <w:rFonts w:hint="eastAsia"/>
        </w:rPr>
        <w:t xml:space="preserve">管理员登记合同状态。</w:t>
      </w:r>
    </w:p>
    <w:p>
      <w:pPr>
        <w:pStyle w:val="Compact"/>
        <w:numPr>
          <w:ilvl w:val="0"/>
          <w:numId w:val="1016"/>
        </w:numPr>
      </w:pPr>
      <w:r>
        <w:rPr>
          <w:rFonts w:hint="eastAsia"/>
        </w:rPr>
        <w:t xml:space="preserve">未中标企业线下退回保证金，后台记录退款状态。</w:t>
      </w:r>
    </w:p>
    <w:bookmarkEnd w:id="32"/>
    <w:bookmarkStart w:id="33" w:name="公平公正公开设计"/>
    <w:p>
      <w:pPr>
        <w:pStyle w:val="Heading2"/>
      </w:pPr>
      <w:r>
        <w:t xml:space="preserve">8. </w:t>
      </w:r>
      <w:r>
        <w:rPr>
          <w:rFonts w:hint="eastAsia"/>
        </w:rPr>
        <w:t xml:space="preserve">公平公正公开设计</w:t>
      </w:r>
    </w:p>
    <w:p>
      <w:pPr>
        <w:pStyle w:val="FirstParagraph"/>
      </w:pPr>
      <w:r>
        <w:rPr>
          <w:rFonts w:hint="eastAsia"/>
        </w:rPr>
        <w:t xml:space="preserve">平台通过以下机制保障交易规范：</w:t>
      </w:r>
    </w:p>
    <w:p>
      <w:pPr>
        <w:pStyle w:val="Compact"/>
        <w:numPr>
          <w:ilvl w:val="0"/>
          <w:numId w:val="1017"/>
        </w:numPr>
      </w:pPr>
      <w:r>
        <w:rPr>
          <w:rFonts w:hint="eastAsia"/>
        </w:rPr>
        <w:t xml:space="preserve">拍品发布需复核后公开。</w:t>
      </w:r>
    </w:p>
    <w:p>
      <w:pPr>
        <w:pStyle w:val="Compact"/>
        <w:numPr>
          <w:ilvl w:val="0"/>
          <w:numId w:val="1017"/>
        </w:numPr>
      </w:pPr>
      <w:r>
        <w:rPr>
          <w:rFonts w:hint="eastAsia"/>
        </w:rPr>
        <w:t xml:space="preserve">公示期提前展示拍品、规则和客户须知。</w:t>
      </w:r>
    </w:p>
    <w:p>
      <w:pPr>
        <w:pStyle w:val="Compact"/>
        <w:numPr>
          <w:ilvl w:val="0"/>
          <w:numId w:val="1017"/>
        </w:numPr>
      </w:pPr>
      <w:r>
        <w:rPr>
          <w:rFonts w:hint="eastAsia"/>
        </w:rPr>
        <w:t xml:space="preserve">企业必须认证后参与。</w:t>
      </w:r>
    </w:p>
    <w:p>
      <w:pPr>
        <w:pStyle w:val="Compact"/>
        <w:numPr>
          <w:ilvl w:val="0"/>
          <w:numId w:val="1017"/>
        </w:numPr>
      </w:pPr>
      <w:r>
        <w:rPr>
          <w:rFonts w:hint="eastAsia"/>
        </w:rPr>
        <w:t xml:space="preserve">意向金通过线下缴纳和线上审核确认。</w:t>
      </w:r>
    </w:p>
    <w:p>
      <w:pPr>
        <w:pStyle w:val="Compact"/>
        <w:numPr>
          <w:ilvl w:val="0"/>
          <w:numId w:val="1017"/>
        </w:numPr>
      </w:pPr>
      <w:r>
        <w:rPr>
          <w:rFonts w:hint="eastAsia"/>
        </w:rPr>
        <w:t xml:space="preserve">竞价过程中匿名展示最高价，保护企业身份。</w:t>
      </w:r>
    </w:p>
    <w:p>
      <w:pPr>
        <w:pStyle w:val="Compact"/>
        <w:numPr>
          <w:ilvl w:val="0"/>
          <w:numId w:val="1017"/>
        </w:numPr>
      </w:pPr>
      <w:r>
        <w:rPr>
          <w:rFonts w:hint="eastAsia"/>
        </w:rPr>
        <w:t xml:space="preserve">出价过程后台留痕。</w:t>
      </w:r>
    </w:p>
    <w:p>
      <w:pPr>
        <w:pStyle w:val="Compact"/>
        <w:numPr>
          <w:ilvl w:val="0"/>
          <w:numId w:val="1017"/>
        </w:numPr>
      </w:pPr>
      <w:r>
        <w:rPr>
          <w:rFonts w:hint="eastAsia"/>
        </w:rPr>
        <w:t xml:space="preserve">成交结果公开中标企业和成交价。</w:t>
      </w:r>
    </w:p>
    <w:p>
      <w:pPr>
        <w:pStyle w:val="Compact"/>
        <w:numPr>
          <w:ilvl w:val="0"/>
          <w:numId w:val="1017"/>
        </w:numPr>
      </w:pPr>
      <w:r>
        <w:rPr>
          <w:rFonts w:hint="eastAsia"/>
        </w:rPr>
        <w:t xml:space="preserve">违约企业可纳入黑名单。</w:t>
      </w:r>
    </w:p>
    <w:p>
      <w:pPr>
        <w:pStyle w:val="Compact"/>
        <w:numPr>
          <w:ilvl w:val="0"/>
          <w:numId w:val="1017"/>
        </w:numPr>
      </w:pPr>
      <w:r>
        <w:rPr>
          <w:rFonts w:hint="eastAsia"/>
        </w:rPr>
        <w:t xml:space="preserve">单独建设公开规则说明页。</w:t>
      </w:r>
    </w:p>
    <w:bookmarkEnd w:id="33"/>
    <w:bookmarkStart w:id="34" w:name="当期开发任务"/>
    <w:p>
      <w:pPr>
        <w:pStyle w:val="Heading2"/>
      </w:pPr>
      <w:r>
        <w:t xml:space="preserve">9. </w:t>
      </w:r>
      <w:r>
        <w:rPr>
          <w:rFonts w:hint="eastAsia"/>
        </w:rPr>
        <w:t xml:space="preserve">当期开发任务</w:t>
      </w:r>
    </w:p>
    <w:p>
      <w:pPr>
        <w:pStyle w:val="FirstParagraph"/>
      </w:pPr>
      <w:r>
        <w:rPr>
          <w:rFonts w:hint="eastAsia"/>
        </w:rPr>
        <w:t xml:space="preserve">当期开发任务聚焦拍卖交易系统的业务闭环：</w:t>
      </w:r>
    </w:p>
    <w:p>
      <w:pPr>
        <w:pStyle w:val="Compact"/>
        <w:numPr>
          <w:ilvl w:val="0"/>
          <w:numId w:val="1018"/>
        </w:numPr>
      </w:pPr>
      <w:r>
        <w:t xml:space="preserve">PC </w:t>
      </w:r>
      <w:r>
        <w:rPr>
          <w:rFonts w:hint="eastAsia"/>
        </w:rPr>
        <w:t xml:space="preserve">端门户与交易入口。</w:t>
      </w:r>
    </w:p>
    <w:p>
      <w:pPr>
        <w:pStyle w:val="Compact"/>
        <w:numPr>
          <w:ilvl w:val="0"/>
          <w:numId w:val="1018"/>
        </w:numPr>
      </w:pPr>
      <w:r>
        <w:rPr>
          <w:rFonts w:hint="eastAsia"/>
        </w:rPr>
        <w:t xml:space="preserve">拍品信息发布、发布复核、公示与竞价管理。</w:t>
      </w:r>
    </w:p>
    <w:p>
      <w:pPr>
        <w:pStyle w:val="Compact"/>
        <w:numPr>
          <w:ilvl w:val="0"/>
          <w:numId w:val="1018"/>
        </w:numPr>
      </w:pPr>
      <w:r>
        <w:rPr>
          <w:rFonts w:hint="eastAsia"/>
        </w:rPr>
        <w:t xml:space="preserve">企业入驻认证、意向金凭证上传与审核。</w:t>
      </w:r>
    </w:p>
    <w:p>
      <w:pPr>
        <w:pStyle w:val="Compact"/>
        <w:numPr>
          <w:ilvl w:val="0"/>
          <w:numId w:val="1018"/>
        </w:numPr>
      </w:pPr>
      <w:r>
        <w:rPr>
          <w:rFonts w:hint="eastAsia"/>
        </w:rPr>
        <w:t xml:space="preserve">在线竞价、出价记录、成交确认与成交公示。</w:t>
      </w:r>
    </w:p>
    <w:p>
      <w:pPr>
        <w:pStyle w:val="Compact"/>
        <w:numPr>
          <w:ilvl w:val="0"/>
          <w:numId w:val="1018"/>
        </w:numPr>
      </w:pPr>
      <w:r>
        <w:rPr>
          <w:rFonts w:hint="eastAsia"/>
        </w:rPr>
        <w:t xml:space="preserve">合同状态、退款状态、违约处理与黑名单管理。</w:t>
      </w:r>
    </w:p>
    <w:p>
      <w:pPr>
        <w:pStyle w:val="Compact"/>
        <w:numPr>
          <w:ilvl w:val="0"/>
          <w:numId w:val="1018"/>
        </w:numPr>
      </w:pPr>
      <w:r>
        <w:rPr>
          <w:rFonts w:hint="eastAsia"/>
        </w:rPr>
        <w:t xml:space="preserve">信息资讯、公开说明页、数据看板与管理后台。</w:t>
      </w:r>
    </w:p>
    <w:bookmarkEnd w:id="34"/>
    <w:bookmarkStart w:id="35" w:name="预期效果"/>
    <w:p>
      <w:pPr>
        <w:pStyle w:val="Heading2"/>
      </w:pPr>
      <w:r>
        <w:t xml:space="preserve">10. </w:t>
      </w:r>
      <w:r>
        <w:rPr>
          <w:rFonts w:hint="eastAsia"/>
        </w:rPr>
        <w:t xml:space="preserve">预期效果</w:t>
      </w:r>
    </w:p>
    <w:p>
      <w:pPr>
        <w:pStyle w:val="FirstParagraph"/>
      </w:pPr>
      <w:r>
        <w:rPr>
          <w:rFonts w:hint="eastAsia"/>
        </w:rPr>
        <w:t xml:space="preserve">平台建成后，可实现：</w:t>
      </w:r>
    </w:p>
    <w:p>
      <w:pPr>
        <w:pStyle w:val="Compact"/>
        <w:numPr>
          <w:ilvl w:val="0"/>
          <w:numId w:val="1019"/>
        </w:numPr>
      </w:pPr>
      <w:r>
        <w:rPr>
          <w:rFonts w:hint="eastAsia"/>
        </w:rPr>
        <w:t xml:space="preserve">拍品信息集中发布。</w:t>
      </w:r>
    </w:p>
    <w:p>
      <w:pPr>
        <w:pStyle w:val="Compact"/>
        <w:numPr>
          <w:ilvl w:val="0"/>
          <w:numId w:val="1019"/>
        </w:numPr>
      </w:pPr>
      <w:r>
        <w:rPr>
          <w:rFonts w:hint="eastAsia"/>
        </w:rPr>
        <w:t xml:space="preserve">企业客户在线认证与报名。</w:t>
      </w:r>
    </w:p>
    <w:p>
      <w:pPr>
        <w:pStyle w:val="Compact"/>
        <w:numPr>
          <w:ilvl w:val="0"/>
          <w:numId w:val="1019"/>
        </w:numPr>
      </w:pPr>
      <w:r>
        <w:rPr>
          <w:rFonts w:hint="eastAsia"/>
        </w:rPr>
        <w:t xml:space="preserve">意向金审核过程可追溯。</w:t>
      </w:r>
    </w:p>
    <w:p>
      <w:pPr>
        <w:pStyle w:val="Compact"/>
        <w:numPr>
          <w:ilvl w:val="0"/>
          <w:numId w:val="1019"/>
        </w:numPr>
      </w:pPr>
      <w:r>
        <w:rPr>
          <w:rFonts w:hint="eastAsia"/>
        </w:rPr>
        <w:t xml:space="preserve">竞价过程线上留痕。</w:t>
      </w:r>
    </w:p>
    <w:p>
      <w:pPr>
        <w:pStyle w:val="Compact"/>
        <w:numPr>
          <w:ilvl w:val="0"/>
          <w:numId w:val="1019"/>
        </w:numPr>
      </w:pPr>
      <w:r>
        <w:rPr>
          <w:rFonts w:hint="eastAsia"/>
        </w:rPr>
        <w:t xml:space="preserve">成交结果公开透明。</w:t>
      </w:r>
    </w:p>
    <w:p>
      <w:pPr>
        <w:pStyle w:val="Compact"/>
        <w:numPr>
          <w:ilvl w:val="0"/>
          <w:numId w:val="1019"/>
        </w:numPr>
      </w:pPr>
      <w:r>
        <w:rPr>
          <w:rFonts w:hint="eastAsia"/>
        </w:rPr>
        <w:t xml:space="preserve">合同与退款状态可管理。</w:t>
      </w:r>
    </w:p>
    <w:p>
      <w:pPr>
        <w:pStyle w:val="Compact"/>
        <w:numPr>
          <w:ilvl w:val="0"/>
          <w:numId w:val="1019"/>
        </w:numPr>
      </w:pPr>
      <w:r>
        <w:rPr>
          <w:rFonts w:hint="eastAsia"/>
        </w:rPr>
        <w:t xml:space="preserve">黑名单机制支撑风险控制。</w:t>
      </w:r>
    </w:p>
    <w:p>
      <w:pPr>
        <w:pStyle w:val="Compact"/>
        <w:numPr>
          <w:ilvl w:val="0"/>
          <w:numId w:val="1019"/>
        </w:numPr>
      </w:pPr>
      <w:r>
        <w:rPr>
          <w:rFonts w:hint="eastAsia"/>
        </w:rPr>
        <w:t xml:space="preserve">数据看板支撑经营展示。</w:t>
      </w:r>
    </w:p>
    <w:p>
      <w:pPr>
        <w:pStyle w:val="FirstParagraph"/>
      </w:pPr>
      <w:r>
        <w:rPr>
          <w:rFonts w:hint="eastAsia"/>
        </w:rPr>
        <w:t xml:space="preserve">该方案作为当前拍卖交易系统建设依据，支撑拍品信息集中发布、企业认证报名、线上竞价留痕、成交公示和后台管理。</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华宁矿产竞拍平台建设方案</dc:title>
  <dc:creator/>
  <cp:keywords/>
  <dcterms:created xsi:type="dcterms:W3CDTF">2026-05-17T04:34:43Z</dcterms:created>
  <dcterms:modified xsi:type="dcterms:W3CDTF">2026-05-17T04:34:43Z</dcterms:modified>
</cp:coreProperties>
</file>

<file path=docProps/custom.xml><?xml version="1.0" encoding="utf-8"?>
<Properties xmlns="http://schemas.openxmlformats.org/officeDocument/2006/custom-properties" xmlns:vt="http://schemas.openxmlformats.org/officeDocument/2006/docPropsVTypes"/>
</file>