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</w:rPr>
        <w:t>【作品名称】基于KDE方法的晶界性质机器学习预测模型</w:t>
      </w:r>
    </w:p>
    <w:p>
      <w:pPr>
        <w:pStyle w:val="6"/>
        <w:rPr>
          <w:rFonts w:hint="default" w:eastAsia="SimSun"/>
          <w:lang w:val="en-US" w:eastAsia="zh-CN"/>
        </w:rPr>
      </w:pPr>
      <w:r>
        <w:rPr>
          <w:rFonts w:hint="eastAsia"/>
        </w:rPr>
        <w:t>【关键字】</w:t>
      </w:r>
      <w:r>
        <w:rPr>
          <w:rFonts w:hint="eastAsia"/>
          <w:lang w:val="en-US" w:eastAsia="zh-CN"/>
        </w:rPr>
        <w:t>晶界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机器学习、氢脆、预测模型</w:t>
      </w:r>
    </w:p>
    <w:p>
      <w:pPr>
        <w:pStyle w:val="6"/>
        <w:rPr>
          <w:rFonts w:hint="eastAsia"/>
        </w:rPr>
      </w:pPr>
      <w:r>
        <w:rPr>
          <w:rFonts w:hint="eastAsia"/>
        </w:rPr>
        <w:t>【作品简介】</w:t>
      </w:r>
      <w:r>
        <w:rPr>
          <w:rFonts w:hint="eastAsia"/>
        </w:rPr>
        <w:tab/>
      </w:r>
    </w:p>
    <w:p>
      <w:pPr>
        <w:spacing w:line="240" w:lineRule="auto"/>
        <w:rPr>
          <w:rFonts w:hint="eastAsia" w:ascii="DengXian" w:hAnsi="DengXian" w:eastAsia="DengXian" w:cs="DengXian"/>
          <w:sz w:val="20"/>
          <w:szCs w:val="20"/>
        </w:rPr>
      </w:pPr>
      <w:r>
        <w:rPr>
          <w:rFonts w:hint="eastAsia" w:ascii="DengXian" w:hAnsi="DengXian" w:eastAsia="DengXian" w:cs="DengXian"/>
          <w:sz w:val="20"/>
          <w:szCs w:val="20"/>
        </w:rPr>
        <w:t>晶界作为材料中广泛存在的重要缺陷，它的结构和行为很大程度上决定了多晶材料的物理、化学和力学性能。一个多世纪以来，晶界结构和行为的研究一直是材料科学的一个研究焦点。</w:t>
      </w:r>
    </w:p>
    <w:p>
      <w:pPr>
        <w:spacing w:before="240" w:line="240" w:lineRule="auto"/>
        <w:jc w:val="left"/>
        <w:rPr>
          <w:rFonts w:hint="eastAsia" w:ascii="DengXian" w:hAnsi="DengXian" w:eastAsia="DengXian" w:cs="DengXian"/>
          <w:sz w:val="20"/>
          <w:szCs w:val="20"/>
        </w:rPr>
      </w:pPr>
      <w:r>
        <w:rPr>
          <w:rFonts w:hint="eastAsia" w:ascii="DengXian" w:hAnsi="DengXian" w:eastAsia="DengXian" w:cs="DengXian"/>
          <w:sz w:val="20"/>
          <w:szCs w:val="20"/>
        </w:rPr>
        <w:t>近年来，关于晶界结构研究的实验手段已经有了长足的进步：传统的透射电子显微技术（TEM）已经将材料研究推进到亚埃尺度。而日前发展出的电子层析三维重构技术（Electron Tomography）可以通过三维成像直接从纳米，甚至原子尺度解析材料的三维结构。这为晶界结构的定量精确分析奠定了基础。</w:t>
      </w:r>
    </w:p>
    <w:p>
      <w:pPr>
        <w:spacing w:before="240" w:line="240" w:lineRule="auto"/>
        <w:jc w:val="left"/>
        <w:rPr>
          <w:rFonts w:hint="eastAsia" w:ascii="DengXian" w:hAnsi="DengXian" w:eastAsia="DengXian" w:cs="DengXian"/>
          <w:sz w:val="20"/>
          <w:szCs w:val="20"/>
          <w:lang w:eastAsia="zh-CN"/>
        </w:rPr>
      </w:pPr>
      <w:r>
        <w:rPr>
          <w:rFonts w:hint="eastAsia" w:ascii="DengXian" w:hAnsi="DengXian" w:eastAsia="DengXian" w:cs="DengXian"/>
          <w:sz w:val="20"/>
          <w:szCs w:val="20"/>
        </w:rPr>
        <w:t>有了结构测定的精确手段，我们便可以构想出一种可以由材料的微观结构预测其性质的手段</w:t>
      </w:r>
      <w:r>
        <w:rPr>
          <w:rFonts w:hint="eastAsia" w:ascii="DengXian" w:hAnsi="DengXian" w:eastAsia="DengXian" w:cs="DengXian"/>
          <w:sz w:val="20"/>
          <w:szCs w:val="20"/>
          <w:lang w:eastAsia="zh-CN"/>
        </w:rPr>
        <w:t>——</w:t>
      </w:r>
      <w:r>
        <w:rPr>
          <w:rFonts w:hint="eastAsia" w:ascii="DengXian" w:hAnsi="DengXian" w:eastAsia="DengXian" w:cs="DengXian"/>
          <w:sz w:val="20"/>
          <w:szCs w:val="20"/>
        </w:rPr>
        <w:t>即所谓的 PSP 模型。它一方面可由材料的微观结构的描述子预测材料性质，另一方面可由所需的结构或性质反推需要的工艺参数（对晶界而言指它的倾角θ和重位点阵Σ等）</w:t>
      </w:r>
      <w:r>
        <w:rPr>
          <w:rFonts w:hint="eastAsia" w:ascii="DengXian" w:hAnsi="DengXian" w:eastAsia="DengXian" w:cs="DengXian"/>
          <w:sz w:val="20"/>
          <w:szCs w:val="20"/>
          <w:lang w:eastAsia="zh-CN"/>
        </w:rPr>
        <w:t>；</w:t>
      </w:r>
    </w:p>
    <w:p>
      <w:pPr>
        <w:spacing w:before="240" w:line="240" w:lineRule="auto"/>
        <w:jc w:val="left"/>
        <w:rPr>
          <w:rFonts w:hint="eastAsia" w:ascii="DengXian" w:hAnsi="DengXian" w:eastAsia="DengXian" w:cs="DengXian"/>
          <w:sz w:val="20"/>
          <w:szCs w:val="20"/>
          <w:lang w:eastAsia="zh-CN"/>
        </w:rPr>
      </w:pPr>
      <w:r>
        <w:rPr>
          <w:rFonts w:hint="eastAsia" w:ascii="DengXian" w:hAnsi="DengXian" w:eastAsia="DengXian" w:cs="DengXian"/>
          <w:sz w:val="20"/>
          <w:szCs w:val="20"/>
          <w:lang w:eastAsia="zh-CN"/>
        </w:rPr>
        <w:t>而让我们开展此项研究的另一动机来源于 DFT 计算的复杂性：直接由结构来预测材料中晶界的性质，能避免复杂的第一性原理（或者说密度泛函DFT）计算，能大量节省开发新材料的成本</w:t>
      </w:r>
    </w:p>
    <w:p>
      <w:pPr>
        <w:spacing w:before="240" w:line="240" w:lineRule="auto"/>
        <w:jc w:val="left"/>
        <w:rPr>
          <w:rFonts w:ascii="DengXian" w:hAnsi="DengXian" w:eastAsia="DengXian"/>
          <w:sz w:val="20"/>
          <w:szCs w:val="21"/>
        </w:rPr>
      </w:pPr>
      <w:r>
        <w:rPr>
          <w:rFonts w:hint="eastAsia" w:ascii="DengXian" w:hAnsi="DengXian" w:eastAsia="DengXian" w:cs="DengXian"/>
          <w:sz w:val="20"/>
          <w:szCs w:val="20"/>
          <w:lang w:eastAsia="zh-CN"/>
        </w:rPr>
        <w:t>为</w:t>
      </w:r>
      <w:bookmarkStart w:id="0" w:name="_GoBack"/>
      <w:bookmarkEnd w:id="0"/>
      <w:r>
        <w:rPr>
          <w:rFonts w:hint="eastAsia" w:ascii="DengXian" w:hAnsi="DengXian" w:eastAsia="DengXian" w:cs="DengXian"/>
          <w:sz w:val="20"/>
          <w:szCs w:val="20"/>
          <w:lang w:eastAsia="zh-CN"/>
        </w:rPr>
        <w:t>了检验本研究思路的有效性，我们尝试将该方法用于解决金属中的氢脆问题：</w:t>
      </w:r>
      <w:r>
        <w:rPr>
          <w:rFonts w:hint="eastAsia" w:ascii="DengXian" w:hAnsi="DengXian" w:eastAsia="DengXian" w:cs="DengXian"/>
          <w:sz w:val="20"/>
          <w:szCs w:val="20"/>
        </w:rPr>
        <w:t>氢脆问题自</w:t>
      </w:r>
      <w:r>
        <w:rPr>
          <w:rFonts w:hint="eastAsia" w:ascii="DengXian" w:hAnsi="DengXian" w:eastAsia="DengXian" w:cs="DengXian"/>
          <w:sz w:val="20"/>
          <w:szCs w:val="20"/>
          <w:lang w:val="en-US" w:eastAsia="zh-CN"/>
        </w:rPr>
        <w:t>19世纪末</w:t>
      </w:r>
      <w:r>
        <w:rPr>
          <w:rFonts w:ascii="DengXian" w:hAnsi="DengXian" w:eastAsia="DengXian" w:cs="Mangal"/>
          <w:sz w:val="20"/>
          <w:szCs w:val="20"/>
        </w:rPr>
        <w:t>被发现以来，一直是严重威胁金属材料使用安全的一个重大问题。</w:t>
      </w:r>
      <w:r>
        <w:rPr>
          <w:rFonts w:hint="eastAsia" w:ascii="DengXian" w:hAnsi="DengXian" w:eastAsia="DengXian" w:cs="Mangal"/>
          <w:sz w:val="20"/>
          <w:szCs w:val="21"/>
        </w:rPr>
        <w:t>就氢脆问题而言，高强度金属材料往往对其敏感程度更高，因而限制了其在一般环境条件下的使用；近年来随着氢能源的兴起，如何制造一种能在高强氢分压下保持结构强度的材料，也成为一种紧迫的需求。</w:t>
      </w:r>
    </w:p>
    <w:p>
      <w:pPr>
        <w:spacing w:before="240" w:line="240" w:lineRule="auto"/>
        <w:jc w:val="left"/>
        <w:rPr>
          <w:rFonts w:hint="eastAsia" w:ascii="DengXian" w:hAnsi="DengXian" w:eastAsia="DengXian"/>
          <w:sz w:val="20"/>
          <w:szCs w:val="22"/>
          <w:lang w:val="en-US" w:eastAsia="zh-CN"/>
        </w:rPr>
      </w:pPr>
      <w:r>
        <w:rPr>
          <w:rFonts w:hint="eastAsia" w:ascii="DengXian" w:hAnsi="DengXian" w:eastAsia="DengXian"/>
          <w:sz w:val="20"/>
          <w:szCs w:val="22"/>
        </w:rPr>
        <w:t>针对氢脆问题人们提出了多种机制，包括氢致位错发射理论、氢致局部塑形变形理论、氢致微裂缝聚合理论、氢压理论、弱键理论、氢降低表面能理论、氢致相变理论等其他理论。</w:t>
      </w:r>
      <w:r>
        <w:rPr>
          <w:rFonts w:hint="eastAsia" w:ascii="DengXian" w:hAnsi="DengXian" w:eastAsia="DengXian"/>
          <w:sz w:val="20"/>
          <w:szCs w:val="22"/>
          <w:lang w:val="en-US" w:eastAsia="zh-CN"/>
        </w:rPr>
        <w:t>晶界在氢脆的产生过程中扮演重要作用，也有研究证实，针对性地改变金属材料中的晶界种类可以使得金属对 HE 的敏感性大大降低，设计出低 HE 敏感性的材料。</w:t>
      </w:r>
    </w:p>
    <w:p>
      <w:pPr>
        <w:spacing w:before="240" w:line="240" w:lineRule="auto"/>
        <w:jc w:val="left"/>
        <w:rPr>
          <w:rFonts w:hint="default" w:ascii="DengXian" w:hAnsi="DengXian" w:eastAsia="DengXian"/>
          <w:sz w:val="20"/>
          <w:szCs w:val="22"/>
          <w:lang w:val="en-US" w:eastAsia="zh-CN"/>
        </w:rPr>
      </w:pPr>
      <w:r>
        <w:rPr>
          <w:rFonts w:hint="default" w:ascii="DengXian" w:hAnsi="DengXian" w:eastAsia="DengXian"/>
          <w:sz w:val="20"/>
          <w:szCs w:val="22"/>
          <w:lang w:val="en-US" w:eastAsia="zh-CN"/>
        </w:rPr>
        <w:t>我们想要探究哪些晶界能降低金属的 HE 敏感性，而这需要我们对金属中晶界-氢的相互作用（</w:t>
      </w:r>
      <w:r>
        <w:rPr>
          <w:rFonts w:hint="eastAsia" w:ascii="DengXian" w:hAnsi="DengXian" w:eastAsia="DengXian"/>
          <w:sz w:val="20"/>
          <w:szCs w:val="22"/>
          <w:lang w:val="en-US" w:eastAsia="zh-CN"/>
        </w:rPr>
        <w:t>以</w:t>
      </w:r>
      <w:r>
        <w:rPr>
          <w:rFonts w:hint="default" w:ascii="DengXian" w:hAnsi="DengXian" w:eastAsia="DengXian"/>
          <w:sz w:val="20"/>
          <w:szCs w:val="22"/>
          <w:lang w:val="en-US" w:eastAsia="zh-CN"/>
        </w:rPr>
        <w:t>偏聚能</w:t>
      </w:r>
      <w:r>
        <w:rPr>
          <w:rFonts w:hint="eastAsia" w:ascii="DengXian" w:hAnsi="DengXian" w:eastAsia="DengXian"/>
          <w:sz w:val="20"/>
          <w:szCs w:val="22"/>
          <w:lang w:val="en-US" w:eastAsia="zh-CN"/>
        </w:rPr>
        <w:t>表征</w:t>
      </w:r>
      <w:r>
        <w:rPr>
          <w:rFonts w:hint="default" w:ascii="DengXian" w:hAnsi="DengXian" w:eastAsia="DengXian"/>
          <w:sz w:val="20"/>
          <w:szCs w:val="22"/>
          <w:lang w:val="en-US" w:eastAsia="zh-CN"/>
        </w:rPr>
        <w:t>）有更多的了解</w:t>
      </w:r>
      <w:r>
        <w:rPr>
          <w:rFonts w:hint="eastAsia" w:ascii="DengXian" w:hAnsi="DengXian" w:eastAsia="DengXian"/>
          <w:sz w:val="20"/>
          <w:szCs w:val="22"/>
          <w:lang w:val="en-US" w:eastAsia="zh-CN"/>
        </w:rPr>
        <w:t>；而借助数据科学和分子动力学技术的最新技术，我们有希望从原子尺度提取信息，构建多尺度模型，作出合适的预测。</w:t>
      </w:r>
    </w:p>
    <w:p>
      <w:pPr>
        <w:spacing w:before="240" w:line="240" w:lineRule="auto"/>
        <w:jc w:val="left"/>
        <w:rPr>
          <w:rFonts w:ascii="FangSong" w:hAnsi="FangSong" w:eastAsia="FangSong"/>
          <w:sz w:val="22"/>
          <w:szCs w:val="24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57150</wp:posOffset>
            </wp:positionV>
            <wp:extent cx="5104130" cy="2745740"/>
            <wp:effectExtent l="0" t="0" r="0" b="0"/>
            <wp:wrapTight wrapText="bothSides">
              <wp:wrapPolygon>
                <wp:start x="0" y="0"/>
                <wp:lineTo x="0" y="2997"/>
                <wp:lineTo x="1370" y="4796"/>
                <wp:lineTo x="1370" y="7493"/>
                <wp:lineTo x="5401" y="9591"/>
                <wp:lineTo x="0" y="9891"/>
                <wp:lineTo x="0" y="21430"/>
                <wp:lineTo x="21283" y="21430"/>
                <wp:lineTo x="21364" y="19032"/>
                <wp:lineTo x="21041" y="18283"/>
                <wp:lineTo x="20154" y="16784"/>
                <wp:lineTo x="21122" y="16784"/>
                <wp:lineTo x="21444" y="16035"/>
                <wp:lineTo x="21525" y="13188"/>
                <wp:lineTo x="20557" y="12888"/>
                <wp:lineTo x="15559" y="11989"/>
                <wp:lineTo x="15559" y="9591"/>
                <wp:lineTo x="16365" y="9591"/>
                <wp:lineTo x="20154" y="7643"/>
                <wp:lineTo x="20154" y="4796"/>
                <wp:lineTo x="21525" y="2997"/>
                <wp:lineTo x="21525" y="0"/>
                <wp:lineTo x="0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ngal">
    <w:altName w:val="ZWSimpleStroke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ZWSimpleStrok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NFBDGG">
    <w:panose1 w:val="02000500000000000000"/>
    <w:charset w:val="86"/>
    <w:family w:val="auto"/>
    <w:pitch w:val="default"/>
    <w:sig w:usb0="00000003" w:usb1="00010000" w:usb2="0000001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  <w:kern w:val="0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清华大学第三十九届“挑战杯”学生课外学术科技作品竞赛参赛作品简介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973EC"/>
    <w:rsid w:val="000B0C72"/>
    <w:rsid w:val="000D1E18"/>
    <w:rsid w:val="000D6330"/>
    <w:rsid w:val="000E367B"/>
    <w:rsid w:val="001027FC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47A2"/>
    <w:rsid w:val="001C1CF6"/>
    <w:rsid w:val="001E1021"/>
    <w:rsid w:val="001F148F"/>
    <w:rsid w:val="001F466B"/>
    <w:rsid w:val="00215254"/>
    <w:rsid w:val="002353D1"/>
    <w:rsid w:val="002542C7"/>
    <w:rsid w:val="00265E09"/>
    <w:rsid w:val="002949FA"/>
    <w:rsid w:val="00294B59"/>
    <w:rsid w:val="002A016D"/>
    <w:rsid w:val="002E395E"/>
    <w:rsid w:val="002E50FE"/>
    <w:rsid w:val="002F4095"/>
    <w:rsid w:val="00315CA1"/>
    <w:rsid w:val="00315D41"/>
    <w:rsid w:val="003278FC"/>
    <w:rsid w:val="00331D2D"/>
    <w:rsid w:val="00344370"/>
    <w:rsid w:val="00346930"/>
    <w:rsid w:val="00346A1D"/>
    <w:rsid w:val="00366692"/>
    <w:rsid w:val="0036690D"/>
    <w:rsid w:val="00377B16"/>
    <w:rsid w:val="00385E05"/>
    <w:rsid w:val="00387EC6"/>
    <w:rsid w:val="003B5104"/>
    <w:rsid w:val="003D51C8"/>
    <w:rsid w:val="003D5300"/>
    <w:rsid w:val="003E5ADB"/>
    <w:rsid w:val="003F49B1"/>
    <w:rsid w:val="00415C12"/>
    <w:rsid w:val="00460A0A"/>
    <w:rsid w:val="0047214E"/>
    <w:rsid w:val="00474A7D"/>
    <w:rsid w:val="00477EC7"/>
    <w:rsid w:val="00482E44"/>
    <w:rsid w:val="00485802"/>
    <w:rsid w:val="00492290"/>
    <w:rsid w:val="0049645B"/>
    <w:rsid w:val="004A0B87"/>
    <w:rsid w:val="004C27CD"/>
    <w:rsid w:val="004C519E"/>
    <w:rsid w:val="004F0430"/>
    <w:rsid w:val="004F3E59"/>
    <w:rsid w:val="0051270A"/>
    <w:rsid w:val="0052207C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5F1C42"/>
    <w:rsid w:val="006157AF"/>
    <w:rsid w:val="0061720E"/>
    <w:rsid w:val="006206FB"/>
    <w:rsid w:val="006379CD"/>
    <w:rsid w:val="00653BD3"/>
    <w:rsid w:val="00657BAC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A1D0A"/>
    <w:rsid w:val="007B6B2A"/>
    <w:rsid w:val="007C4A47"/>
    <w:rsid w:val="007D5E18"/>
    <w:rsid w:val="007E007F"/>
    <w:rsid w:val="007E5D7D"/>
    <w:rsid w:val="007E63E9"/>
    <w:rsid w:val="007E7669"/>
    <w:rsid w:val="00807EA0"/>
    <w:rsid w:val="00820046"/>
    <w:rsid w:val="00830ADB"/>
    <w:rsid w:val="00834A1D"/>
    <w:rsid w:val="00835106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0C6F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17FE7"/>
    <w:rsid w:val="00B2765D"/>
    <w:rsid w:val="00B35240"/>
    <w:rsid w:val="00B4566E"/>
    <w:rsid w:val="00B62E45"/>
    <w:rsid w:val="00B85223"/>
    <w:rsid w:val="00B962E5"/>
    <w:rsid w:val="00BB3486"/>
    <w:rsid w:val="00BE744E"/>
    <w:rsid w:val="00C01C53"/>
    <w:rsid w:val="00C04636"/>
    <w:rsid w:val="00C23B8B"/>
    <w:rsid w:val="00C566EA"/>
    <w:rsid w:val="00C75FE4"/>
    <w:rsid w:val="00C8219E"/>
    <w:rsid w:val="00CE585A"/>
    <w:rsid w:val="00CF4C5E"/>
    <w:rsid w:val="00D03A46"/>
    <w:rsid w:val="00D1234F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33EA3"/>
    <w:rsid w:val="00E357F9"/>
    <w:rsid w:val="00E60C60"/>
    <w:rsid w:val="00E7022A"/>
    <w:rsid w:val="00E81A22"/>
    <w:rsid w:val="00E8277C"/>
    <w:rsid w:val="00E9330E"/>
    <w:rsid w:val="00E933AB"/>
    <w:rsid w:val="00EA2B5A"/>
    <w:rsid w:val="00EB3FA2"/>
    <w:rsid w:val="00ED6DDD"/>
    <w:rsid w:val="00EE096A"/>
    <w:rsid w:val="00EE68A8"/>
    <w:rsid w:val="00EF609F"/>
    <w:rsid w:val="00EF6BEE"/>
    <w:rsid w:val="00EF7527"/>
    <w:rsid w:val="00F34AA5"/>
    <w:rsid w:val="00F4527B"/>
    <w:rsid w:val="00F57B3D"/>
    <w:rsid w:val="00F84883"/>
    <w:rsid w:val="00F8599D"/>
    <w:rsid w:val="00F97D07"/>
    <w:rsid w:val="00FB5E52"/>
    <w:rsid w:val="00FC754D"/>
    <w:rsid w:val="00FE38C1"/>
    <w:rsid w:val="03A52A93"/>
    <w:rsid w:val="082108B3"/>
    <w:rsid w:val="08B72D36"/>
    <w:rsid w:val="0A76402D"/>
    <w:rsid w:val="10CE7792"/>
    <w:rsid w:val="18A66D22"/>
    <w:rsid w:val="20CD2D42"/>
    <w:rsid w:val="21800B83"/>
    <w:rsid w:val="21DA491E"/>
    <w:rsid w:val="293A7954"/>
    <w:rsid w:val="35575439"/>
    <w:rsid w:val="39817439"/>
    <w:rsid w:val="425C6E53"/>
    <w:rsid w:val="47541ABE"/>
    <w:rsid w:val="54903A8F"/>
    <w:rsid w:val="710F17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作品简介-Titla"/>
    <w:next w:val="1"/>
    <w:qFormat/>
    <w:uiPriority w:val="0"/>
    <w:pPr>
      <w:spacing w:line="360" w:lineRule="auto"/>
    </w:pPr>
    <w:rPr>
      <w:rFonts w:ascii="Times New Roman" w:hAnsi="Times New Roman" w:eastAsia="SimSun" w:cs="Times New Roman"/>
      <w:b/>
      <w:kern w:val="2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Tsinghua University</Company>
  <Pages>1</Pages>
  <Words>40</Words>
  <Characters>47</Characters>
  <Lines>5</Lines>
  <Paragraphs>7</Paragraphs>
  <TotalTime>4</TotalTime>
  <ScaleCrop>false</ScaleCrop>
  <LinksUpToDate>false</LinksUpToDate>
  <CharactersWithSpaces>80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2018-11-02T08:02:00Z</dcterms:created>
  <dc:creator>校学生科协</dc:creator>
  <cp:lastModifiedBy>邵东一中_张锦程</cp:lastModifiedBy>
  <dcterms:modified xsi:type="dcterms:W3CDTF">2020-12-18T10:25:41Z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