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3DCB5" w14:textId="211A12B1" w:rsidR="00FD11BF" w:rsidRDefault="004D17EC">
      <w:r>
        <w:rPr>
          <w:rFonts w:hint="eastAsia"/>
        </w:rPr>
        <w:t>分子机器可以理解为一种尺寸在纳米尺度的、由几个不连续的组分之间通过非共价键相互作用而结合在一起的一个功能体系；其组分的相对位置可以被某些外来刺激诱导改变，这种改变即可产生像机器一样的运动（输出）。</w:t>
      </w:r>
    </w:p>
    <w:p w14:paraId="0CB70371" w14:textId="77777777" w:rsidR="004D17EC" w:rsidRDefault="004D17EC"/>
    <w:p w14:paraId="202260D4" w14:textId="0117E4F4" w:rsidR="004D17EC" w:rsidRDefault="004D17EC">
      <w:proofErr w:type="gramStart"/>
      <w:r>
        <w:rPr>
          <w:rFonts w:hint="eastAsia"/>
        </w:rPr>
        <w:t>而分子</w:t>
      </w:r>
      <w:proofErr w:type="gramEnd"/>
      <w:r>
        <w:rPr>
          <w:rFonts w:hint="eastAsia"/>
        </w:rPr>
        <w:t>机器中的这些运动，包括：</w:t>
      </w:r>
    </w:p>
    <w:p w14:paraId="0B3AD38C" w14:textId="6818A0BE" w:rsidR="004D17EC" w:rsidRDefault="004D17EC">
      <w:r>
        <w:rPr>
          <w:rFonts w:hint="eastAsia"/>
        </w:rPr>
        <w:t>（1）在共价超分子结构中涉及的氮</w:t>
      </w:r>
      <w:proofErr w:type="gramStart"/>
      <w:r>
        <w:rPr>
          <w:rFonts w:hint="eastAsia"/>
        </w:rPr>
        <w:t>氮</w:t>
      </w:r>
      <w:proofErr w:type="gramEnd"/>
      <w:r>
        <w:rPr>
          <w:rFonts w:hint="eastAsia"/>
        </w:rPr>
        <w:t>双键、碳氮双键以及碳</w:t>
      </w:r>
      <w:proofErr w:type="gramStart"/>
      <w:r>
        <w:rPr>
          <w:rFonts w:hint="eastAsia"/>
        </w:rPr>
        <w:t>碳</w:t>
      </w:r>
      <w:proofErr w:type="gramEnd"/>
      <w:r>
        <w:rPr>
          <w:rFonts w:hint="eastAsia"/>
        </w:rPr>
        <w:t>双键的异构化反应；</w:t>
      </w:r>
    </w:p>
    <w:p w14:paraId="13DB8F7D" w14:textId="6534ADC2" w:rsidR="004D17EC" w:rsidRDefault="004D17EC">
      <w:r>
        <w:rPr>
          <w:rFonts w:hint="eastAsia"/>
        </w:rPr>
        <w:t>（2）引起分子间键（包括氢键）的形成与断裂的酸碱反应和氧化还原反应；</w:t>
      </w:r>
    </w:p>
    <w:p w14:paraId="30FACB50" w14:textId="640BAC43" w:rsidR="004D17EC" w:rsidRDefault="004D17EC">
      <w:r>
        <w:rPr>
          <w:rFonts w:hint="eastAsia"/>
        </w:rPr>
        <w:t>（3）引起配位键的形成与断裂的金属——配体反应。</w:t>
      </w:r>
    </w:p>
    <w:p w14:paraId="2EDC841C" w14:textId="5CC4E868" w:rsidR="004D17EC" w:rsidRDefault="004D17EC"/>
    <w:p w14:paraId="0914CD81" w14:textId="384608B7" w:rsidR="004D17EC" w:rsidRDefault="004D17EC">
      <w:r>
        <w:rPr>
          <w:rFonts w:hint="eastAsia"/>
        </w:rPr>
        <w:t>下面举</w:t>
      </w:r>
      <w:r w:rsidR="00E87C28">
        <w:rPr>
          <w:rFonts w:hint="eastAsia"/>
        </w:rPr>
        <w:t>三</w:t>
      </w:r>
      <w:r>
        <w:rPr>
          <w:rFonts w:hint="eastAsia"/>
        </w:rPr>
        <w:t>个简单的分子机器的例子：</w:t>
      </w:r>
    </w:p>
    <w:p w14:paraId="1BA664A8" w14:textId="1330BDA8" w:rsidR="004D17EC" w:rsidRDefault="004D17EC">
      <w:r>
        <w:rPr>
          <w:rFonts w:hint="eastAsia"/>
        </w:rPr>
        <w:t>一个是基于轮烷的分子机器。轮烷是由一个或多个环状组分和一个哑铃型组分构成的分子组装体。其中，大环组分围绕着哑铃型组分的线型杆状部分并被两个大的基团限制住，从而不会脱落开。如果在哑铃型组分中引入两个不同的识别点，那么轮烷的大环组分就有可能在外界刺激的作用下，在这两个识别点前后作往复运动，这就是一个轮烷</w:t>
      </w:r>
      <w:proofErr w:type="gramStart"/>
      <w:r>
        <w:rPr>
          <w:rFonts w:hint="eastAsia"/>
        </w:rPr>
        <w:t>型分子</w:t>
      </w:r>
      <w:proofErr w:type="gramEnd"/>
      <w:r>
        <w:rPr>
          <w:rFonts w:hint="eastAsia"/>
        </w:rPr>
        <w:t>机器。如图中所示，轮烷以两种不同方式存在，假定其优先处于状态0，接受某一刺激后环状组分就会离开0而</w:t>
      </w:r>
      <w:r w:rsidR="003B37A6">
        <w:rPr>
          <w:rFonts w:hint="eastAsia"/>
        </w:rPr>
        <w:t>移向较弱识别点1。</w:t>
      </w:r>
    </w:p>
    <w:p w14:paraId="34113C4A" w14:textId="77777777" w:rsidR="003B37A6" w:rsidRDefault="003B37A6">
      <w:r>
        <w:rPr>
          <w:noProof/>
        </w:rPr>
        <w:drawing>
          <wp:inline distT="0" distB="0" distL="0" distR="0" wp14:anchorId="6C2F2C98" wp14:editId="74953631">
            <wp:extent cx="5274310" cy="1097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97915"/>
                    </a:xfrm>
                    <a:prstGeom prst="rect">
                      <a:avLst/>
                    </a:prstGeom>
                  </pic:spPr>
                </pic:pic>
              </a:graphicData>
            </a:graphic>
          </wp:inline>
        </w:drawing>
      </w:r>
    </w:p>
    <w:p w14:paraId="7FBF0559" w14:textId="77777777" w:rsidR="003B37A6" w:rsidRDefault="003B37A6">
      <w:r>
        <w:rPr>
          <w:rFonts w:hint="eastAsia"/>
        </w:rPr>
        <w:t>另一个是基于索烃的分子机器不同于轮烷，索烃是由两个或者多个大环单元组成的内锁式体系，其中一个环可以在另一个环中滑动或转动。这样通过引入识别点同样可以通过引入刺激让可动环运动。</w:t>
      </w:r>
    </w:p>
    <w:p w14:paraId="4FE88011" w14:textId="71C93237" w:rsidR="003B37A6" w:rsidRDefault="003B37A6">
      <w:r>
        <w:rPr>
          <w:noProof/>
        </w:rPr>
        <w:drawing>
          <wp:inline distT="0" distB="0" distL="0" distR="0" wp14:anchorId="3C4DC409" wp14:editId="2F717B80">
            <wp:extent cx="5274310" cy="15093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09395"/>
                    </a:xfrm>
                    <a:prstGeom prst="rect">
                      <a:avLst/>
                    </a:prstGeom>
                  </pic:spPr>
                </pic:pic>
              </a:graphicData>
            </a:graphic>
          </wp:inline>
        </w:drawing>
      </w:r>
    </w:p>
    <w:p w14:paraId="4E984ABC" w14:textId="79C35402" w:rsidR="00E87C28" w:rsidRDefault="00E87C28">
      <w:r>
        <w:rPr>
          <w:rFonts w:hint="eastAsia"/>
        </w:rPr>
        <w:t>还有一类是更加适合构筑分子机器的类轮烷。它是一类大分子复合体，由一个环状和棒状组分组成，但与轮烷不同的是两端没有阻挡基团，所以二者运动更加复杂，存在结合/脱离的过程，这样通过一些刺激（比如热动力学控制）可以构建可逆过程；但也由于这种分离的特性导致其器件化过程存在困难。</w:t>
      </w:r>
    </w:p>
    <w:p w14:paraId="557AD666" w14:textId="647FE2B1" w:rsidR="00E87C28" w:rsidRDefault="00E87C28"/>
    <w:p w14:paraId="19287FC3" w14:textId="1F954CD1" w:rsidR="00E87C28" w:rsidRDefault="00E87C28">
      <w:r>
        <w:rPr>
          <w:rFonts w:hint="eastAsia"/>
        </w:rPr>
        <w:t>推动这些机器运转的动力同样有很多。最直观的动力即为化学反应释放的化学能</w:t>
      </w:r>
      <w:r w:rsidR="009C6578">
        <w:rPr>
          <w:rFonts w:hint="eastAsia"/>
        </w:rPr>
        <w:t>，反应释放的化学能用来推动机器运转</w:t>
      </w:r>
      <w:r>
        <w:rPr>
          <w:rFonts w:hint="eastAsia"/>
        </w:rPr>
        <w:t>。下图是一个索烃型的分子机器，在无氰离子的情况下，</w:t>
      </w:r>
      <w:proofErr w:type="gramStart"/>
      <w:r>
        <w:rPr>
          <w:rFonts w:hint="eastAsia"/>
        </w:rPr>
        <w:t>亚铜离子</w:t>
      </w:r>
      <w:proofErr w:type="gramEnd"/>
      <w:r>
        <w:rPr>
          <w:rFonts w:hint="eastAsia"/>
        </w:rPr>
        <w:t>与氮</w:t>
      </w:r>
      <w:proofErr w:type="gramStart"/>
      <w:r>
        <w:rPr>
          <w:rFonts w:hint="eastAsia"/>
        </w:rPr>
        <w:t>杂菲形成</w:t>
      </w:r>
      <w:proofErr w:type="gramEnd"/>
      <w:r>
        <w:rPr>
          <w:rFonts w:hint="eastAsia"/>
        </w:rPr>
        <w:t>稳定络合物，在加入</w:t>
      </w:r>
      <w:proofErr w:type="gramStart"/>
      <w:r>
        <w:rPr>
          <w:rFonts w:hint="eastAsia"/>
        </w:rPr>
        <w:t>氰</w:t>
      </w:r>
      <w:proofErr w:type="gramEnd"/>
      <w:r>
        <w:rPr>
          <w:rFonts w:hint="eastAsia"/>
        </w:rPr>
        <w:t>离子后，两个环便可以发生相对转动。</w:t>
      </w:r>
    </w:p>
    <w:p w14:paraId="3DB0B9E7" w14:textId="49814224" w:rsidR="009C6578" w:rsidRDefault="009C6578">
      <w:r>
        <w:rPr>
          <w:noProof/>
        </w:rPr>
        <w:lastRenderedPageBreak/>
        <w:drawing>
          <wp:inline distT="0" distB="0" distL="0" distR="0" wp14:anchorId="571DCB52" wp14:editId="775A906E">
            <wp:extent cx="5274310" cy="19729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2945"/>
                    </a:xfrm>
                    <a:prstGeom prst="rect">
                      <a:avLst/>
                    </a:prstGeom>
                  </pic:spPr>
                </pic:pic>
              </a:graphicData>
            </a:graphic>
          </wp:inline>
        </w:drawing>
      </w:r>
      <w:r>
        <w:rPr>
          <w:rFonts w:hint="eastAsia"/>
        </w:rPr>
        <w:t>【4，5】</w:t>
      </w:r>
    </w:p>
    <w:p w14:paraId="5512963B" w14:textId="12D8F9C8" w:rsidR="009C6578" w:rsidRDefault="009C6578">
      <w:r>
        <w:rPr>
          <w:rFonts w:hint="eastAsia"/>
        </w:rPr>
        <w:t>除了化学能外，电能也可以为分子机器提供能量，因为电能可以引发氧化还原反应，使分子体系发生变化，改变分子机器状态；而通过电源反接进行的可逆还原/氧化过程可以使分子机器还原。下图同样是一个具有良好可逆性的三稳态索烃的例子，在初始状态冠醚组分和</w:t>
      </w:r>
      <w:proofErr w:type="gramStart"/>
      <w:r>
        <w:rPr>
          <w:rFonts w:hint="eastAsia"/>
        </w:rPr>
        <w:t>二价镍离子络合物</w:t>
      </w:r>
      <w:proofErr w:type="gramEnd"/>
      <w:r>
        <w:rPr>
          <w:rFonts w:hint="eastAsia"/>
        </w:rPr>
        <w:t>之间作用强；失去一个电子后二价铜离子氧化为三价铜离子，冠醚组分移动到三价铜离子络合物上；再失去一个电子，</w:t>
      </w:r>
      <w:proofErr w:type="gramStart"/>
      <w:r>
        <w:rPr>
          <w:rFonts w:hint="eastAsia"/>
        </w:rPr>
        <w:t>二价镍离子</w:t>
      </w:r>
      <w:proofErr w:type="gramEnd"/>
      <w:r>
        <w:rPr>
          <w:rFonts w:hint="eastAsia"/>
        </w:rPr>
        <w:t>氧化为</w:t>
      </w:r>
      <w:proofErr w:type="gramStart"/>
      <w:r>
        <w:rPr>
          <w:rFonts w:hint="eastAsia"/>
        </w:rPr>
        <w:t>三价镍离子</w:t>
      </w:r>
      <w:proofErr w:type="gramEnd"/>
      <w:r>
        <w:rPr>
          <w:rFonts w:hint="eastAsia"/>
        </w:rPr>
        <w:t>，冠醚组分移动到其之上。</w:t>
      </w:r>
    </w:p>
    <w:p w14:paraId="28F33909" w14:textId="232579D2" w:rsidR="009C6578" w:rsidRDefault="009C6578">
      <w:r>
        <w:rPr>
          <w:noProof/>
        </w:rPr>
        <w:drawing>
          <wp:inline distT="0" distB="0" distL="0" distR="0" wp14:anchorId="43FB10BE" wp14:editId="5CF7F318">
            <wp:extent cx="5274310" cy="1066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6800"/>
                    </a:xfrm>
                    <a:prstGeom prst="rect">
                      <a:avLst/>
                    </a:prstGeom>
                  </pic:spPr>
                </pic:pic>
              </a:graphicData>
            </a:graphic>
          </wp:inline>
        </w:drawing>
      </w:r>
      <w:r>
        <w:rPr>
          <w:rFonts w:hint="eastAsia"/>
        </w:rPr>
        <w:t>【7】</w:t>
      </w:r>
    </w:p>
    <w:p w14:paraId="05E85BD1" w14:textId="77777777" w:rsidR="009C6578" w:rsidRDefault="009C6578"/>
    <w:p w14:paraId="3E7ACDD3" w14:textId="6F004106" w:rsidR="009C6578" w:rsidRDefault="009C6578">
      <w:r>
        <w:rPr>
          <w:rFonts w:hint="eastAsia"/>
        </w:rPr>
        <w:t>除了化学能、电能外，光化学能、热能和溶剂变化等因素也可以</w:t>
      </w:r>
      <w:proofErr w:type="gramStart"/>
      <w:r>
        <w:rPr>
          <w:rFonts w:hint="eastAsia"/>
        </w:rPr>
        <w:t>让分子</w:t>
      </w:r>
      <w:proofErr w:type="gramEnd"/>
      <w:r>
        <w:rPr>
          <w:rFonts w:hint="eastAsia"/>
        </w:rPr>
        <w:t>机器状态改变。</w:t>
      </w:r>
    </w:p>
    <w:p w14:paraId="77CB63D6" w14:textId="50C1EEDE" w:rsidR="009C6578" w:rsidRDefault="009C6578"/>
    <w:p w14:paraId="3AF5AAAB" w14:textId="46B90FE0" w:rsidR="009C6578" w:rsidRDefault="009C6578">
      <w:r>
        <w:rPr>
          <w:rFonts w:hint="eastAsia"/>
        </w:rPr>
        <w:t>在实际实验中，也有很多方法</w:t>
      </w:r>
      <w:r w:rsidR="00B84860">
        <w:rPr>
          <w:rFonts w:hint="eastAsia"/>
        </w:rPr>
        <w:t>获取这些所谓标识点的位置。常见的识别方法有紫外——可见吸收光谱、核磁共振、循环伏安法</w:t>
      </w:r>
      <w:proofErr w:type="gramStart"/>
      <w:r w:rsidR="00B84860">
        <w:rPr>
          <w:rFonts w:hint="eastAsia"/>
        </w:rPr>
        <w:t>以及圆二色谱法</w:t>
      </w:r>
      <w:proofErr w:type="gramEnd"/>
      <w:r w:rsidR="00B84860">
        <w:rPr>
          <w:rFonts w:hint="eastAsia"/>
        </w:rPr>
        <w:t>等等。</w:t>
      </w:r>
    </w:p>
    <w:p w14:paraId="4ACE2960" w14:textId="621613A0" w:rsidR="00B84860" w:rsidRDefault="00B84860"/>
    <w:p w14:paraId="03FBD378" w14:textId="23A7252A" w:rsidR="00B84860" w:rsidRDefault="00B84860">
      <w:r>
        <w:rPr>
          <w:rFonts w:hint="eastAsia"/>
        </w:rPr>
        <w:t>紫外—可见吸收光谱法：观察体系吸收峰的变化</w:t>
      </w:r>
    </w:p>
    <w:p w14:paraId="5E49726E" w14:textId="1D3A5F62" w:rsidR="00B84860" w:rsidRDefault="00B84860">
      <w:pPr>
        <w:rPr>
          <w:rFonts w:hint="eastAsia"/>
        </w:rPr>
      </w:pPr>
      <w:r>
        <w:rPr>
          <w:rFonts w:hint="eastAsia"/>
        </w:rPr>
        <w:t>核磁共振法：观察分子机器特定位置在不同状态下周围环境的变化</w:t>
      </w:r>
    </w:p>
    <w:p w14:paraId="72476C71" w14:textId="10536190" w:rsidR="00B84860" w:rsidRDefault="00B84860">
      <w:r>
        <w:rPr>
          <w:rFonts w:hint="eastAsia"/>
        </w:rPr>
        <w:t>循环伏安法：一般用于电化学控制</w:t>
      </w:r>
      <w:proofErr w:type="gramStart"/>
      <w:r>
        <w:rPr>
          <w:rFonts w:hint="eastAsia"/>
        </w:rPr>
        <w:t>型分子</w:t>
      </w:r>
      <w:proofErr w:type="gramEnd"/>
      <w:r>
        <w:rPr>
          <w:rFonts w:hint="eastAsia"/>
        </w:rPr>
        <w:t>机器，观察稳定状态之间的电位情况</w:t>
      </w:r>
    </w:p>
    <w:p w14:paraId="69D27919" w14:textId="6EA4E383" w:rsidR="00B84860" w:rsidRDefault="00B84860">
      <w:pPr>
        <w:rPr>
          <w:rFonts w:hint="eastAsia"/>
        </w:rPr>
      </w:pPr>
      <w:proofErr w:type="gramStart"/>
      <w:r>
        <w:rPr>
          <w:rFonts w:hint="eastAsia"/>
        </w:rPr>
        <w:t>圆二色谱法</w:t>
      </w:r>
      <w:proofErr w:type="gramEnd"/>
      <w:r>
        <w:rPr>
          <w:rFonts w:hint="eastAsia"/>
        </w:rPr>
        <w:t>：</w:t>
      </w:r>
      <w:r w:rsidR="00AB6DCD">
        <w:rPr>
          <w:rFonts w:hint="eastAsia"/>
        </w:rPr>
        <w:t>用于研究具有光学活性化合物结构，</w:t>
      </w:r>
      <w:proofErr w:type="gramStart"/>
      <w:r w:rsidR="00AB6DCD">
        <w:rPr>
          <w:rFonts w:hint="eastAsia"/>
        </w:rPr>
        <w:t>圆二色</w:t>
      </w:r>
      <w:proofErr w:type="gramEnd"/>
      <w:r w:rsidR="00AB6DCD">
        <w:rPr>
          <w:rFonts w:hint="eastAsia"/>
        </w:rPr>
        <w:t>信号随环单元与手性中心相对位置的变化而变化。</w:t>
      </w:r>
    </w:p>
    <w:sectPr w:rsidR="00B84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B8"/>
    <w:rsid w:val="000C52B8"/>
    <w:rsid w:val="003B37A6"/>
    <w:rsid w:val="004D17EC"/>
    <w:rsid w:val="0070532A"/>
    <w:rsid w:val="009C6578"/>
    <w:rsid w:val="00AB6DCD"/>
    <w:rsid w:val="00B84860"/>
    <w:rsid w:val="00E87C28"/>
    <w:rsid w:val="00FD1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6E86"/>
  <w15:chartTrackingRefBased/>
  <w15:docId w15:val="{ED475696-A327-403E-BF0E-935143BD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1256319096@qq.com</dc:creator>
  <cp:keywords/>
  <dc:description/>
  <cp:lastModifiedBy>1256319096@qq.com</cp:lastModifiedBy>
  <cp:revision>2</cp:revision>
  <dcterms:created xsi:type="dcterms:W3CDTF">2020-10-17T07:10:00Z</dcterms:created>
  <dcterms:modified xsi:type="dcterms:W3CDTF">2020-10-17T09:05:00Z</dcterms:modified>
</cp:coreProperties>
</file>