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468" w:after="156"/>
      </w:pPr>
      <w:r>
        <w:t>六、(10分)有以下二相间反应</w:t>
      </w:r>
      <w:r>
        <w:rPr>
          <w:rFonts w:hint="eastAsia"/>
        </w:rPr>
        <w:t>：</w:t>
      </w:r>
      <w:r>
        <w:t>A(inαphase)+B^2+(inβphase)=B(inαphase)+A^2+(inβphase)</w:t>
      </w:r>
    </w:p>
    <w:p>
      <w:pPr>
        <w:pStyle w:val="7"/>
      </w:pPr>
      <w:r>
        <w:t>如果假定C^α,C^β分别表示α和β相中有关组元的浓度(mol/cm^3),C^αi，C^βi分别表示界面α的β相侧有关组元的浓度，k^α，k^β分别表示α和β相中有关组元传质系数。A(cm^2)为反应界面。物质移动速度为n(mol/sec)。m为界面反应平衡常数。试证明：</w:t>
      </w:r>
    </w:p>
    <w:p>
      <w:pPr>
        <w:pStyle w:val="7"/>
      </w:pPr>
      <w:r>
        <w:t>1)当总反应过程为A(inαphase)与A^2+(inβphase)同时扩散控速时；总反应速度为</w:t>
      </w:r>
    </w:p>
    <w:p>
      <w:pPr>
        <w:pStyle w:val="8"/>
      </w:pPr>
      <w:r>
        <w:t>n/A=[C^αA-C^βA/(m·C^βB)]/[1/k^αA+1/(m·k^βA·C^βB)]</w:t>
      </w:r>
    </w:p>
    <w:p>
      <w:pPr>
        <w:pStyle w:val="7"/>
      </w:pPr>
      <w:r>
        <w:t>2)当总反应过程为A(inαphase)扩散控速时；总反应速度为</w:t>
      </w:r>
    </w:p>
    <w:p>
      <w:pPr>
        <w:pStyle w:val="8"/>
      </w:pPr>
      <w:r>
        <w:t>n/A=k^αA[C^αA-C^βA/(m·C^βB)]</w:t>
      </w:r>
    </w:p>
    <w:p>
      <w:pPr>
        <w:pStyle w:val="7"/>
      </w:pPr>
      <w:r>
        <w:t>3)当总反应过程为A^2+(inβphase)扩散控速时；总反应速度为</w:t>
      </w:r>
    </w:p>
    <w:p>
      <w:pPr>
        <w:pStyle w:val="8"/>
      </w:pPr>
      <w:r>
        <w:t>n/A=k^βA[m·C^αA·C^βB-C^βA]</w:t>
      </w:r>
    </w:p>
    <w:p>
      <w:pPr>
        <w:rPr>
          <w:rFonts w:hint="default" w:eastAsia="SimSun"/>
          <w:lang w:val="en-US" w:eastAsia="zh-CN"/>
        </w:rPr>
      </w:pPr>
      <w:r>
        <w:t>式中：m=C^βAi/(C^αAi·C^βBi)下标i表示界面。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→大题28</w:t>
      </w:r>
    </w:p>
    <w:p>
      <w:pPr>
        <w:pStyle w:val="8"/>
        <w:rPr>
          <w:rFonts w:hint="eastAsia"/>
        </w:rPr>
      </w:pPr>
    </w:p>
    <w:p>
      <w:pPr>
        <w:pStyle w:val="8"/>
        <w:jc w:val="both"/>
      </w:pPr>
      <w:r>
        <w:rPr>
          <w:b/>
        </w:rPr>
        <w:t>八、(5分)</w:t>
      </w:r>
      <w:r>
        <w:t>什么是粉体烧结成块体驱动力，晶粒长大的驱动力。</w:t>
      </w:r>
    </w:p>
    <w:p>
      <w:pPr>
        <w:spacing w:line="240" w:lineRule="auto"/>
        <w:ind w:firstLine="420" w:firstLineChars="0"/>
        <w:rPr>
          <w:rFonts w:hint="eastAsia"/>
          <w:color w:val="00B0F0"/>
          <w:sz w:val="21"/>
          <w:szCs w:val="16"/>
        </w:rPr>
      </w:pPr>
      <w:r>
        <w:rPr>
          <w:rFonts w:hint="eastAsia"/>
          <w:color w:val="00B0F0"/>
          <w:sz w:val="21"/>
          <w:szCs w:val="16"/>
          <w:lang w:val="en-US" w:eastAsia="zh-CN"/>
        </w:rPr>
        <w:t>粉体长大：</w:t>
      </w:r>
      <w:r>
        <w:rPr>
          <w:rFonts w:hint="eastAsia"/>
          <w:color w:val="00B0F0"/>
          <w:sz w:val="21"/>
          <w:szCs w:val="16"/>
        </w:rPr>
        <w:t>烧结过程的推动力为体系界面自由能与粉体的表面自由能的差值</w:t>
      </w:r>
      <w:r>
        <w:rPr>
          <w:rFonts w:hint="eastAsia"/>
          <w:color w:val="00B0F0"/>
          <w:sz w:val="21"/>
          <w:szCs w:val="16"/>
          <w:lang w:eastAsia="zh-CN"/>
        </w:rPr>
        <w:t>，</w:t>
      </w:r>
      <w:r>
        <w:rPr>
          <w:rFonts w:hint="eastAsia"/>
          <w:color w:val="00B0F0"/>
          <w:sz w:val="21"/>
          <w:szCs w:val="16"/>
        </w:rPr>
        <w:t>晶粒长大的推动力为曲率半径差。</w:t>
      </w:r>
    </w:p>
    <w:p>
      <w:pPr>
        <w:pStyle w:val="6"/>
        <w:spacing w:before="468" w:after="156"/>
      </w:pPr>
      <w:r>
        <w:t>九、(5分)简述氧化锆陶瓷的导电特性及其应用。</w:t>
      </w:r>
    </w:p>
    <w:p>
      <w:pPr>
        <w:pStyle w:val="7"/>
        <w:rPr>
          <w:rFonts w:hint="eastAsia" w:eastAsia="SimSun"/>
          <w:color w:val="00B0F0"/>
          <w:lang w:eastAsia="zh-CN"/>
        </w:rPr>
      </w:pPr>
      <w:r>
        <w:rPr>
          <w:rFonts w:hint="eastAsia" w:ascii="SimSun" w:hAnsi="SimSun" w:cs="SimSun"/>
          <w:color w:val="00B0F0"/>
          <w:sz w:val="21"/>
          <w:szCs w:val="21"/>
          <w:lang w:val="en-US" w:eastAsia="zh-CN"/>
        </w:rPr>
        <w:t>氧化锆是一种半导体，它的低温及常温导电性差；而在高温或有适当杂质掺杂的情况下，其</w:t>
      </w:r>
      <w:r>
        <w:rPr>
          <w:rFonts w:ascii="SimSun" w:hAnsi="SimSun" w:eastAsia="SimSun" w:cs="SimSun"/>
          <w:color w:val="00B0F0"/>
          <w:sz w:val="21"/>
          <w:szCs w:val="21"/>
        </w:rPr>
        <w:t>电导率随着所接触气体分子的种类不同而变化</w:t>
      </w:r>
      <w:r>
        <w:rPr>
          <w:rFonts w:hint="eastAsia" w:ascii="SimSun" w:hAnsi="SimSun" w:cs="SimSun"/>
          <w:color w:val="00B0F0"/>
          <w:sz w:val="21"/>
          <w:szCs w:val="21"/>
          <w:lang w:val="en-US" w:eastAsia="zh-CN"/>
        </w:rPr>
        <w:t>（其它如</w:t>
      </w:r>
      <w:r>
        <w:rPr>
          <w:rFonts w:ascii="SimSun" w:hAnsi="SimSun" w:eastAsia="SimSun" w:cs="SimSun"/>
          <w:color w:val="00B0F0"/>
          <w:sz w:val="21"/>
          <w:szCs w:val="21"/>
        </w:rPr>
        <w:t>氧化锌、氧化锡、氧化铁、五氧化二钒、氧化镍和氧化钴等</w:t>
      </w:r>
      <w:r>
        <w:rPr>
          <w:rFonts w:hint="eastAsia" w:ascii="SimSun" w:hAnsi="SimSun" w:cs="SimSun"/>
          <w:color w:val="00B0F0"/>
          <w:sz w:val="21"/>
          <w:szCs w:val="21"/>
          <w:lang w:eastAsia="zh-CN"/>
        </w:rPr>
        <w:t>）</w:t>
      </w:r>
      <w:r>
        <w:rPr>
          <w:rFonts w:ascii="SimSun" w:hAnsi="SimSun" w:eastAsia="SimSun" w:cs="SimSun"/>
          <w:color w:val="00B0F0"/>
          <w:sz w:val="21"/>
          <w:szCs w:val="21"/>
        </w:rPr>
        <w:t>。</w:t>
      </w:r>
      <w:r>
        <w:rPr>
          <w:rFonts w:hint="eastAsia" w:ascii="SimSun" w:hAnsi="SimSun" w:cs="SimSun"/>
          <w:color w:val="00B0F0"/>
          <w:sz w:val="21"/>
          <w:szCs w:val="21"/>
          <w:lang w:val="en-US" w:eastAsia="zh-CN"/>
        </w:rPr>
        <w:t>它</w:t>
      </w:r>
      <w:r>
        <w:rPr>
          <w:rFonts w:ascii="SimSun" w:hAnsi="SimSun" w:eastAsia="SimSun" w:cs="SimSun"/>
          <w:color w:val="00B0F0"/>
          <w:sz w:val="21"/>
          <w:szCs w:val="21"/>
        </w:rPr>
        <w:t>主要用于对不同气体进行检漏、防灾报警及测量等方面</w:t>
      </w:r>
      <w:r>
        <w:rPr>
          <w:rFonts w:hint="eastAsia" w:ascii="SimSun" w:hAnsi="SimSun" w:cs="SimSun"/>
          <w:color w:val="00B0F0"/>
          <w:sz w:val="21"/>
          <w:szCs w:val="21"/>
          <w:lang w:eastAsia="zh-CN"/>
        </w:rPr>
        <w:t>。</w:t>
      </w:r>
    </w:p>
    <w:p>
      <w:pPr>
        <w:pStyle w:val="6"/>
        <w:spacing w:before="468" w:after="156"/>
      </w:pPr>
      <w:r>
        <w:t>十、(5分)分别写出制备高纯铁和镍的主要反应与工艺流程。</w:t>
      </w:r>
    </w:p>
    <w:p>
      <w:pPr>
        <w:pStyle w:val="7"/>
        <w:rPr>
          <w:color w:val="00B0F0"/>
          <w:sz w:val="21"/>
          <w:szCs w:val="21"/>
        </w:rPr>
      </w:pPr>
      <w:r>
        <w:rPr>
          <w:rFonts w:hint="eastAsia" w:ascii="SimSun" w:hAnsi="SimSun" w:eastAsia="SimSun" w:cs="SimSun"/>
          <w:color w:val="00B0F0"/>
          <w:sz w:val="21"/>
          <w:szCs w:val="21"/>
        </w:rPr>
        <w:t>在一定条件下使不纯金属与一种物质反应，生成气态或者挥发性的化合物，与不纯物质分离，此挥发性金属化合物在另一条件下分解出纯金属与原来的反应物质，后者可以再循环使用。羰基法：CO能与某些金属形成羰基化合物，如：Fe(CO)5，Ni(CO)4</w:t>
      </w:r>
    </w:p>
    <w:p>
      <w:pPr>
        <w:pStyle w:val="7"/>
        <w:rPr>
          <w:rFonts w:hint="eastAsia" w:eastAsia="SimSun"/>
          <w:lang w:val="en-US" w:eastAsia="zh-CN"/>
        </w:rPr>
      </w:pPr>
      <w:r>
        <w:rPr>
          <w:rFonts w:hint="eastAsia" w:ascii="SimSun" w:hAnsi="SimSun" w:eastAsia="SimSun" w:cs="SimSun"/>
        </w:rPr>
        <w:object>
          <v:shape id="_x0000_i1025" o:spt="75" type="#_x0000_t75" style="height:35.7pt;width:188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  <w:r>
        <w:drawing>
          <wp:inline distT="0" distB="0" distL="114300" distR="114300">
            <wp:extent cx="2438400" cy="434975"/>
            <wp:effectExtent l="0" t="0" r="0" b="31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68" w:after="156"/>
      </w:pPr>
      <w:r>
        <w:t>十一、(10分)写出钢铁冶炼工程的主要氧化还原反应以及脱硫、脱磷、脱硅、脱氢反应，并说明这几种元素的去向。</w:t>
      </w:r>
    </w:p>
    <w:p>
      <w:pPr>
        <w:pStyle w:val="7"/>
      </w:pPr>
      <w:r>
        <w:drawing>
          <wp:inline distT="0" distB="0" distL="114300" distR="114300">
            <wp:extent cx="2004695" cy="396240"/>
            <wp:effectExtent l="0" t="0" r="14605" b="38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2730" cy="500380"/>
            <wp:effectExtent l="0" t="0" r="1270" b="1397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952" b="54762"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0995" cy="474980"/>
            <wp:effectExtent l="0" t="0" r="8255" b="127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57191" b="3071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68" w:after="156"/>
        <w:rPr>
          <w:rFonts w:hint="eastAsia"/>
          <w:color w:val="00B0F0"/>
          <w:lang w:val="en-US" w:eastAsia="zh-CN"/>
        </w:rPr>
      </w:pPr>
      <w:r>
        <w:t>十二、(5分)写出利用</w:t>
      </w:r>
      <w:r>
        <w:rPr>
          <w:color w:val="FF0000"/>
        </w:rPr>
        <w:t>炭热还原法制备氮化铝</w:t>
      </w:r>
      <w:r>
        <w:t>的过程的各个主要可能反应。</w:t>
      </w:r>
    </w:p>
    <w:p>
      <w:pPr>
        <w:pStyle w:val="7"/>
      </w:pPr>
      <w:r>
        <w:drawing>
          <wp:inline distT="0" distB="0" distL="114300" distR="114300">
            <wp:extent cx="2553335" cy="1391920"/>
            <wp:effectExtent l="0" t="0" r="18415" b="1778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9420" cy="1386205"/>
            <wp:effectExtent l="0" t="0" r="1143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-958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93D46"/>
    <w:rsid w:val="06262F6C"/>
    <w:rsid w:val="098A1D97"/>
    <w:rsid w:val="0AD32124"/>
    <w:rsid w:val="0E0C5331"/>
    <w:rsid w:val="0EF67DE6"/>
    <w:rsid w:val="11020D71"/>
    <w:rsid w:val="172A78D9"/>
    <w:rsid w:val="1C9235EA"/>
    <w:rsid w:val="236E1512"/>
    <w:rsid w:val="27DC5E1E"/>
    <w:rsid w:val="33AC78E1"/>
    <w:rsid w:val="39691DAE"/>
    <w:rsid w:val="3AA40891"/>
    <w:rsid w:val="4046350E"/>
    <w:rsid w:val="4EBD42BE"/>
    <w:rsid w:val="4F8D5035"/>
    <w:rsid w:val="576F47AC"/>
    <w:rsid w:val="57803EEC"/>
    <w:rsid w:val="5C9C64F9"/>
    <w:rsid w:val="62E9688F"/>
    <w:rsid w:val="67F31FFB"/>
    <w:rsid w:val="6A1A2FC5"/>
    <w:rsid w:val="6AAC7FF7"/>
    <w:rsid w:val="6C9A3C87"/>
    <w:rsid w:val="76B6416D"/>
    <w:rsid w:val="76EC1342"/>
    <w:rsid w:val="78052F27"/>
    <w:rsid w:val="796403F4"/>
    <w:rsid w:val="7D9A0F03"/>
    <w:rsid w:val="7E4B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题目"/>
    <w:basedOn w:val="1"/>
    <w:qFormat/>
    <w:uiPriority w:val="0"/>
    <w:pPr>
      <w:spacing w:beforeLines="150" w:afterLines="50"/>
    </w:pPr>
    <w:rPr>
      <w:b/>
    </w:rPr>
  </w:style>
  <w:style w:type="paragraph" w:customStyle="1" w:styleId="7">
    <w:name w:val="段落"/>
    <w:basedOn w:val="1"/>
    <w:qFormat/>
    <w:uiPriority w:val="0"/>
    <w:pPr>
      <w:ind w:firstLine="420" w:firstLineChars="200"/>
    </w:pPr>
    <w:rPr>
      <w:szCs w:val="21"/>
    </w:rPr>
  </w:style>
  <w:style w:type="paragraph" w:customStyle="1" w:styleId="8">
    <w:name w:val="居中"/>
    <w:basedOn w:val="7"/>
    <w:qFormat/>
    <w:uiPriority w:val="0"/>
    <w:pPr>
      <w:ind w:firstLine="0" w:firstLineChars="0"/>
      <w:jc w:val="center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2021-01-07T13:52:00Z</dcterms:created>
  <dc:creator>Administrator</dc:creator>
  <cp:lastModifiedBy>邵东一中_张锦程</cp:lastModifiedBy>
  <dcterms:modified xsi:type="dcterms:W3CDTF">2021-01-10T02:04:07Z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