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A5" w:rsidRDefault="00B51DA5" w:rsidP="004639B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预习材料</w:t>
      </w:r>
      <w:r>
        <w:rPr>
          <w:rFonts w:hint="eastAsia"/>
          <w:b/>
          <w:sz w:val="30"/>
          <w:szCs w:val="30"/>
        </w:rPr>
        <w:t>-</w:t>
      </w:r>
      <w:r w:rsidR="0053426B" w:rsidRPr="001200C8">
        <w:rPr>
          <w:rFonts w:hint="eastAsia"/>
          <w:b/>
          <w:sz w:val="30"/>
          <w:szCs w:val="30"/>
        </w:rPr>
        <w:t>丙酮碘化实验</w:t>
      </w:r>
    </w:p>
    <w:p w:rsidR="00B51DA5" w:rsidRPr="00490185" w:rsidRDefault="00490185" w:rsidP="00B51DA5">
      <w:pPr>
        <w:spacing w:line="360" w:lineRule="auto"/>
        <w:rPr>
          <w:b/>
          <w:color w:val="0000FF"/>
          <w:sz w:val="24"/>
          <w:szCs w:val="24"/>
        </w:rPr>
      </w:pPr>
      <w:r>
        <w:rPr>
          <w:rFonts w:hint="eastAsia"/>
          <w:b/>
          <w:color w:val="0000FF"/>
          <w:sz w:val="24"/>
          <w:szCs w:val="24"/>
        </w:rPr>
        <w:t>涉及的</w:t>
      </w:r>
      <w:r w:rsidR="00B51DA5" w:rsidRPr="00490185">
        <w:rPr>
          <w:rFonts w:hint="eastAsia"/>
          <w:b/>
          <w:color w:val="0000FF"/>
          <w:sz w:val="24"/>
          <w:szCs w:val="24"/>
        </w:rPr>
        <w:t>理论</w:t>
      </w:r>
      <w:r>
        <w:rPr>
          <w:rFonts w:hint="eastAsia"/>
          <w:b/>
          <w:color w:val="0000FF"/>
          <w:sz w:val="24"/>
          <w:szCs w:val="24"/>
        </w:rPr>
        <w:t>知识</w:t>
      </w:r>
      <w:r w:rsidR="00B51DA5" w:rsidRPr="00490185">
        <w:rPr>
          <w:rFonts w:hint="eastAsia"/>
          <w:b/>
          <w:color w:val="0000FF"/>
          <w:sz w:val="24"/>
          <w:szCs w:val="24"/>
        </w:rPr>
        <w:t>：</w:t>
      </w:r>
    </w:p>
    <w:p w:rsidR="00B51DA5" w:rsidRPr="00FE2BBB" w:rsidRDefault="00B51DA5" w:rsidP="00B51DA5">
      <w:pPr>
        <w:spacing w:line="360" w:lineRule="auto"/>
        <w:rPr>
          <w:sz w:val="22"/>
          <w:szCs w:val="24"/>
        </w:rPr>
      </w:pPr>
      <w:r w:rsidRPr="00FE2BBB">
        <w:rPr>
          <w:rFonts w:hint="eastAsia"/>
          <w:sz w:val="22"/>
          <w:szCs w:val="24"/>
        </w:rPr>
        <w:t>基元反应和复杂反应，零级反应和准级反应，</w:t>
      </w:r>
      <w:r w:rsidR="00DA66B2" w:rsidRPr="00FE2BBB">
        <w:rPr>
          <w:rFonts w:hint="eastAsia"/>
          <w:sz w:val="22"/>
          <w:szCs w:val="24"/>
        </w:rPr>
        <w:t>反应级数的测定方法，</w:t>
      </w:r>
      <w:r w:rsidRPr="00FE2BBB">
        <w:rPr>
          <w:rFonts w:hint="eastAsia"/>
          <w:sz w:val="22"/>
          <w:szCs w:val="24"/>
        </w:rPr>
        <w:t>微观可逆原理，</w:t>
      </w:r>
      <w:r w:rsidRPr="00FE2BBB">
        <w:rPr>
          <w:rFonts w:hint="eastAsia"/>
          <w:sz w:val="22"/>
          <w:szCs w:val="24"/>
        </w:rPr>
        <w:t>Arrhenius</w:t>
      </w:r>
      <w:r w:rsidRPr="00FE2BBB">
        <w:rPr>
          <w:rFonts w:hint="eastAsia"/>
          <w:sz w:val="22"/>
          <w:szCs w:val="24"/>
        </w:rPr>
        <w:t>方程及表观活化能</w:t>
      </w:r>
      <w:r w:rsidR="00D442B2" w:rsidRPr="00FE2BBB">
        <w:rPr>
          <w:rFonts w:hint="eastAsia"/>
          <w:sz w:val="22"/>
          <w:szCs w:val="24"/>
        </w:rPr>
        <w:t>,</w:t>
      </w:r>
    </w:p>
    <w:p w:rsidR="00D442B2" w:rsidRPr="00FE2BBB" w:rsidRDefault="00D442B2" w:rsidP="00B51DA5">
      <w:pPr>
        <w:spacing w:line="360" w:lineRule="auto"/>
        <w:rPr>
          <w:sz w:val="22"/>
          <w:szCs w:val="24"/>
        </w:rPr>
      </w:pPr>
      <w:r w:rsidRPr="00FE2BBB">
        <w:rPr>
          <w:rFonts w:hint="eastAsia"/>
        </w:rPr>
        <w:t>有机化学中羰基化合物卤化反应</w:t>
      </w:r>
    </w:p>
    <w:p w:rsidR="00B51DA5" w:rsidRPr="00490185" w:rsidRDefault="00B51DA5" w:rsidP="00B51DA5">
      <w:pPr>
        <w:spacing w:line="360" w:lineRule="auto"/>
        <w:rPr>
          <w:b/>
          <w:color w:val="0000FF"/>
          <w:sz w:val="24"/>
          <w:szCs w:val="24"/>
        </w:rPr>
      </w:pPr>
      <w:r w:rsidRPr="00490185">
        <w:rPr>
          <w:rFonts w:hint="eastAsia"/>
          <w:b/>
          <w:color w:val="0000FF"/>
          <w:sz w:val="24"/>
          <w:szCs w:val="24"/>
        </w:rPr>
        <w:t>实验技术：</w:t>
      </w:r>
    </w:p>
    <w:p w:rsidR="00B51DA5" w:rsidRPr="00FE2BBB" w:rsidRDefault="00B51DA5" w:rsidP="00B51DA5">
      <w:pPr>
        <w:spacing w:line="360" w:lineRule="auto"/>
        <w:rPr>
          <w:sz w:val="22"/>
          <w:szCs w:val="24"/>
        </w:rPr>
      </w:pPr>
      <w:r w:rsidRPr="00FE2BBB">
        <w:rPr>
          <w:rFonts w:hint="eastAsia"/>
          <w:sz w:val="22"/>
          <w:szCs w:val="24"/>
        </w:rPr>
        <w:t>分光光度计的使用（教材</w:t>
      </w:r>
      <w:r w:rsidRPr="00FE2BBB">
        <w:rPr>
          <w:rFonts w:hint="eastAsia"/>
          <w:sz w:val="22"/>
          <w:szCs w:val="24"/>
        </w:rPr>
        <w:t>p209</w:t>
      </w:r>
      <w:r w:rsidRPr="00FE2BBB">
        <w:rPr>
          <w:rFonts w:hint="eastAsia"/>
          <w:sz w:val="22"/>
          <w:szCs w:val="24"/>
        </w:rPr>
        <w:t>）</w:t>
      </w:r>
    </w:p>
    <w:p w:rsidR="00B51DA5" w:rsidRPr="00B51DA5" w:rsidRDefault="00B51DA5" w:rsidP="00B51DA5">
      <w:pPr>
        <w:spacing w:line="360" w:lineRule="auto"/>
        <w:rPr>
          <w:sz w:val="24"/>
          <w:szCs w:val="24"/>
        </w:rPr>
      </w:pPr>
    </w:p>
    <w:p w:rsidR="001200C8" w:rsidRPr="00B51DA5" w:rsidRDefault="001200C8" w:rsidP="00B51DA5">
      <w:pPr>
        <w:jc w:val="left"/>
        <w:rPr>
          <w:b/>
        </w:rPr>
      </w:pPr>
      <w:r w:rsidRPr="00B51DA5">
        <w:rPr>
          <w:rFonts w:hint="eastAsia"/>
          <w:b/>
          <w:sz w:val="24"/>
          <w:szCs w:val="30"/>
        </w:rPr>
        <w:t>实验步骤</w:t>
      </w:r>
    </w:p>
    <w:tbl>
      <w:tblPr>
        <w:tblStyle w:val="a3"/>
        <w:tblW w:w="93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0"/>
        <w:gridCol w:w="63"/>
        <w:gridCol w:w="2212"/>
        <w:gridCol w:w="2226"/>
        <w:gridCol w:w="2103"/>
        <w:gridCol w:w="120"/>
        <w:gridCol w:w="1858"/>
        <w:gridCol w:w="215"/>
        <w:gridCol w:w="120"/>
      </w:tblGrid>
      <w:tr w:rsidR="008F0DBE" w:rsidTr="00E76A9B">
        <w:trPr>
          <w:gridAfter w:val="1"/>
          <w:wAfter w:w="120" w:type="dxa"/>
          <w:jc w:val="center"/>
        </w:trPr>
        <w:tc>
          <w:tcPr>
            <w:tcW w:w="396" w:type="dxa"/>
          </w:tcPr>
          <w:p w:rsidR="008F0DBE" w:rsidRPr="00880151" w:rsidRDefault="005B496F">
            <w:pPr>
              <w:rPr>
                <w:b/>
                <w:sz w:val="24"/>
                <w:szCs w:val="24"/>
              </w:rPr>
            </w:pPr>
            <w:r w:rsidRPr="00880151">
              <w:rPr>
                <w:rFonts w:hint="eastAsia"/>
                <w:b/>
                <w:sz w:val="24"/>
                <w:szCs w:val="24"/>
              </w:rPr>
              <w:t>1.</w:t>
            </w:r>
          </w:p>
        </w:tc>
        <w:tc>
          <w:tcPr>
            <w:tcW w:w="8877" w:type="dxa"/>
            <w:gridSpan w:val="8"/>
          </w:tcPr>
          <w:p w:rsidR="008F0DBE" w:rsidRPr="00880151" w:rsidRDefault="00F91D3E">
            <w:pPr>
              <w:rPr>
                <w:b/>
                <w:sz w:val="24"/>
                <w:szCs w:val="24"/>
              </w:rPr>
            </w:pPr>
            <w:r w:rsidRPr="00880151">
              <w:rPr>
                <w:rFonts w:hint="eastAsia"/>
                <w:b/>
                <w:sz w:val="24"/>
                <w:szCs w:val="24"/>
              </w:rPr>
              <w:t>检查仪器和药品，接通电源</w:t>
            </w:r>
            <w:r w:rsidR="00B910CC">
              <w:rPr>
                <w:rFonts w:hint="eastAsia"/>
                <w:b/>
                <w:sz w:val="24"/>
                <w:szCs w:val="24"/>
              </w:rPr>
              <w:t>，</w:t>
            </w:r>
            <w:r w:rsidR="00B910CC">
              <w:rPr>
                <w:rFonts w:hint="eastAsia"/>
                <w:b/>
                <w:sz w:val="24"/>
                <w:szCs w:val="24"/>
              </w:rPr>
              <w:t>记录实验条件（温度、湿度</w:t>
            </w:r>
            <w:r w:rsidR="00B910CC">
              <w:rPr>
                <w:rFonts w:hint="eastAsia"/>
                <w:b/>
                <w:sz w:val="24"/>
                <w:szCs w:val="24"/>
              </w:rPr>
              <w:t>等）</w:t>
            </w:r>
          </w:p>
        </w:tc>
      </w:tr>
      <w:tr w:rsidR="00593E28" w:rsidTr="00E76A9B">
        <w:trPr>
          <w:gridAfter w:val="1"/>
          <w:wAfter w:w="120" w:type="dxa"/>
          <w:trHeight w:val="113"/>
          <w:jc w:val="center"/>
        </w:trPr>
        <w:tc>
          <w:tcPr>
            <w:tcW w:w="396" w:type="dxa"/>
            <w:vMerge w:val="restart"/>
          </w:tcPr>
          <w:p w:rsidR="00593E28" w:rsidRPr="00880151" w:rsidRDefault="00593E28">
            <w:pPr>
              <w:rPr>
                <w:b/>
                <w:sz w:val="24"/>
                <w:szCs w:val="24"/>
              </w:rPr>
            </w:pPr>
            <w:r w:rsidRPr="00880151">
              <w:rPr>
                <w:rFonts w:hint="eastAsia"/>
                <w:b/>
                <w:sz w:val="24"/>
                <w:szCs w:val="24"/>
              </w:rPr>
              <w:t>2.</w:t>
            </w:r>
          </w:p>
        </w:tc>
        <w:tc>
          <w:tcPr>
            <w:tcW w:w="8877" w:type="dxa"/>
            <w:gridSpan w:val="8"/>
          </w:tcPr>
          <w:p w:rsidR="00593E28" w:rsidRPr="00880151" w:rsidRDefault="00593E28">
            <w:pPr>
              <w:rPr>
                <w:b/>
                <w:sz w:val="24"/>
                <w:szCs w:val="24"/>
              </w:rPr>
            </w:pPr>
            <w:r w:rsidRPr="00880151">
              <w:rPr>
                <w:rFonts w:hint="eastAsia"/>
                <w:b/>
                <w:sz w:val="24"/>
                <w:szCs w:val="24"/>
              </w:rPr>
              <w:t>开启恒温槽</w:t>
            </w:r>
          </w:p>
        </w:tc>
      </w:tr>
      <w:tr w:rsidR="00593E28" w:rsidTr="00E76A9B">
        <w:trPr>
          <w:gridAfter w:val="1"/>
          <w:wAfter w:w="120" w:type="dxa"/>
          <w:trHeight w:val="113"/>
          <w:jc w:val="center"/>
        </w:trPr>
        <w:tc>
          <w:tcPr>
            <w:tcW w:w="396" w:type="dxa"/>
            <w:vMerge/>
          </w:tcPr>
          <w:p w:rsidR="00593E28" w:rsidRDefault="00593E28"/>
        </w:tc>
        <w:tc>
          <w:tcPr>
            <w:tcW w:w="8877" w:type="dxa"/>
            <w:gridSpan w:val="8"/>
          </w:tcPr>
          <w:p w:rsidR="00593E28" w:rsidRDefault="00FC0751" w:rsidP="00FC0751">
            <w:r>
              <w:rPr>
                <w:rFonts w:hint="eastAsia"/>
              </w:rPr>
              <w:t>检查</w:t>
            </w:r>
            <w:r w:rsidR="00DA288F">
              <w:rPr>
                <w:rFonts w:hint="eastAsia"/>
              </w:rPr>
              <w:t>装有碘溶液、丙酮溶</w:t>
            </w:r>
            <w:r w:rsidR="005D6DFA">
              <w:rPr>
                <w:rFonts w:hint="eastAsia"/>
              </w:rPr>
              <w:t>液、盐酸溶液和去离子水的玻璃瓶</w:t>
            </w:r>
            <w:r>
              <w:rPr>
                <w:rFonts w:hint="eastAsia"/>
              </w:rPr>
              <w:t>是否在</w:t>
            </w:r>
            <w:r w:rsidR="005D6DFA">
              <w:rPr>
                <w:rFonts w:hint="eastAsia"/>
              </w:rPr>
              <w:t>恒温槽中</w:t>
            </w:r>
            <w:r w:rsidR="00B910CC">
              <w:rPr>
                <w:rFonts w:hint="eastAsia"/>
              </w:rPr>
              <w:t>（</w:t>
            </w:r>
            <w:r w:rsidR="00B910CC" w:rsidRPr="00FC0751">
              <w:rPr>
                <w:rFonts w:hint="eastAsia"/>
                <w:color w:val="FF0000"/>
                <w:sz w:val="20"/>
              </w:rPr>
              <w:t>确保玻璃瓶中有一定溶液量，</w:t>
            </w:r>
            <w:r w:rsidR="00B910CC" w:rsidRPr="00FC0751">
              <w:rPr>
                <w:rFonts w:hint="eastAsia"/>
                <w:color w:val="FF0000"/>
                <w:sz w:val="20"/>
              </w:rPr>
              <w:t>避免其</w:t>
            </w:r>
            <w:r w:rsidR="00B910CC" w:rsidRPr="00FC0751">
              <w:rPr>
                <w:rFonts w:hint="eastAsia"/>
                <w:color w:val="FF0000"/>
                <w:sz w:val="20"/>
              </w:rPr>
              <w:t>漂浮在恒温槽中</w:t>
            </w:r>
            <w:r w:rsidR="00B910C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5D6DFA">
              <w:rPr>
                <w:rFonts w:hint="eastAsia"/>
              </w:rPr>
              <w:t>打开恒温槽电源</w:t>
            </w:r>
            <w:r w:rsidR="00DA288F">
              <w:rPr>
                <w:rFonts w:hint="eastAsia"/>
              </w:rPr>
              <w:t>，</w:t>
            </w:r>
          </w:p>
        </w:tc>
      </w:tr>
      <w:tr w:rsidR="009F62F3" w:rsidTr="00E76A9B">
        <w:trPr>
          <w:gridAfter w:val="1"/>
          <w:wAfter w:w="120" w:type="dxa"/>
          <w:trHeight w:val="113"/>
          <w:jc w:val="center"/>
        </w:trPr>
        <w:tc>
          <w:tcPr>
            <w:tcW w:w="396" w:type="dxa"/>
            <w:vMerge w:val="restart"/>
          </w:tcPr>
          <w:p w:rsidR="009F62F3" w:rsidRPr="008E452E" w:rsidRDefault="009F62F3">
            <w:pPr>
              <w:rPr>
                <w:b/>
                <w:sz w:val="24"/>
                <w:szCs w:val="24"/>
              </w:rPr>
            </w:pPr>
          </w:p>
        </w:tc>
        <w:tc>
          <w:tcPr>
            <w:tcW w:w="8877" w:type="dxa"/>
            <w:gridSpan w:val="8"/>
          </w:tcPr>
          <w:p w:rsidR="009F62F3" w:rsidRPr="008E452E" w:rsidRDefault="009F62F3">
            <w:pPr>
              <w:rPr>
                <w:b/>
                <w:sz w:val="24"/>
                <w:szCs w:val="24"/>
              </w:rPr>
            </w:pPr>
            <w:r w:rsidRPr="008E452E">
              <w:rPr>
                <w:rFonts w:hint="eastAsia"/>
                <w:b/>
                <w:sz w:val="24"/>
                <w:szCs w:val="24"/>
              </w:rPr>
              <w:t>设定恒温槽温度</w:t>
            </w:r>
          </w:p>
        </w:tc>
      </w:tr>
      <w:tr w:rsidR="009F62F3" w:rsidTr="00E76A9B">
        <w:trPr>
          <w:gridAfter w:val="1"/>
          <w:wAfter w:w="120" w:type="dxa"/>
          <w:trHeight w:val="113"/>
          <w:jc w:val="center"/>
        </w:trPr>
        <w:tc>
          <w:tcPr>
            <w:tcW w:w="396" w:type="dxa"/>
            <w:vMerge/>
          </w:tcPr>
          <w:p w:rsidR="009F62F3" w:rsidRDefault="009F62F3"/>
        </w:tc>
        <w:tc>
          <w:tcPr>
            <w:tcW w:w="8877" w:type="dxa"/>
            <w:gridSpan w:val="8"/>
          </w:tcPr>
          <w:p w:rsidR="009F62F3" w:rsidRDefault="006C5FAD" w:rsidP="005D6DFA">
            <w:r>
              <w:rPr>
                <w:rFonts w:hint="eastAsia"/>
              </w:rPr>
              <w:t>按</w:t>
            </w:r>
            <w:r w:rsidR="005D6DFA">
              <w:rPr>
                <w:rFonts w:hint="eastAsia"/>
              </w:rPr>
              <w:t>恒温槽显示面板上蓝色“</w:t>
            </w:r>
            <w:r w:rsidRPr="0031463B">
              <w:rPr>
                <w:rFonts w:hint="eastAsia"/>
                <w:b/>
                <w:color w:val="0000FF"/>
              </w:rPr>
              <w:t>温度</w:t>
            </w:r>
            <w:r w:rsidR="005D6DFA">
              <w:rPr>
                <w:rFonts w:hint="eastAsia"/>
              </w:rPr>
              <w:t>”按钮</w:t>
            </w:r>
            <w:r w:rsidR="00BD0050">
              <w:rPr>
                <w:rFonts w:hint="eastAsia"/>
              </w:rPr>
              <w:t>，</w:t>
            </w:r>
            <w:r w:rsidR="005D6DFA">
              <w:rPr>
                <w:rFonts w:hint="eastAsia"/>
              </w:rPr>
              <w:t>然后</w:t>
            </w:r>
            <w:r>
              <w:rPr>
                <w:rFonts w:hint="eastAsia"/>
              </w:rPr>
              <w:t>左箭头选择位数，上下箭头设定数值，设定温度，</w:t>
            </w:r>
            <w:r w:rsidR="005D6DFA">
              <w:rPr>
                <w:rFonts w:hint="eastAsia"/>
              </w:rPr>
              <w:t>之后</w:t>
            </w:r>
            <w:r>
              <w:rPr>
                <w:rFonts w:hint="eastAsia"/>
              </w:rPr>
              <w:t>点按</w:t>
            </w:r>
            <w:r w:rsidR="00BD0050">
              <w:rPr>
                <w:rFonts w:hint="eastAsia"/>
              </w:rPr>
              <w:t>“</w:t>
            </w:r>
            <w:r w:rsidR="00BD0050" w:rsidRPr="0031463B">
              <w:rPr>
                <w:rFonts w:hint="eastAsia"/>
                <w:b/>
                <w:color w:val="0000FF"/>
              </w:rPr>
              <w:t>确定</w:t>
            </w:r>
            <w:r w:rsidR="00BD0050">
              <w:rPr>
                <w:rFonts w:hint="eastAsia"/>
              </w:rPr>
              <w:t>”</w:t>
            </w:r>
            <w:r>
              <w:rPr>
                <w:rFonts w:hint="eastAsia"/>
              </w:rPr>
              <w:t>按钮，温度设定完毕。</w:t>
            </w:r>
            <w:r w:rsidR="005D6DFA">
              <w:rPr>
                <w:rFonts w:hint="eastAsia"/>
              </w:rPr>
              <w:t>按动面板上红色“</w:t>
            </w:r>
            <w:r w:rsidR="005D6DFA" w:rsidRPr="0031463B">
              <w:rPr>
                <w:rFonts w:hint="eastAsia"/>
                <w:b/>
                <w:color w:val="0000FF"/>
              </w:rPr>
              <w:t>启动</w:t>
            </w:r>
            <w:r w:rsidR="005D6DFA">
              <w:rPr>
                <w:rFonts w:hint="eastAsia"/>
              </w:rPr>
              <w:t>”按钮</w:t>
            </w:r>
            <w:r w:rsidR="005A51DB">
              <w:rPr>
                <w:rFonts w:hint="eastAsia"/>
                <w:b/>
                <w:color w:val="FF0000"/>
              </w:rPr>
              <w:t>2</w:t>
            </w:r>
            <w:r w:rsidR="00307861" w:rsidRPr="001742D2">
              <w:rPr>
                <w:rFonts w:hint="eastAsia"/>
                <w:b/>
                <w:color w:val="FF0000"/>
              </w:rPr>
              <w:t>秒钟</w:t>
            </w:r>
            <w:r w:rsidR="005D6DFA">
              <w:rPr>
                <w:rFonts w:hint="eastAsia"/>
              </w:rPr>
              <w:t>，开启恒温槽</w:t>
            </w:r>
            <w:r>
              <w:rPr>
                <w:rFonts w:hint="eastAsia"/>
              </w:rPr>
              <w:t>。</w:t>
            </w:r>
          </w:p>
          <w:p w:rsidR="005D6DFA" w:rsidRPr="005D6DFA" w:rsidRDefault="005D6DFA" w:rsidP="00FC0751">
            <w:pPr>
              <w:rPr>
                <w:b/>
              </w:rPr>
            </w:pPr>
            <w:r w:rsidRPr="00FC0751">
              <w:rPr>
                <w:rFonts w:hint="eastAsia"/>
                <w:b/>
                <w:color w:val="FF0000"/>
                <w:sz w:val="20"/>
              </w:rPr>
              <w:t>注意：</w:t>
            </w:r>
            <w:r w:rsidR="00FC0751">
              <w:rPr>
                <w:rFonts w:hint="eastAsia"/>
                <w:color w:val="FF0000"/>
                <w:sz w:val="20"/>
              </w:rPr>
              <w:t>如果</w:t>
            </w:r>
            <w:r w:rsidR="00FC0751" w:rsidRPr="00FC0751">
              <w:rPr>
                <w:rFonts w:hint="eastAsia"/>
                <w:color w:val="FF0000"/>
                <w:sz w:val="20"/>
              </w:rPr>
              <w:t>水量不足时会有报警声</w:t>
            </w:r>
            <w:r w:rsidR="00FC0751">
              <w:rPr>
                <w:rFonts w:hint="eastAsia"/>
                <w:color w:val="FF0000"/>
                <w:sz w:val="20"/>
              </w:rPr>
              <w:t>，加水重启恒温槽即可消除报警</w:t>
            </w:r>
            <w:r w:rsidR="00FC0751" w:rsidRPr="00FC0751">
              <w:rPr>
                <w:rFonts w:hint="eastAsia"/>
                <w:color w:val="FF0000"/>
                <w:sz w:val="20"/>
              </w:rPr>
              <w:t>；</w:t>
            </w:r>
            <w:r w:rsidRPr="00FC0751">
              <w:rPr>
                <w:rFonts w:hint="eastAsia"/>
                <w:color w:val="FF0000"/>
                <w:sz w:val="20"/>
              </w:rPr>
              <w:t>检查循环泵是否启动；不要启动“</w:t>
            </w:r>
            <w:r w:rsidRPr="00FC0751">
              <w:rPr>
                <w:rFonts w:hint="eastAsia"/>
                <w:b/>
                <w:color w:val="FF0000"/>
                <w:sz w:val="20"/>
              </w:rPr>
              <w:t>冷却</w:t>
            </w:r>
            <w:r w:rsidRPr="00FC0751">
              <w:rPr>
                <w:rFonts w:hint="eastAsia"/>
                <w:color w:val="FF0000"/>
                <w:sz w:val="20"/>
              </w:rPr>
              <w:t>”；</w:t>
            </w:r>
            <w:r w:rsidR="007F2436" w:rsidRPr="00FC0751">
              <w:rPr>
                <w:rFonts w:hint="eastAsia"/>
                <w:color w:val="FF0000"/>
                <w:sz w:val="20"/>
              </w:rPr>
              <w:t>检查</w:t>
            </w:r>
            <w:r w:rsidR="00FC0751">
              <w:rPr>
                <w:rFonts w:hint="eastAsia"/>
                <w:color w:val="FF0000"/>
                <w:sz w:val="20"/>
              </w:rPr>
              <w:t>外循环</w:t>
            </w:r>
            <w:r w:rsidR="007F2436" w:rsidRPr="00FC0751">
              <w:rPr>
                <w:rFonts w:hint="eastAsia"/>
                <w:color w:val="FF0000"/>
                <w:sz w:val="20"/>
              </w:rPr>
              <w:t>水路是否通畅，有无漏水现象</w:t>
            </w:r>
            <w:r w:rsidR="007F2436">
              <w:rPr>
                <w:rFonts w:hint="eastAsia"/>
              </w:rPr>
              <w:t>。</w:t>
            </w:r>
          </w:p>
        </w:tc>
      </w:tr>
      <w:tr w:rsidR="003C06A9" w:rsidTr="00E76A9B">
        <w:trPr>
          <w:gridAfter w:val="1"/>
          <w:wAfter w:w="120" w:type="dxa"/>
          <w:trHeight w:val="113"/>
          <w:jc w:val="center"/>
        </w:trPr>
        <w:tc>
          <w:tcPr>
            <w:tcW w:w="396" w:type="dxa"/>
            <w:vMerge w:val="restart"/>
          </w:tcPr>
          <w:p w:rsidR="003C06A9" w:rsidRPr="0097587E" w:rsidRDefault="005D6DF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  <w:r w:rsidR="003C06A9" w:rsidRPr="0097587E">
              <w:rPr>
                <w:rFonts w:hint="eastAsia"/>
                <w:b/>
                <w:sz w:val="24"/>
                <w:szCs w:val="24"/>
              </w:rPr>
              <w:t>.</w:t>
            </w:r>
          </w:p>
        </w:tc>
        <w:tc>
          <w:tcPr>
            <w:tcW w:w="8877" w:type="dxa"/>
            <w:gridSpan w:val="8"/>
          </w:tcPr>
          <w:p w:rsidR="003C06A9" w:rsidRPr="0097587E" w:rsidRDefault="003C06A9">
            <w:pPr>
              <w:rPr>
                <w:b/>
                <w:sz w:val="24"/>
                <w:szCs w:val="24"/>
              </w:rPr>
            </w:pPr>
            <w:r w:rsidRPr="0097587E">
              <w:rPr>
                <w:rFonts w:hint="eastAsia"/>
                <w:b/>
                <w:sz w:val="24"/>
                <w:szCs w:val="24"/>
              </w:rPr>
              <w:t>设定分光光度计</w:t>
            </w:r>
          </w:p>
        </w:tc>
      </w:tr>
      <w:tr w:rsidR="003C06A9" w:rsidTr="00E76A9B">
        <w:trPr>
          <w:gridAfter w:val="1"/>
          <w:wAfter w:w="120" w:type="dxa"/>
          <w:trHeight w:val="113"/>
          <w:jc w:val="center"/>
        </w:trPr>
        <w:tc>
          <w:tcPr>
            <w:tcW w:w="396" w:type="dxa"/>
            <w:vMerge/>
          </w:tcPr>
          <w:p w:rsidR="003C06A9" w:rsidRDefault="003C06A9"/>
        </w:tc>
        <w:tc>
          <w:tcPr>
            <w:tcW w:w="8877" w:type="dxa"/>
            <w:gridSpan w:val="8"/>
          </w:tcPr>
          <w:p w:rsidR="003C06A9" w:rsidRDefault="00CC5822" w:rsidP="001742D2">
            <w:r>
              <w:rPr>
                <w:rFonts w:hint="eastAsia"/>
              </w:rPr>
              <w:t>开启分光光度计（开关在右后方）和电脑。双击“</w:t>
            </w:r>
            <w:r w:rsidRPr="001200C8">
              <w:rPr>
                <w:rFonts w:hint="eastAsia"/>
                <w:b/>
                <w:color w:val="0000FF"/>
              </w:rPr>
              <w:t>UV_SEVER</w:t>
            </w:r>
            <w:r>
              <w:rPr>
                <w:rFonts w:hint="eastAsia"/>
              </w:rPr>
              <w:t>”图标，打开分光光度计控制软件。点击右方“</w:t>
            </w:r>
            <w:r w:rsidRPr="001200C8">
              <w:rPr>
                <w:rFonts w:hint="eastAsia"/>
                <w:b/>
                <w:color w:val="0000FF"/>
              </w:rPr>
              <w:t>联机</w:t>
            </w:r>
            <w:r>
              <w:rPr>
                <w:rFonts w:hint="eastAsia"/>
              </w:rPr>
              <w:t>”，下方状态显示为“扫描中”，仪器连接成功。在“</w:t>
            </w:r>
            <w:r w:rsidRPr="001200C8">
              <w:rPr>
                <w:rFonts w:hint="eastAsia"/>
                <w:b/>
                <w:color w:val="0000FF"/>
              </w:rPr>
              <w:t>功能选择</w:t>
            </w:r>
            <w:r>
              <w:rPr>
                <w:rFonts w:hint="eastAsia"/>
              </w:rPr>
              <w:t>”菜单中选择“</w:t>
            </w:r>
            <w:r w:rsidRPr="001200C8">
              <w:rPr>
                <w:rFonts w:hint="eastAsia"/>
                <w:b/>
                <w:color w:val="0000FF"/>
              </w:rPr>
              <w:t>定点扫描</w:t>
            </w:r>
            <w:r>
              <w:rPr>
                <w:rFonts w:hint="eastAsia"/>
              </w:rPr>
              <w:t>”。通过拉动样品架拉杆，使得下方样品仓对准分光光度计光路（左方透镜上的绿色光斑）。</w:t>
            </w:r>
            <w:r w:rsidR="001742D2" w:rsidRPr="001742D2">
              <w:rPr>
                <w:rFonts w:hint="eastAsia"/>
                <w:b/>
                <w:color w:val="FF0000"/>
              </w:rPr>
              <w:t>仪器预热</w:t>
            </w:r>
            <w:r w:rsidR="001742D2" w:rsidRPr="001742D2">
              <w:rPr>
                <w:rFonts w:hint="eastAsia"/>
                <w:b/>
                <w:color w:val="FF0000"/>
              </w:rPr>
              <w:t>10</w:t>
            </w:r>
            <w:r w:rsidR="001742D2" w:rsidRPr="001742D2">
              <w:rPr>
                <w:rFonts w:hint="eastAsia"/>
                <w:b/>
                <w:color w:val="FF0000"/>
              </w:rPr>
              <w:t>分钟后，</w:t>
            </w:r>
            <w:r>
              <w:rPr>
                <w:rFonts w:hint="eastAsia"/>
              </w:rPr>
              <w:t>点击右方“</w:t>
            </w:r>
            <w:r w:rsidRPr="001200C8">
              <w:rPr>
                <w:rFonts w:hint="eastAsia"/>
                <w:b/>
                <w:color w:val="0000FF"/>
              </w:rPr>
              <w:t>调</w:t>
            </w:r>
            <w:r w:rsidRPr="001200C8">
              <w:rPr>
                <w:rFonts w:hint="eastAsia"/>
                <w:b/>
                <w:color w:val="0000FF"/>
              </w:rPr>
              <w:t>0</w:t>
            </w:r>
            <w:r>
              <w:rPr>
                <w:rFonts w:hint="eastAsia"/>
              </w:rPr>
              <w:t>”，按照提示放入黑色塑料块，挡住光路，点击确定，等待对话框消失，</w:t>
            </w:r>
            <w:r w:rsidRPr="00E80878">
              <w:rPr>
                <w:rFonts w:hint="eastAsia"/>
                <w:b/>
              </w:rPr>
              <w:t>调</w:t>
            </w:r>
            <w:r w:rsidRPr="00E80878"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完毕。取出黑色塑料块，点击右方“</w:t>
            </w:r>
            <w:r w:rsidRPr="001200C8">
              <w:rPr>
                <w:rFonts w:hint="eastAsia"/>
                <w:b/>
                <w:color w:val="0000FF"/>
              </w:rPr>
              <w:t>调</w:t>
            </w:r>
            <w:r w:rsidRPr="001200C8">
              <w:rPr>
                <w:rFonts w:hint="eastAsia"/>
                <w:b/>
                <w:color w:val="0000FF"/>
              </w:rPr>
              <w:t>100</w:t>
            </w:r>
            <w:r>
              <w:rPr>
                <w:rFonts w:hint="eastAsia"/>
              </w:rPr>
              <w:t>”，放入装有去离子水的比色皿作为空白，点击确定，等待对话框消失，</w:t>
            </w:r>
            <w:r w:rsidRPr="00E80878">
              <w:rPr>
                <w:rFonts w:hint="eastAsia"/>
                <w:b/>
              </w:rPr>
              <w:t>调</w:t>
            </w:r>
            <w:r w:rsidRPr="00E80878">
              <w:rPr>
                <w:rFonts w:hint="eastAsia"/>
                <w:b/>
              </w:rPr>
              <w:t>100</w:t>
            </w:r>
            <w:r>
              <w:rPr>
                <w:rFonts w:hint="eastAsia"/>
              </w:rPr>
              <w:t>完毕。</w:t>
            </w:r>
          </w:p>
        </w:tc>
      </w:tr>
      <w:tr w:rsidR="003C06A9" w:rsidTr="00E76A9B">
        <w:trPr>
          <w:gridAfter w:val="1"/>
          <w:wAfter w:w="120" w:type="dxa"/>
          <w:trHeight w:val="113"/>
          <w:jc w:val="center"/>
        </w:trPr>
        <w:tc>
          <w:tcPr>
            <w:tcW w:w="396" w:type="dxa"/>
            <w:vMerge w:val="restart"/>
          </w:tcPr>
          <w:p w:rsidR="003C06A9" w:rsidRPr="0097587E" w:rsidRDefault="005D6DF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  <w:r w:rsidR="003C06A9" w:rsidRPr="0097587E">
              <w:rPr>
                <w:rFonts w:hint="eastAsia"/>
                <w:b/>
                <w:sz w:val="24"/>
                <w:szCs w:val="24"/>
              </w:rPr>
              <w:t>.</w:t>
            </w:r>
          </w:p>
        </w:tc>
        <w:tc>
          <w:tcPr>
            <w:tcW w:w="8877" w:type="dxa"/>
            <w:gridSpan w:val="8"/>
          </w:tcPr>
          <w:p w:rsidR="003C06A9" w:rsidRPr="0097587E" w:rsidRDefault="003C06A9">
            <w:pPr>
              <w:rPr>
                <w:b/>
                <w:sz w:val="24"/>
                <w:szCs w:val="24"/>
              </w:rPr>
            </w:pPr>
            <w:r w:rsidRPr="0097587E">
              <w:rPr>
                <w:rFonts w:hint="eastAsia"/>
                <w:b/>
                <w:sz w:val="24"/>
                <w:szCs w:val="24"/>
              </w:rPr>
              <w:t>测定</w:t>
            </w:r>
            <w:r w:rsidRPr="0097587E">
              <w:rPr>
                <w:rFonts w:cs="Times New Roman"/>
                <w:b/>
                <w:i/>
                <w:sz w:val="24"/>
                <w:szCs w:val="24"/>
              </w:rPr>
              <w:t>ε</w:t>
            </w:r>
            <w:r w:rsidRPr="0097587E">
              <w:rPr>
                <w:rFonts w:hint="eastAsia"/>
                <w:b/>
                <w:i/>
                <w:sz w:val="24"/>
                <w:szCs w:val="24"/>
              </w:rPr>
              <w:t>L</w:t>
            </w:r>
            <w:r w:rsidRPr="0097587E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3C06A9" w:rsidTr="00E76A9B">
        <w:trPr>
          <w:gridAfter w:val="1"/>
          <w:wAfter w:w="120" w:type="dxa"/>
          <w:trHeight w:val="113"/>
          <w:jc w:val="center"/>
        </w:trPr>
        <w:tc>
          <w:tcPr>
            <w:tcW w:w="396" w:type="dxa"/>
            <w:vMerge/>
          </w:tcPr>
          <w:p w:rsidR="003C06A9" w:rsidRDefault="003C06A9"/>
        </w:tc>
        <w:tc>
          <w:tcPr>
            <w:tcW w:w="8877" w:type="dxa"/>
            <w:gridSpan w:val="8"/>
          </w:tcPr>
          <w:p w:rsidR="003C06A9" w:rsidRDefault="00DB0001">
            <w:r>
              <w:rPr>
                <w:rFonts w:hint="eastAsia"/>
              </w:rPr>
              <w:t>用</w:t>
            </w:r>
            <w:r w:rsidRPr="00B649CC">
              <w:rPr>
                <w:rFonts w:hint="eastAsia"/>
                <w:b/>
              </w:rPr>
              <w:t>5 mL</w:t>
            </w:r>
            <w:r>
              <w:rPr>
                <w:rFonts w:hint="eastAsia"/>
              </w:rPr>
              <w:t>带刻度移液管移取</w:t>
            </w:r>
            <w:r w:rsidRPr="00B649CC">
              <w:rPr>
                <w:rFonts w:hint="eastAsia"/>
                <w:b/>
              </w:rPr>
              <w:t>2.5 mL</w:t>
            </w:r>
            <w:r>
              <w:rPr>
                <w:rFonts w:hint="eastAsia"/>
              </w:rPr>
              <w:t>碘溶液于</w:t>
            </w:r>
            <w:r w:rsidRPr="00B649CC">
              <w:rPr>
                <w:rFonts w:hint="eastAsia"/>
                <w:b/>
              </w:rPr>
              <w:t>25 mL</w:t>
            </w:r>
            <w:r>
              <w:rPr>
                <w:rFonts w:hint="eastAsia"/>
              </w:rPr>
              <w:t>棕色容量瓶中，用恒温槽中的去离子水稀释至刻度，摇匀</w:t>
            </w:r>
            <w:r w:rsidR="004D2460">
              <w:rPr>
                <w:rFonts w:hint="eastAsia"/>
              </w:rPr>
              <w:t>。</w:t>
            </w:r>
            <w:r>
              <w:rPr>
                <w:rFonts w:hint="eastAsia"/>
              </w:rPr>
              <w:t>润洗比色皿</w:t>
            </w:r>
            <w:r w:rsidRPr="00B649CC">
              <w:rPr>
                <w:rFonts w:hint="eastAsia"/>
                <w:b/>
              </w:rPr>
              <w:t>3</w:t>
            </w:r>
            <w:r>
              <w:rPr>
                <w:rFonts w:hint="eastAsia"/>
              </w:rPr>
              <w:t>次，加入</w:t>
            </w:r>
            <w:r w:rsidR="004D2460">
              <w:rPr>
                <w:rFonts w:hint="eastAsia"/>
              </w:rPr>
              <w:t>碘</w:t>
            </w:r>
            <w:r>
              <w:rPr>
                <w:rFonts w:hint="eastAsia"/>
              </w:rPr>
              <w:t>溶液至大约</w:t>
            </w:r>
            <w:r w:rsidRPr="00B649CC">
              <w:rPr>
                <w:rFonts w:hint="eastAsia"/>
                <w:b/>
              </w:rPr>
              <w:t>2/3</w:t>
            </w:r>
            <w:r>
              <w:rPr>
                <w:rFonts w:hint="eastAsia"/>
              </w:rPr>
              <w:t>容量，放入分光光度计样品仓</w:t>
            </w:r>
            <w:r w:rsidR="004D2460">
              <w:rPr>
                <w:rFonts w:hint="eastAsia"/>
              </w:rPr>
              <w:t>，点击右方“数据选取”，即显示碘溶液吸光度值。点击右方“保存”，保存数据。</w:t>
            </w:r>
          </w:p>
        </w:tc>
      </w:tr>
      <w:tr w:rsidR="001200C8" w:rsidTr="00E76A9B">
        <w:trPr>
          <w:gridAfter w:val="1"/>
          <w:wAfter w:w="120" w:type="dxa"/>
          <w:trHeight w:val="457"/>
          <w:jc w:val="center"/>
        </w:trPr>
        <w:tc>
          <w:tcPr>
            <w:tcW w:w="396" w:type="dxa"/>
          </w:tcPr>
          <w:p w:rsidR="001200C8" w:rsidRPr="00DD226A" w:rsidRDefault="005D6DF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  <w:r w:rsidR="001200C8" w:rsidRPr="00DD226A">
              <w:rPr>
                <w:rFonts w:hint="eastAsia"/>
                <w:b/>
                <w:sz w:val="24"/>
                <w:szCs w:val="24"/>
              </w:rPr>
              <w:t>.</w:t>
            </w:r>
          </w:p>
        </w:tc>
        <w:tc>
          <w:tcPr>
            <w:tcW w:w="6684" w:type="dxa"/>
            <w:gridSpan w:val="5"/>
            <w:tcBorders>
              <w:bottom w:val="thinThickSmallGap" w:sz="12" w:space="0" w:color="auto"/>
            </w:tcBorders>
          </w:tcPr>
          <w:p w:rsidR="001200C8" w:rsidRPr="00DD226A" w:rsidRDefault="001200C8">
            <w:pPr>
              <w:rPr>
                <w:b/>
                <w:sz w:val="24"/>
                <w:szCs w:val="24"/>
              </w:rPr>
            </w:pPr>
            <w:r w:rsidRPr="00DD226A">
              <w:rPr>
                <w:rFonts w:hint="eastAsia"/>
                <w:b/>
                <w:sz w:val="24"/>
                <w:szCs w:val="24"/>
              </w:rPr>
              <w:t>测定反应速率</w:t>
            </w:r>
          </w:p>
        </w:tc>
        <w:tc>
          <w:tcPr>
            <w:tcW w:w="2193" w:type="dxa"/>
            <w:gridSpan w:val="3"/>
          </w:tcPr>
          <w:p w:rsidR="001200C8" w:rsidRPr="00DD226A" w:rsidRDefault="001200C8" w:rsidP="001200C8">
            <w:pPr>
              <w:rPr>
                <w:b/>
                <w:sz w:val="24"/>
                <w:szCs w:val="24"/>
              </w:rPr>
            </w:pPr>
          </w:p>
        </w:tc>
      </w:tr>
      <w:tr w:rsidR="001200C8" w:rsidTr="00E76A9B">
        <w:trPr>
          <w:gridAfter w:val="2"/>
          <w:wAfter w:w="335" w:type="dxa"/>
          <w:jc w:val="center"/>
        </w:trPr>
        <w:tc>
          <w:tcPr>
            <w:tcW w:w="476" w:type="dxa"/>
            <w:gridSpan w:val="2"/>
          </w:tcPr>
          <w:p w:rsidR="001200C8" w:rsidRDefault="001200C8"/>
        </w:tc>
        <w:tc>
          <w:tcPr>
            <w:tcW w:w="22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200C8" w:rsidRPr="00B649CC" w:rsidRDefault="001200C8" w:rsidP="00606441">
            <w:pPr>
              <w:jc w:val="center"/>
              <w:rPr>
                <w:b/>
              </w:rPr>
            </w:pPr>
          </w:p>
        </w:tc>
        <w:tc>
          <w:tcPr>
            <w:tcW w:w="2226" w:type="dxa"/>
            <w:tcBorders>
              <w:top w:val="thinThickSmallGap" w:sz="12" w:space="0" w:color="auto"/>
              <w:left w:val="nil"/>
              <w:bottom w:val="single" w:sz="4" w:space="0" w:color="auto"/>
            </w:tcBorders>
            <w:vAlign w:val="center"/>
          </w:tcPr>
          <w:p w:rsidR="001200C8" w:rsidRPr="00B649CC" w:rsidRDefault="001200C8" w:rsidP="00606441">
            <w:pPr>
              <w:jc w:val="center"/>
              <w:rPr>
                <w:b/>
              </w:rPr>
            </w:pPr>
            <w:r w:rsidRPr="00B649CC">
              <w:rPr>
                <w:rFonts w:hint="eastAsia"/>
                <w:b/>
              </w:rPr>
              <w:t>碘溶液</w:t>
            </w:r>
            <w:r w:rsidRPr="00B649CC">
              <w:rPr>
                <w:rFonts w:hint="eastAsia"/>
                <w:b/>
              </w:rPr>
              <w:t>/mL</w:t>
            </w:r>
          </w:p>
        </w:tc>
        <w:tc>
          <w:tcPr>
            <w:tcW w:w="2223" w:type="dxa"/>
            <w:gridSpan w:val="2"/>
            <w:tcBorders>
              <w:top w:val="thinThickSmallGap" w:sz="12" w:space="0" w:color="auto"/>
              <w:left w:val="nil"/>
              <w:bottom w:val="single" w:sz="4" w:space="0" w:color="auto"/>
            </w:tcBorders>
            <w:vAlign w:val="center"/>
          </w:tcPr>
          <w:p w:rsidR="001200C8" w:rsidRPr="00B649CC" w:rsidRDefault="001200C8" w:rsidP="00606441">
            <w:pPr>
              <w:jc w:val="center"/>
              <w:rPr>
                <w:b/>
              </w:rPr>
            </w:pPr>
            <w:r w:rsidRPr="00B649CC">
              <w:rPr>
                <w:rFonts w:hint="eastAsia"/>
                <w:b/>
              </w:rPr>
              <w:t>丙酮溶液</w:t>
            </w:r>
            <w:r w:rsidRPr="00B649CC">
              <w:rPr>
                <w:rFonts w:hint="eastAsia"/>
                <w:b/>
              </w:rPr>
              <w:t>/mL</w:t>
            </w:r>
          </w:p>
        </w:tc>
        <w:tc>
          <w:tcPr>
            <w:tcW w:w="1858" w:type="dxa"/>
            <w:tcBorders>
              <w:top w:val="thinThickSmallGap" w:sz="12" w:space="0" w:color="auto"/>
              <w:left w:val="nil"/>
              <w:bottom w:val="single" w:sz="4" w:space="0" w:color="auto"/>
            </w:tcBorders>
            <w:vAlign w:val="center"/>
          </w:tcPr>
          <w:p w:rsidR="001200C8" w:rsidRPr="00B649CC" w:rsidRDefault="001200C8" w:rsidP="00606441">
            <w:pPr>
              <w:jc w:val="center"/>
              <w:rPr>
                <w:b/>
              </w:rPr>
            </w:pPr>
            <w:r w:rsidRPr="00B649CC">
              <w:rPr>
                <w:rFonts w:hint="eastAsia"/>
                <w:b/>
              </w:rPr>
              <w:t>盐酸溶液</w:t>
            </w:r>
            <w:r w:rsidRPr="00B649CC">
              <w:rPr>
                <w:rFonts w:hint="eastAsia"/>
                <w:b/>
              </w:rPr>
              <w:t>/mL</w:t>
            </w:r>
          </w:p>
        </w:tc>
      </w:tr>
      <w:tr w:rsidR="001200C8" w:rsidTr="00E76A9B">
        <w:trPr>
          <w:gridAfter w:val="2"/>
          <w:wAfter w:w="335" w:type="dxa"/>
          <w:jc w:val="center"/>
        </w:trPr>
        <w:tc>
          <w:tcPr>
            <w:tcW w:w="476" w:type="dxa"/>
            <w:gridSpan w:val="2"/>
          </w:tcPr>
          <w:p w:rsidR="001200C8" w:rsidRDefault="001200C8"/>
        </w:tc>
        <w:tc>
          <w:tcPr>
            <w:tcW w:w="227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1200C8" w:rsidRPr="00B649CC" w:rsidRDefault="001200C8" w:rsidP="001742D2">
            <w:pPr>
              <w:ind w:rightChars="314" w:right="659"/>
              <w:jc w:val="right"/>
              <w:rPr>
                <w:b/>
              </w:rPr>
            </w:pPr>
            <w:r w:rsidRPr="00B649CC">
              <w:rPr>
                <w:rFonts w:hint="eastAsia"/>
                <w:b/>
              </w:rPr>
              <w:t xml:space="preserve">I </w:t>
            </w:r>
            <w:r w:rsidRPr="00B649CC">
              <w:rPr>
                <w:rFonts w:hint="eastAsia"/>
                <w:b/>
              </w:rPr>
              <w:t>（</w:t>
            </w:r>
            <w:r w:rsidRPr="00B649CC">
              <w:rPr>
                <w:rFonts w:hint="eastAsia"/>
                <w:b/>
              </w:rPr>
              <w:t xml:space="preserve">25 </w:t>
            </w:r>
            <w:r w:rsidRPr="00B649CC">
              <w:rPr>
                <w:rFonts w:cs="Times New Roman"/>
                <w:b/>
              </w:rPr>
              <w:t>°</w:t>
            </w:r>
            <w:r w:rsidRPr="00B649CC">
              <w:rPr>
                <w:b/>
              </w:rPr>
              <w:t>C</w:t>
            </w:r>
            <w:r w:rsidRPr="00B649CC">
              <w:rPr>
                <w:rFonts w:hint="eastAsia"/>
                <w:b/>
              </w:rPr>
              <w:t>）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13" w:firstLine="1925"/>
              <w:jc w:val="left"/>
              <w:rPr>
                <w:b/>
              </w:rPr>
            </w:pPr>
            <w:r w:rsidRPr="00B649CC">
              <w:rPr>
                <w:rFonts w:hint="eastAsia"/>
                <w:b/>
              </w:rPr>
              <w:t>5</w:t>
            </w:r>
            <w:r w:rsidR="0031463B">
              <w:rPr>
                <w:rFonts w:hint="eastAsia"/>
                <w:b/>
              </w:rPr>
              <w:t>.0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38" w:firstLine="1977"/>
              <w:jc w:val="left"/>
              <w:rPr>
                <w:b/>
              </w:rPr>
            </w:pPr>
            <w:r w:rsidRPr="00B649CC">
              <w:rPr>
                <w:rFonts w:hint="eastAsia"/>
                <w:b/>
              </w:rPr>
              <w:t>5</w:t>
            </w:r>
            <w:r w:rsidR="0031463B">
              <w:rPr>
                <w:rFonts w:hint="eastAsia"/>
                <w:b/>
              </w:rPr>
              <w:t>.0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38" w:firstLine="1977"/>
              <w:jc w:val="left"/>
              <w:rPr>
                <w:b/>
              </w:rPr>
            </w:pPr>
            <w:r w:rsidRPr="00B649CC">
              <w:rPr>
                <w:rFonts w:hint="eastAsia"/>
                <w:b/>
              </w:rPr>
              <w:t>5</w:t>
            </w:r>
            <w:r w:rsidR="0031463B">
              <w:rPr>
                <w:rFonts w:hint="eastAsia"/>
                <w:b/>
              </w:rPr>
              <w:t>.0</w:t>
            </w:r>
          </w:p>
        </w:tc>
      </w:tr>
      <w:tr w:rsidR="001200C8" w:rsidTr="00E76A9B">
        <w:trPr>
          <w:gridAfter w:val="2"/>
          <w:wAfter w:w="335" w:type="dxa"/>
          <w:jc w:val="center"/>
        </w:trPr>
        <w:tc>
          <w:tcPr>
            <w:tcW w:w="476" w:type="dxa"/>
            <w:gridSpan w:val="2"/>
          </w:tcPr>
          <w:p w:rsidR="001200C8" w:rsidRDefault="001200C8"/>
        </w:tc>
        <w:tc>
          <w:tcPr>
            <w:tcW w:w="2275" w:type="dxa"/>
            <w:gridSpan w:val="2"/>
            <w:tcBorders>
              <w:left w:val="nil"/>
            </w:tcBorders>
            <w:vAlign w:val="center"/>
          </w:tcPr>
          <w:p w:rsidR="001200C8" w:rsidRPr="00B649CC" w:rsidRDefault="001200C8" w:rsidP="001742D2">
            <w:pPr>
              <w:ind w:rightChars="314" w:right="659"/>
              <w:jc w:val="right"/>
              <w:rPr>
                <w:b/>
              </w:rPr>
            </w:pPr>
            <w:r w:rsidRPr="00B649CC">
              <w:rPr>
                <w:rFonts w:hint="eastAsia"/>
                <w:b/>
              </w:rPr>
              <w:t>I</w:t>
            </w:r>
            <w:r w:rsidRPr="00B649CC">
              <w:rPr>
                <w:b/>
              </w:rPr>
              <w:t>I</w:t>
            </w:r>
            <w:r w:rsidRPr="00B649CC">
              <w:rPr>
                <w:rFonts w:hint="eastAsia"/>
                <w:b/>
              </w:rPr>
              <w:t xml:space="preserve"> </w:t>
            </w:r>
            <w:r w:rsidRPr="00B649CC">
              <w:rPr>
                <w:rFonts w:hint="eastAsia"/>
                <w:b/>
              </w:rPr>
              <w:t>（</w:t>
            </w:r>
            <w:r w:rsidRPr="00B649CC">
              <w:rPr>
                <w:rFonts w:hint="eastAsia"/>
                <w:b/>
              </w:rPr>
              <w:t xml:space="preserve">25 </w:t>
            </w:r>
            <w:r w:rsidRPr="00B649CC">
              <w:rPr>
                <w:rFonts w:cs="Times New Roman"/>
                <w:b/>
              </w:rPr>
              <w:t>°</w:t>
            </w:r>
            <w:r w:rsidRPr="00B649CC">
              <w:rPr>
                <w:b/>
              </w:rPr>
              <w:t>C</w:t>
            </w:r>
            <w:r w:rsidRPr="00B649CC">
              <w:rPr>
                <w:rFonts w:hint="eastAsia"/>
                <w:b/>
              </w:rPr>
              <w:t>）</w:t>
            </w:r>
          </w:p>
        </w:tc>
        <w:tc>
          <w:tcPr>
            <w:tcW w:w="2226" w:type="dxa"/>
            <w:tcBorders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13" w:firstLine="1925"/>
              <w:jc w:val="left"/>
              <w:rPr>
                <w:b/>
              </w:rPr>
            </w:pPr>
            <w:r w:rsidRPr="00B649CC">
              <w:rPr>
                <w:rFonts w:hint="eastAsia"/>
                <w:b/>
              </w:rPr>
              <w:t>5</w:t>
            </w:r>
            <w:r w:rsidR="0031463B">
              <w:rPr>
                <w:rFonts w:hint="eastAsia"/>
                <w:b/>
              </w:rPr>
              <w:t>.0</w:t>
            </w:r>
          </w:p>
        </w:tc>
        <w:tc>
          <w:tcPr>
            <w:tcW w:w="2223" w:type="dxa"/>
            <w:gridSpan w:val="2"/>
            <w:tcBorders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38" w:firstLine="1977"/>
              <w:jc w:val="left"/>
              <w:rPr>
                <w:b/>
              </w:rPr>
            </w:pPr>
            <w:r w:rsidRPr="00B649CC">
              <w:rPr>
                <w:rFonts w:hint="eastAsia"/>
                <w:b/>
              </w:rPr>
              <w:t>2.5</w:t>
            </w:r>
          </w:p>
        </w:tc>
        <w:tc>
          <w:tcPr>
            <w:tcW w:w="1858" w:type="dxa"/>
            <w:tcBorders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38" w:firstLine="1977"/>
              <w:jc w:val="left"/>
              <w:rPr>
                <w:b/>
              </w:rPr>
            </w:pPr>
            <w:r w:rsidRPr="00B649CC">
              <w:rPr>
                <w:rFonts w:hint="eastAsia"/>
                <w:b/>
              </w:rPr>
              <w:t>5</w:t>
            </w:r>
            <w:r w:rsidR="0031463B">
              <w:rPr>
                <w:rFonts w:hint="eastAsia"/>
                <w:b/>
              </w:rPr>
              <w:t>.0</w:t>
            </w:r>
          </w:p>
        </w:tc>
      </w:tr>
      <w:tr w:rsidR="001200C8" w:rsidTr="00E76A9B">
        <w:trPr>
          <w:gridAfter w:val="2"/>
          <w:wAfter w:w="335" w:type="dxa"/>
          <w:jc w:val="center"/>
        </w:trPr>
        <w:tc>
          <w:tcPr>
            <w:tcW w:w="476" w:type="dxa"/>
            <w:gridSpan w:val="2"/>
          </w:tcPr>
          <w:p w:rsidR="001200C8" w:rsidRDefault="001200C8"/>
        </w:tc>
        <w:tc>
          <w:tcPr>
            <w:tcW w:w="2275" w:type="dxa"/>
            <w:gridSpan w:val="2"/>
            <w:tcBorders>
              <w:left w:val="nil"/>
            </w:tcBorders>
            <w:vAlign w:val="center"/>
          </w:tcPr>
          <w:p w:rsidR="001200C8" w:rsidRPr="00B649CC" w:rsidRDefault="001200C8" w:rsidP="001742D2">
            <w:pPr>
              <w:ind w:rightChars="314" w:right="659"/>
              <w:jc w:val="right"/>
              <w:rPr>
                <w:b/>
              </w:rPr>
            </w:pPr>
            <w:r w:rsidRPr="00B649CC">
              <w:rPr>
                <w:rFonts w:hint="eastAsia"/>
                <w:b/>
              </w:rPr>
              <w:t>I</w:t>
            </w:r>
            <w:r w:rsidRPr="00B649CC">
              <w:rPr>
                <w:b/>
              </w:rPr>
              <w:t>II</w:t>
            </w:r>
            <w:r w:rsidRPr="00B649CC">
              <w:rPr>
                <w:rFonts w:hint="eastAsia"/>
                <w:b/>
              </w:rPr>
              <w:t xml:space="preserve"> </w:t>
            </w:r>
            <w:r w:rsidRPr="00B649CC">
              <w:rPr>
                <w:rFonts w:hint="eastAsia"/>
                <w:b/>
              </w:rPr>
              <w:t>（</w:t>
            </w:r>
            <w:r w:rsidRPr="00B649CC">
              <w:rPr>
                <w:rFonts w:hint="eastAsia"/>
                <w:b/>
              </w:rPr>
              <w:t xml:space="preserve">25 </w:t>
            </w:r>
            <w:r w:rsidRPr="00B649CC">
              <w:rPr>
                <w:rFonts w:cs="Times New Roman"/>
                <w:b/>
              </w:rPr>
              <w:t>°</w:t>
            </w:r>
            <w:r w:rsidRPr="00B649CC">
              <w:rPr>
                <w:b/>
              </w:rPr>
              <w:t>C</w:t>
            </w:r>
            <w:r w:rsidRPr="00B649CC">
              <w:rPr>
                <w:rFonts w:hint="eastAsia"/>
                <w:b/>
              </w:rPr>
              <w:t>）</w:t>
            </w:r>
          </w:p>
        </w:tc>
        <w:tc>
          <w:tcPr>
            <w:tcW w:w="2226" w:type="dxa"/>
            <w:tcBorders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13" w:firstLine="1925"/>
              <w:jc w:val="left"/>
              <w:rPr>
                <w:b/>
              </w:rPr>
            </w:pPr>
            <w:r w:rsidRPr="00B649CC">
              <w:rPr>
                <w:rFonts w:hint="eastAsia"/>
                <w:b/>
              </w:rPr>
              <w:t>5</w:t>
            </w:r>
            <w:r w:rsidR="0031463B">
              <w:rPr>
                <w:rFonts w:hint="eastAsia"/>
                <w:b/>
              </w:rPr>
              <w:t>.0</w:t>
            </w:r>
          </w:p>
        </w:tc>
        <w:tc>
          <w:tcPr>
            <w:tcW w:w="2223" w:type="dxa"/>
            <w:gridSpan w:val="2"/>
            <w:tcBorders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38" w:firstLine="1977"/>
              <w:jc w:val="left"/>
              <w:rPr>
                <w:b/>
              </w:rPr>
            </w:pPr>
            <w:r w:rsidRPr="00B649CC">
              <w:rPr>
                <w:rFonts w:hint="eastAsia"/>
                <w:b/>
              </w:rPr>
              <w:t>5</w:t>
            </w:r>
            <w:r w:rsidR="0031463B">
              <w:rPr>
                <w:rFonts w:hint="eastAsia"/>
                <w:b/>
              </w:rPr>
              <w:t>.0</w:t>
            </w:r>
          </w:p>
        </w:tc>
        <w:tc>
          <w:tcPr>
            <w:tcW w:w="1858" w:type="dxa"/>
            <w:tcBorders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38" w:firstLine="1977"/>
              <w:jc w:val="left"/>
              <w:rPr>
                <w:b/>
              </w:rPr>
            </w:pPr>
            <w:r w:rsidRPr="00B649CC">
              <w:rPr>
                <w:b/>
              </w:rPr>
              <w:t>2.</w:t>
            </w:r>
            <w:r w:rsidRPr="00B649CC">
              <w:rPr>
                <w:rFonts w:hint="eastAsia"/>
                <w:b/>
              </w:rPr>
              <w:t>5</w:t>
            </w:r>
          </w:p>
        </w:tc>
      </w:tr>
      <w:tr w:rsidR="001200C8" w:rsidTr="00E76A9B">
        <w:trPr>
          <w:gridAfter w:val="2"/>
          <w:wAfter w:w="335" w:type="dxa"/>
          <w:jc w:val="center"/>
        </w:trPr>
        <w:tc>
          <w:tcPr>
            <w:tcW w:w="476" w:type="dxa"/>
            <w:gridSpan w:val="2"/>
          </w:tcPr>
          <w:p w:rsidR="001200C8" w:rsidRDefault="001200C8"/>
        </w:tc>
        <w:tc>
          <w:tcPr>
            <w:tcW w:w="2275" w:type="dxa"/>
            <w:gridSpan w:val="2"/>
            <w:tcBorders>
              <w:left w:val="nil"/>
            </w:tcBorders>
            <w:vAlign w:val="center"/>
          </w:tcPr>
          <w:p w:rsidR="001200C8" w:rsidRPr="00B649CC" w:rsidRDefault="001200C8" w:rsidP="001742D2">
            <w:pPr>
              <w:ind w:rightChars="314" w:right="659"/>
              <w:jc w:val="right"/>
              <w:rPr>
                <w:b/>
              </w:rPr>
            </w:pPr>
            <w:r w:rsidRPr="00B649CC">
              <w:rPr>
                <w:rFonts w:hint="eastAsia"/>
                <w:b/>
              </w:rPr>
              <w:t>I</w:t>
            </w:r>
            <w:r w:rsidRPr="00B649CC">
              <w:rPr>
                <w:b/>
              </w:rPr>
              <w:t>V</w:t>
            </w:r>
            <w:r w:rsidRPr="00B649CC">
              <w:rPr>
                <w:rFonts w:hint="eastAsia"/>
                <w:b/>
              </w:rPr>
              <w:t xml:space="preserve"> </w:t>
            </w:r>
            <w:r w:rsidRPr="00B649CC">
              <w:rPr>
                <w:rFonts w:hint="eastAsia"/>
                <w:b/>
              </w:rPr>
              <w:t>（</w:t>
            </w:r>
            <w:r w:rsidRPr="00B649CC">
              <w:rPr>
                <w:rFonts w:hint="eastAsia"/>
                <w:b/>
              </w:rPr>
              <w:t xml:space="preserve">25 </w:t>
            </w:r>
            <w:r w:rsidRPr="00B649CC">
              <w:rPr>
                <w:rFonts w:cs="Times New Roman"/>
                <w:b/>
              </w:rPr>
              <w:t>°</w:t>
            </w:r>
            <w:r w:rsidRPr="00B649CC">
              <w:rPr>
                <w:b/>
              </w:rPr>
              <w:t>C</w:t>
            </w:r>
            <w:r w:rsidRPr="00B649CC">
              <w:rPr>
                <w:rFonts w:hint="eastAsia"/>
                <w:b/>
              </w:rPr>
              <w:t>）</w:t>
            </w:r>
          </w:p>
        </w:tc>
        <w:tc>
          <w:tcPr>
            <w:tcW w:w="2226" w:type="dxa"/>
            <w:tcBorders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13" w:firstLine="1925"/>
              <w:jc w:val="left"/>
              <w:rPr>
                <w:b/>
              </w:rPr>
            </w:pPr>
            <w:r w:rsidRPr="00B649CC">
              <w:rPr>
                <w:rFonts w:hint="eastAsia"/>
                <w:b/>
              </w:rPr>
              <w:t>7.5</w:t>
            </w:r>
          </w:p>
        </w:tc>
        <w:tc>
          <w:tcPr>
            <w:tcW w:w="2223" w:type="dxa"/>
            <w:gridSpan w:val="2"/>
            <w:tcBorders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38" w:firstLine="1977"/>
              <w:jc w:val="left"/>
              <w:rPr>
                <w:b/>
              </w:rPr>
            </w:pPr>
            <w:r w:rsidRPr="00B649CC">
              <w:rPr>
                <w:rFonts w:hint="eastAsia"/>
                <w:b/>
              </w:rPr>
              <w:t>5</w:t>
            </w:r>
            <w:r w:rsidR="0031463B">
              <w:rPr>
                <w:rFonts w:hint="eastAsia"/>
                <w:b/>
              </w:rPr>
              <w:t>.0</w:t>
            </w:r>
          </w:p>
        </w:tc>
        <w:tc>
          <w:tcPr>
            <w:tcW w:w="1858" w:type="dxa"/>
            <w:tcBorders>
              <w:left w:val="nil"/>
            </w:tcBorders>
            <w:vAlign w:val="center"/>
          </w:tcPr>
          <w:p w:rsidR="001200C8" w:rsidRPr="00B649CC" w:rsidRDefault="001200C8" w:rsidP="0031463B">
            <w:pPr>
              <w:ind w:leftChars="-581" w:left="-1220" w:firstLineChars="938" w:firstLine="1977"/>
              <w:jc w:val="left"/>
              <w:rPr>
                <w:b/>
              </w:rPr>
            </w:pPr>
            <w:r w:rsidRPr="00B649CC">
              <w:rPr>
                <w:rFonts w:hint="eastAsia"/>
                <w:b/>
              </w:rPr>
              <w:t>5</w:t>
            </w:r>
            <w:r w:rsidR="0031463B">
              <w:rPr>
                <w:rFonts w:hint="eastAsia"/>
                <w:b/>
              </w:rPr>
              <w:t>.0</w:t>
            </w:r>
          </w:p>
        </w:tc>
      </w:tr>
      <w:tr w:rsidR="001742D2" w:rsidRPr="001742D2" w:rsidTr="00E76A9B">
        <w:trPr>
          <w:gridAfter w:val="2"/>
          <w:wAfter w:w="335" w:type="dxa"/>
          <w:jc w:val="center"/>
        </w:trPr>
        <w:tc>
          <w:tcPr>
            <w:tcW w:w="476" w:type="dxa"/>
            <w:gridSpan w:val="2"/>
          </w:tcPr>
          <w:p w:rsidR="001200C8" w:rsidRPr="001742D2" w:rsidRDefault="001200C8">
            <w:pPr>
              <w:rPr>
                <w:color w:val="FF0000"/>
              </w:rPr>
            </w:pPr>
          </w:p>
        </w:tc>
        <w:tc>
          <w:tcPr>
            <w:tcW w:w="22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200C8" w:rsidRPr="001742D2" w:rsidRDefault="001200C8" w:rsidP="001742D2">
            <w:pPr>
              <w:ind w:rightChars="314" w:right="659"/>
              <w:jc w:val="right"/>
              <w:rPr>
                <w:b/>
                <w:color w:val="FF0000"/>
              </w:rPr>
            </w:pPr>
            <w:r w:rsidRPr="001742D2">
              <w:rPr>
                <w:b/>
                <w:color w:val="FF0000"/>
              </w:rPr>
              <w:t>V</w:t>
            </w:r>
            <w:r w:rsidRPr="001742D2">
              <w:rPr>
                <w:rFonts w:hint="eastAsia"/>
                <w:b/>
                <w:color w:val="FF0000"/>
              </w:rPr>
              <w:t xml:space="preserve"> </w:t>
            </w:r>
            <w:r w:rsidRPr="001742D2">
              <w:rPr>
                <w:rFonts w:hint="eastAsia"/>
                <w:b/>
                <w:color w:val="FF0000"/>
              </w:rPr>
              <w:t>（</w:t>
            </w:r>
            <w:r w:rsidRPr="001742D2">
              <w:rPr>
                <w:b/>
                <w:color w:val="FF0000"/>
              </w:rPr>
              <w:t>3</w:t>
            </w:r>
            <w:r w:rsidRPr="001742D2">
              <w:rPr>
                <w:rFonts w:hint="eastAsia"/>
                <w:b/>
                <w:color w:val="FF0000"/>
              </w:rPr>
              <w:t xml:space="preserve">5 </w:t>
            </w:r>
            <w:r w:rsidRPr="001742D2">
              <w:rPr>
                <w:rFonts w:cs="Times New Roman"/>
                <w:b/>
                <w:color w:val="FF0000"/>
              </w:rPr>
              <w:t>°</w:t>
            </w:r>
            <w:r w:rsidRPr="001742D2">
              <w:rPr>
                <w:b/>
                <w:color w:val="FF0000"/>
              </w:rPr>
              <w:t>C</w:t>
            </w:r>
            <w:r w:rsidRPr="001742D2">
              <w:rPr>
                <w:rFonts w:hint="eastAsia"/>
                <w:b/>
                <w:color w:val="FF0000"/>
              </w:rPr>
              <w:t>）</w:t>
            </w:r>
          </w:p>
        </w:tc>
        <w:tc>
          <w:tcPr>
            <w:tcW w:w="2226" w:type="dxa"/>
            <w:tcBorders>
              <w:left w:val="nil"/>
              <w:bottom w:val="thickThinMediumGap" w:sz="8" w:space="0" w:color="auto"/>
            </w:tcBorders>
            <w:vAlign w:val="center"/>
          </w:tcPr>
          <w:p w:rsidR="001200C8" w:rsidRPr="001742D2" w:rsidRDefault="001200C8" w:rsidP="0031463B">
            <w:pPr>
              <w:ind w:leftChars="-581" w:left="-1220" w:firstLineChars="913" w:firstLine="1925"/>
              <w:jc w:val="left"/>
              <w:rPr>
                <w:b/>
                <w:color w:val="FF0000"/>
              </w:rPr>
            </w:pPr>
            <w:r w:rsidRPr="001742D2">
              <w:rPr>
                <w:rFonts w:hint="eastAsia"/>
                <w:b/>
                <w:color w:val="FF0000"/>
              </w:rPr>
              <w:t>7.5</w:t>
            </w:r>
          </w:p>
        </w:tc>
        <w:tc>
          <w:tcPr>
            <w:tcW w:w="2223" w:type="dxa"/>
            <w:gridSpan w:val="2"/>
            <w:tcBorders>
              <w:left w:val="nil"/>
              <w:bottom w:val="thickThinMediumGap" w:sz="8" w:space="0" w:color="auto"/>
            </w:tcBorders>
            <w:vAlign w:val="center"/>
          </w:tcPr>
          <w:p w:rsidR="001200C8" w:rsidRPr="001742D2" w:rsidRDefault="001200C8" w:rsidP="0031463B">
            <w:pPr>
              <w:ind w:leftChars="-581" w:left="-1220" w:firstLineChars="938" w:firstLine="1977"/>
              <w:jc w:val="left"/>
              <w:rPr>
                <w:b/>
                <w:color w:val="FF0000"/>
              </w:rPr>
            </w:pPr>
            <w:r w:rsidRPr="001742D2">
              <w:rPr>
                <w:rFonts w:hint="eastAsia"/>
                <w:b/>
                <w:color w:val="FF0000"/>
              </w:rPr>
              <w:t>5</w:t>
            </w:r>
            <w:r w:rsidR="0031463B" w:rsidRPr="001742D2">
              <w:rPr>
                <w:rFonts w:hint="eastAsia"/>
                <w:b/>
                <w:color w:val="FF0000"/>
              </w:rPr>
              <w:t>.0</w:t>
            </w:r>
          </w:p>
        </w:tc>
        <w:tc>
          <w:tcPr>
            <w:tcW w:w="1858" w:type="dxa"/>
            <w:tcBorders>
              <w:left w:val="nil"/>
              <w:bottom w:val="thickThinMediumGap" w:sz="8" w:space="0" w:color="auto"/>
            </w:tcBorders>
            <w:vAlign w:val="center"/>
          </w:tcPr>
          <w:p w:rsidR="001200C8" w:rsidRPr="001742D2" w:rsidRDefault="001200C8" w:rsidP="0031463B">
            <w:pPr>
              <w:ind w:leftChars="-581" w:left="-1220" w:firstLineChars="938" w:firstLine="1977"/>
              <w:jc w:val="left"/>
              <w:rPr>
                <w:b/>
                <w:color w:val="FF0000"/>
              </w:rPr>
            </w:pPr>
            <w:r w:rsidRPr="001742D2">
              <w:rPr>
                <w:rFonts w:hint="eastAsia"/>
                <w:b/>
                <w:color w:val="FF0000"/>
              </w:rPr>
              <w:t>5</w:t>
            </w:r>
            <w:r w:rsidR="0031463B" w:rsidRPr="001742D2">
              <w:rPr>
                <w:rFonts w:hint="eastAsia"/>
                <w:b/>
                <w:color w:val="FF0000"/>
              </w:rPr>
              <w:t>.0</w:t>
            </w:r>
          </w:p>
        </w:tc>
      </w:tr>
      <w:tr w:rsidR="003C06A9" w:rsidTr="00E76A9B">
        <w:trPr>
          <w:jc w:val="center"/>
        </w:trPr>
        <w:tc>
          <w:tcPr>
            <w:tcW w:w="539" w:type="dxa"/>
            <w:gridSpan w:val="3"/>
          </w:tcPr>
          <w:p w:rsidR="003C06A9" w:rsidRDefault="003C06A9"/>
        </w:tc>
        <w:tc>
          <w:tcPr>
            <w:tcW w:w="8854" w:type="dxa"/>
            <w:gridSpan w:val="7"/>
          </w:tcPr>
          <w:p w:rsidR="003C06A9" w:rsidRDefault="003C06A9">
            <w:r>
              <w:rPr>
                <w:rFonts w:hint="eastAsia"/>
              </w:rPr>
              <w:t>在“功能选择”菜单中选择“时间扫描”，点击右方“参数设置”，“时间”设定为</w:t>
            </w:r>
            <w:r w:rsidR="001200C8">
              <w:rPr>
                <w:rFonts w:hint="eastAsia"/>
                <w:b/>
              </w:rPr>
              <w:t>2</w:t>
            </w:r>
            <w:r w:rsidRPr="008D5A52"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分</w:t>
            </w:r>
            <w:r w:rsidR="001200C8">
              <w:rPr>
                <w:rFonts w:hint="eastAsia"/>
              </w:rPr>
              <w:t>（</w:t>
            </w:r>
            <w:r w:rsidR="001200C8" w:rsidRPr="001200C8">
              <w:rPr>
                <w:rFonts w:hint="eastAsia"/>
                <w:color w:val="FF0000"/>
              </w:rPr>
              <w:t>可根据实验情况</w:t>
            </w:r>
            <w:r w:rsidR="000E3779">
              <w:rPr>
                <w:rFonts w:hint="eastAsia"/>
                <w:color w:val="FF0000"/>
              </w:rPr>
              <w:t>终止</w:t>
            </w:r>
            <w:r w:rsidR="001200C8" w:rsidRPr="001200C8">
              <w:rPr>
                <w:rFonts w:hint="eastAsia"/>
                <w:color w:val="FF0000"/>
              </w:rPr>
              <w:t>数据采集</w:t>
            </w:r>
            <w:r w:rsidR="001200C8">
              <w:rPr>
                <w:rFonts w:hint="eastAsia"/>
              </w:rPr>
              <w:t>）</w:t>
            </w:r>
            <w:r>
              <w:rPr>
                <w:rFonts w:hint="eastAsia"/>
              </w:rPr>
              <w:t>，“测量模式”改为“吸光度”，点击“确定”。</w:t>
            </w:r>
          </w:p>
          <w:p w:rsidR="00DF7C9F" w:rsidRDefault="00FD4D4E">
            <w:r>
              <w:rPr>
                <w:rFonts w:hint="eastAsia"/>
              </w:rPr>
              <w:t>按照表格数据，用移液管快速移取相应体积的三种溶液于容量瓶中（碘溶液最后加入），滴管移取恒温去离子水稀释至刻度，摇匀，润洗比色皿</w:t>
            </w:r>
            <w:r w:rsidRPr="00D96361">
              <w:rPr>
                <w:rFonts w:hint="eastAsia"/>
                <w:b/>
              </w:rPr>
              <w:t>3</w:t>
            </w:r>
            <w:r>
              <w:rPr>
                <w:rFonts w:hint="eastAsia"/>
              </w:rPr>
              <w:t>次，加入混合溶液至大约</w:t>
            </w:r>
            <w:r w:rsidRPr="00D96361">
              <w:rPr>
                <w:rFonts w:hint="eastAsia"/>
                <w:b/>
              </w:rPr>
              <w:t>2/3</w:t>
            </w:r>
            <w:r>
              <w:rPr>
                <w:rFonts w:hint="eastAsia"/>
              </w:rPr>
              <w:t>容量，放入分光光度计样品仓。</w:t>
            </w:r>
          </w:p>
          <w:p w:rsidR="00FD4D4E" w:rsidRDefault="00FD4D4E">
            <w:r>
              <w:rPr>
                <w:rFonts w:hint="eastAsia"/>
              </w:rPr>
              <w:lastRenderedPageBreak/>
              <w:t>点击右方“</w:t>
            </w:r>
            <w:r w:rsidRPr="001200C8">
              <w:rPr>
                <w:rFonts w:hint="eastAsia"/>
                <w:b/>
                <w:color w:val="0000FF"/>
              </w:rPr>
              <w:t>开始</w:t>
            </w:r>
            <w:r>
              <w:rPr>
                <w:rFonts w:hint="eastAsia"/>
              </w:rPr>
              <w:t>”，开始数据采集。点击“</w:t>
            </w:r>
            <w:r w:rsidRPr="001200C8">
              <w:rPr>
                <w:rFonts w:hint="eastAsia"/>
                <w:b/>
                <w:color w:val="0000FF"/>
              </w:rPr>
              <w:t>坐标扩展</w:t>
            </w:r>
            <w:r>
              <w:rPr>
                <w:rFonts w:hint="eastAsia"/>
              </w:rPr>
              <w:t>”，“</w:t>
            </w:r>
            <w:r w:rsidRPr="001200C8">
              <w:rPr>
                <w:rFonts w:hint="eastAsia"/>
                <w:b/>
                <w:color w:val="0000FF"/>
              </w:rPr>
              <w:t>纵轴上限</w:t>
            </w:r>
            <w:r>
              <w:rPr>
                <w:rFonts w:hint="eastAsia"/>
              </w:rPr>
              <w:t>”改为</w:t>
            </w:r>
            <w:r w:rsidR="00EE19C3">
              <w:rPr>
                <w:rFonts w:hint="eastAsia"/>
              </w:rPr>
              <w:t>“</w:t>
            </w:r>
            <w:r w:rsidRPr="008D5A52">
              <w:rPr>
                <w:rFonts w:hint="eastAsia"/>
                <w:b/>
              </w:rPr>
              <w:t>1</w:t>
            </w:r>
            <w:r w:rsidR="00EE19C3">
              <w:rPr>
                <w:rFonts w:hint="eastAsia"/>
                <w:b/>
              </w:rPr>
              <w:t>”</w:t>
            </w:r>
            <w:r>
              <w:rPr>
                <w:rFonts w:hint="eastAsia"/>
              </w:rPr>
              <w:t>，确定。采集</w:t>
            </w:r>
            <w:r w:rsidR="00307861" w:rsidRPr="001742D2">
              <w:rPr>
                <w:rFonts w:hint="eastAsia"/>
                <w:b/>
                <w:color w:val="FF0000"/>
              </w:rPr>
              <w:t>合适时间</w:t>
            </w:r>
            <w:r w:rsidR="00307861">
              <w:rPr>
                <w:rFonts w:hint="eastAsia"/>
              </w:rPr>
              <w:t>后</w:t>
            </w:r>
            <w:r>
              <w:rPr>
                <w:rFonts w:hint="eastAsia"/>
              </w:rPr>
              <w:t>，点击右方“</w:t>
            </w:r>
            <w:r w:rsidRPr="001200C8">
              <w:rPr>
                <w:rFonts w:hint="eastAsia"/>
                <w:b/>
                <w:color w:val="0000FF"/>
              </w:rPr>
              <w:t>停止</w:t>
            </w:r>
            <w:r>
              <w:rPr>
                <w:rFonts w:hint="eastAsia"/>
              </w:rPr>
              <w:t>”，保存数据。</w:t>
            </w:r>
          </w:p>
          <w:p w:rsidR="00CA1FE2" w:rsidRDefault="005977FB">
            <w:r>
              <w:rPr>
                <w:rFonts w:hint="eastAsia"/>
              </w:rPr>
              <w:t>点击右下方“</w:t>
            </w:r>
            <w:r w:rsidRPr="001200C8">
              <w:rPr>
                <w:rFonts w:hint="eastAsia"/>
                <w:b/>
                <w:color w:val="0000FF"/>
              </w:rPr>
              <w:t>导出到</w:t>
            </w:r>
            <w:r w:rsidRPr="001200C8">
              <w:rPr>
                <w:rFonts w:hint="eastAsia"/>
                <w:b/>
                <w:color w:val="0000FF"/>
              </w:rPr>
              <w:t>Excel</w:t>
            </w:r>
            <w:r>
              <w:rPr>
                <w:rFonts w:hint="eastAsia"/>
              </w:rPr>
              <w:t>”，拷贝数据到新建的“</w:t>
            </w:r>
            <w:r w:rsidRPr="00424E90">
              <w:rPr>
                <w:rFonts w:hint="eastAsia"/>
                <w:b/>
              </w:rPr>
              <w:t>txt</w:t>
            </w:r>
            <w:r>
              <w:rPr>
                <w:rFonts w:hint="eastAsia"/>
              </w:rPr>
              <w:t>”文件中，命名保存。</w:t>
            </w:r>
          </w:p>
          <w:p w:rsidR="00D442B2" w:rsidRDefault="00D442B2"/>
        </w:tc>
      </w:tr>
      <w:tr w:rsidR="001200C8" w:rsidTr="00E76A9B">
        <w:trPr>
          <w:trHeight w:val="121"/>
          <w:jc w:val="center"/>
        </w:trPr>
        <w:tc>
          <w:tcPr>
            <w:tcW w:w="539" w:type="dxa"/>
            <w:gridSpan w:val="3"/>
            <w:vMerge w:val="restart"/>
          </w:tcPr>
          <w:p w:rsidR="001200C8" w:rsidRPr="00DD226A" w:rsidRDefault="005D6DF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6</w:t>
            </w:r>
            <w:r w:rsidR="001200C8">
              <w:rPr>
                <w:rFonts w:hint="eastAsia"/>
                <w:b/>
                <w:sz w:val="24"/>
                <w:szCs w:val="24"/>
              </w:rPr>
              <w:t>.</w:t>
            </w:r>
          </w:p>
        </w:tc>
        <w:tc>
          <w:tcPr>
            <w:tcW w:w="8854" w:type="dxa"/>
            <w:gridSpan w:val="7"/>
          </w:tcPr>
          <w:p w:rsidR="001200C8" w:rsidRPr="00DD226A" w:rsidRDefault="001200C8">
            <w:pPr>
              <w:rPr>
                <w:b/>
                <w:sz w:val="24"/>
                <w:szCs w:val="24"/>
              </w:rPr>
            </w:pPr>
            <w:r w:rsidRPr="008B115B">
              <w:rPr>
                <w:rFonts w:hint="eastAsia"/>
                <w:b/>
                <w:sz w:val="24"/>
                <w:szCs w:val="24"/>
              </w:rPr>
              <w:t>实验报告要求</w:t>
            </w:r>
          </w:p>
        </w:tc>
      </w:tr>
      <w:tr w:rsidR="001200C8" w:rsidTr="00E76A9B">
        <w:trPr>
          <w:trHeight w:val="121"/>
          <w:jc w:val="center"/>
        </w:trPr>
        <w:tc>
          <w:tcPr>
            <w:tcW w:w="539" w:type="dxa"/>
            <w:gridSpan w:val="3"/>
            <w:vMerge/>
          </w:tcPr>
          <w:p w:rsidR="001200C8" w:rsidRDefault="001200C8"/>
        </w:tc>
        <w:tc>
          <w:tcPr>
            <w:tcW w:w="8854" w:type="dxa"/>
            <w:gridSpan w:val="7"/>
          </w:tcPr>
          <w:p w:rsidR="001200C8" w:rsidRDefault="001200C8" w:rsidP="00534BCF">
            <w:r>
              <w:rPr>
                <w:rFonts w:hint="eastAsia"/>
              </w:rPr>
              <w:t>拷贝“</w:t>
            </w:r>
            <w:r w:rsidRPr="000F559E">
              <w:rPr>
                <w:rFonts w:hint="eastAsia"/>
                <w:b/>
              </w:rPr>
              <w:t>txt</w:t>
            </w:r>
            <w:r>
              <w:rPr>
                <w:rFonts w:hint="eastAsia"/>
              </w:rPr>
              <w:t>”文件，课后需自行进行数据处理，</w:t>
            </w:r>
            <w:r w:rsidR="00FC0751">
              <w:rPr>
                <w:rFonts w:hint="eastAsia"/>
              </w:rPr>
              <w:t>按照科研论文的图表规范性</w:t>
            </w:r>
            <w:r w:rsidR="00534BCF">
              <w:rPr>
                <w:rFonts w:hint="eastAsia"/>
              </w:rPr>
              <w:t>，</w:t>
            </w:r>
            <w:r w:rsidR="00FC0751">
              <w:rPr>
                <w:rFonts w:hint="eastAsia"/>
              </w:rPr>
              <w:t>完成实验报告，并注意合理使用有效数字。</w:t>
            </w:r>
          </w:p>
        </w:tc>
      </w:tr>
    </w:tbl>
    <w:p w:rsidR="00B51DA5" w:rsidRDefault="00B51DA5" w:rsidP="005D6DFA">
      <w:pPr>
        <w:spacing w:line="400" w:lineRule="exact"/>
        <w:ind w:firstLineChars="100" w:firstLine="241"/>
        <w:rPr>
          <w:b/>
          <w:sz w:val="24"/>
        </w:rPr>
      </w:pPr>
    </w:p>
    <w:p w:rsidR="008F0DBE" w:rsidRPr="005D6DFA" w:rsidRDefault="001200C8" w:rsidP="005D6DFA">
      <w:pPr>
        <w:spacing w:line="400" w:lineRule="exact"/>
        <w:ind w:firstLineChars="100" w:firstLine="241"/>
        <w:rPr>
          <w:b/>
          <w:sz w:val="24"/>
        </w:rPr>
      </w:pPr>
      <w:r w:rsidRPr="005D6DFA">
        <w:rPr>
          <w:rFonts w:hint="eastAsia"/>
          <w:b/>
          <w:sz w:val="24"/>
        </w:rPr>
        <w:t>注意事项</w:t>
      </w:r>
    </w:p>
    <w:p w:rsidR="001200C8" w:rsidRPr="005D6DFA" w:rsidRDefault="001200C8" w:rsidP="005D6DFA">
      <w:pPr>
        <w:spacing w:line="400" w:lineRule="exact"/>
        <w:ind w:firstLineChars="131" w:firstLine="288"/>
        <w:rPr>
          <w:sz w:val="22"/>
        </w:rPr>
      </w:pPr>
      <w:r w:rsidRPr="005D6DFA">
        <w:rPr>
          <w:rFonts w:hint="eastAsia"/>
          <w:sz w:val="22"/>
        </w:rPr>
        <w:t xml:space="preserve">1. </w:t>
      </w:r>
      <w:r w:rsidRPr="005D6DFA">
        <w:rPr>
          <w:rFonts w:hint="eastAsia"/>
          <w:sz w:val="22"/>
        </w:rPr>
        <w:t>可兼看乙酸乙酯皂化反应实验原理，以对动力学实验方法有更全面理解。</w:t>
      </w:r>
    </w:p>
    <w:p w:rsidR="00231B36" w:rsidRPr="005D6DFA" w:rsidRDefault="00231B36" w:rsidP="005D6DFA">
      <w:pPr>
        <w:spacing w:line="400" w:lineRule="exact"/>
        <w:ind w:firstLineChars="131" w:firstLine="288"/>
        <w:rPr>
          <w:sz w:val="22"/>
        </w:rPr>
      </w:pPr>
      <w:r w:rsidRPr="005D6DFA">
        <w:rPr>
          <w:rFonts w:hint="eastAsia"/>
          <w:sz w:val="22"/>
        </w:rPr>
        <w:t xml:space="preserve">2. </w:t>
      </w:r>
      <w:r w:rsidRPr="005D6DFA">
        <w:rPr>
          <w:rFonts w:hint="eastAsia"/>
          <w:sz w:val="22"/>
        </w:rPr>
        <w:t>请同时复习羰基化合物卤化反应的特点</w:t>
      </w:r>
    </w:p>
    <w:p w:rsidR="001200C8" w:rsidRPr="005D6DFA" w:rsidRDefault="006C6144" w:rsidP="005D6DFA">
      <w:pPr>
        <w:spacing w:line="400" w:lineRule="exact"/>
        <w:ind w:firstLineChars="131" w:firstLine="288"/>
        <w:rPr>
          <w:sz w:val="22"/>
        </w:rPr>
      </w:pPr>
      <w:r w:rsidRPr="005D6DFA">
        <w:rPr>
          <w:rFonts w:hint="eastAsia"/>
          <w:sz w:val="22"/>
        </w:rPr>
        <w:t>3</w:t>
      </w:r>
      <w:r w:rsidR="001200C8" w:rsidRPr="005D6DFA">
        <w:rPr>
          <w:rFonts w:hint="eastAsia"/>
          <w:sz w:val="22"/>
        </w:rPr>
        <w:t xml:space="preserve">. </w:t>
      </w:r>
      <w:r w:rsidR="001200C8" w:rsidRPr="005D6DFA">
        <w:rPr>
          <w:rFonts w:hint="eastAsia"/>
          <w:sz w:val="22"/>
        </w:rPr>
        <w:t>碘会刺激呼吸道，眼睛粘膜，反应废液中的瓶须及时加塞。</w:t>
      </w:r>
    </w:p>
    <w:p w:rsidR="001200C8" w:rsidRPr="005D6DFA" w:rsidRDefault="006C6144" w:rsidP="006C6144">
      <w:pPr>
        <w:spacing w:line="400" w:lineRule="exact"/>
        <w:ind w:left="630" w:hanging="315"/>
        <w:rPr>
          <w:sz w:val="22"/>
        </w:rPr>
      </w:pPr>
      <w:r w:rsidRPr="005D6DFA">
        <w:rPr>
          <w:rFonts w:hint="eastAsia"/>
          <w:sz w:val="22"/>
        </w:rPr>
        <w:t>4</w:t>
      </w:r>
      <w:r w:rsidR="001200C8" w:rsidRPr="005D6DFA">
        <w:rPr>
          <w:rFonts w:hint="eastAsia"/>
          <w:sz w:val="22"/>
        </w:rPr>
        <w:t xml:space="preserve">. </w:t>
      </w:r>
      <w:r w:rsidR="001200C8" w:rsidRPr="005D6DFA">
        <w:rPr>
          <w:rFonts w:hint="eastAsia"/>
          <w:sz w:val="22"/>
        </w:rPr>
        <w:t>光谱仪上不要放置试剂瓶，以防漏液损坏仪器，也不要放置其他物品，避免误触波长调整旋钮而改变波长。</w:t>
      </w:r>
    </w:p>
    <w:p w:rsidR="001200C8" w:rsidRPr="005D6DFA" w:rsidRDefault="001200C8" w:rsidP="005D6DFA">
      <w:pPr>
        <w:spacing w:line="400" w:lineRule="exact"/>
        <w:ind w:left="288" w:hangingChars="131" w:hanging="288"/>
        <w:rPr>
          <w:sz w:val="22"/>
        </w:rPr>
      </w:pPr>
    </w:p>
    <w:p w:rsidR="001200C8" w:rsidRPr="00BA21D2" w:rsidRDefault="001200C8" w:rsidP="00B51DA5">
      <w:pPr>
        <w:spacing w:line="400" w:lineRule="exact"/>
        <w:jc w:val="left"/>
        <w:rPr>
          <w:b/>
          <w:sz w:val="28"/>
        </w:rPr>
      </w:pPr>
      <w:r w:rsidRPr="00BA21D2">
        <w:rPr>
          <w:rFonts w:hint="eastAsia"/>
          <w:b/>
          <w:sz w:val="28"/>
        </w:rPr>
        <w:t>思考题</w:t>
      </w:r>
      <w:r w:rsidR="00B964F4">
        <w:rPr>
          <w:rFonts w:hint="eastAsia"/>
          <w:b/>
          <w:sz w:val="28"/>
        </w:rPr>
        <w:t>：</w:t>
      </w:r>
      <w:r w:rsidR="00B964F4">
        <w:rPr>
          <w:rFonts w:hint="eastAsia"/>
          <w:b/>
          <w:sz w:val="24"/>
          <w:szCs w:val="24"/>
        </w:rPr>
        <w:t>（</w:t>
      </w:r>
      <w:r w:rsidR="00B964F4" w:rsidRPr="00CB3162">
        <w:rPr>
          <w:rFonts w:hint="eastAsia"/>
          <w:b/>
          <w:color w:val="FF0000"/>
          <w:sz w:val="24"/>
          <w:szCs w:val="24"/>
        </w:rPr>
        <w:t>红色字体的必答</w:t>
      </w:r>
      <w:r w:rsidR="00B964F4">
        <w:rPr>
          <w:rFonts w:hint="eastAsia"/>
          <w:b/>
          <w:sz w:val="24"/>
          <w:szCs w:val="24"/>
        </w:rPr>
        <w:t>，其它问题请思考）</w:t>
      </w:r>
    </w:p>
    <w:p w:rsidR="00BA21D2" w:rsidRPr="005F76BE" w:rsidRDefault="00BA21D2" w:rsidP="00BA21D2">
      <w:pPr>
        <w:spacing w:line="400" w:lineRule="exact"/>
        <w:jc w:val="center"/>
        <w:rPr>
          <w:b/>
          <w:sz w:val="24"/>
        </w:rPr>
      </w:pPr>
    </w:p>
    <w:p w:rsidR="008769E7" w:rsidRPr="00B964F4" w:rsidRDefault="008769E7" w:rsidP="008769E7">
      <w:pPr>
        <w:spacing w:line="500" w:lineRule="exact"/>
        <w:ind w:leftChars="149" w:left="313" w:firstLine="1"/>
        <w:rPr>
          <w:color w:val="FF0000"/>
          <w:sz w:val="24"/>
          <w:szCs w:val="24"/>
        </w:rPr>
      </w:pPr>
      <w:r w:rsidRPr="00B964F4">
        <w:rPr>
          <w:rFonts w:hint="eastAsia"/>
          <w:color w:val="FF0000"/>
          <w:sz w:val="24"/>
          <w:szCs w:val="24"/>
        </w:rPr>
        <w:t xml:space="preserve">1. </w:t>
      </w:r>
      <w:r w:rsidRPr="00B964F4">
        <w:rPr>
          <w:rFonts w:hint="eastAsia"/>
          <w:color w:val="FF0000"/>
          <w:sz w:val="24"/>
          <w:szCs w:val="24"/>
        </w:rPr>
        <w:t>研究某个反应的反应动力学有什么用处？</w:t>
      </w:r>
    </w:p>
    <w:p w:rsidR="00BB4499" w:rsidRDefault="008769E7" w:rsidP="008769E7">
      <w:pPr>
        <w:spacing w:line="500" w:lineRule="exact"/>
        <w:ind w:leftChars="149" w:left="313" w:firstLine="1"/>
        <w:rPr>
          <w:color w:val="FF0000"/>
          <w:sz w:val="24"/>
          <w:szCs w:val="24"/>
        </w:rPr>
      </w:pPr>
      <w:r w:rsidRPr="00B964F4">
        <w:rPr>
          <w:rFonts w:hint="eastAsia"/>
          <w:color w:val="FF0000"/>
          <w:sz w:val="24"/>
          <w:szCs w:val="24"/>
        </w:rPr>
        <w:t>2.</w:t>
      </w:r>
      <w:r w:rsidRPr="00B964F4">
        <w:rPr>
          <w:color w:val="FF0000"/>
          <w:sz w:val="24"/>
          <w:szCs w:val="24"/>
        </w:rPr>
        <w:t xml:space="preserve"> </w:t>
      </w:r>
      <w:r w:rsidR="00BB4499" w:rsidRPr="00B964F4">
        <w:rPr>
          <w:rFonts w:hint="eastAsia"/>
          <w:color w:val="FF0000"/>
          <w:sz w:val="24"/>
          <w:szCs w:val="24"/>
        </w:rPr>
        <w:t>本实验采用盐酸作为催化剂，请回顾有机化学中羰基化合物卤化反应，说明使用酸或碱时的不同机理，并分析</w:t>
      </w:r>
      <w:bookmarkStart w:id="0" w:name="_GoBack"/>
      <w:bookmarkEnd w:id="0"/>
      <w:r w:rsidR="00BB4499" w:rsidRPr="00B964F4">
        <w:rPr>
          <w:rFonts w:hint="eastAsia"/>
          <w:color w:val="FF0000"/>
          <w:sz w:val="24"/>
          <w:szCs w:val="24"/>
        </w:rPr>
        <w:t>采用碱作为催化剂时给实验设计所带来的问题。</w:t>
      </w:r>
    </w:p>
    <w:p w:rsidR="008769E7" w:rsidRPr="00B964F4" w:rsidRDefault="00BB4499" w:rsidP="008769E7">
      <w:pPr>
        <w:spacing w:line="500" w:lineRule="exact"/>
        <w:ind w:leftChars="149" w:left="313" w:firstLine="1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 xml:space="preserve">. </w:t>
      </w:r>
      <w:r w:rsidR="008769E7" w:rsidRPr="00B964F4">
        <w:rPr>
          <w:rFonts w:hint="eastAsia"/>
          <w:color w:val="FF0000"/>
          <w:sz w:val="24"/>
          <w:szCs w:val="24"/>
        </w:rPr>
        <w:t>丙酮碘化反应中反应物碘的分级数是多少？</w:t>
      </w:r>
      <w:r w:rsidR="00B964F4" w:rsidRPr="00B964F4">
        <w:rPr>
          <w:rFonts w:hint="eastAsia"/>
          <w:color w:val="FF0000"/>
          <w:sz w:val="24"/>
          <w:szCs w:val="24"/>
        </w:rPr>
        <w:t>预期中的实验现象会是怎样（吸光度与时间之间关系）</w:t>
      </w:r>
      <w:r w:rsidR="008769E7" w:rsidRPr="00B964F4">
        <w:rPr>
          <w:rFonts w:hint="eastAsia"/>
          <w:color w:val="FF0000"/>
          <w:sz w:val="24"/>
          <w:szCs w:val="24"/>
        </w:rPr>
        <w:t>？</w:t>
      </w:r>
    </w:p>
    <w:p w:rsidR="008769E7" w:rsidRDefault="00BB4499" w:rsidP="008769E7">
      <w:pPr>
        <w:spacing w:line="500" w:lineRule="exact"/>
        <w:ind w:leftChars="149" w:left="313" w:firstLine="1"/>
        <w:rPr>
          <w:sz w:val="24"/>
          <w:szCs w:val="24"/>
        </w:rPr>
      </w:pPr>
      <w:r>
        <w:rPr>
          <w:sz w:val="24"/>
          <w:szCs w:val="24"/>
        </w:rPr>
        <w:t>4</w:t>
      </w:r>
      <w:r w:rsidR="008769E7" w:rsidRPr="00C94DED">
        <w:rPr>
          <w:rFonts w:hint="eastAsia"/>
          <w:sz w:val="24"/>
          <w:szCs w:val="24"/>
        </w:rPr>
        <w:t xml:space="preserve">. </w:t>
      </w:r>
      <w:r w:rsidR="008769E7" w:rsidRPr="00C94DED">
        <w:rPr>
          <w:rFonts w:hint="eastAsia"/>
          <w:sz w:val="24"/>
          <w:szCs w:val="24"/>
        </w:rPr>
        <w:t>实验设计准级反应条件的原则是什么？</w:t>
      </w:r>
    </w:p>
    <w:p w:rsidR="008769E7" w:rsidRPr="00B964F4" w:rsidRDefault="00BB4499" w:rsidP="008769E7">
      <w:pPr>
        <w:spacing w:line="500" w:lineRule="exact"/>
        <w:ind w:leftChars="149" w:left="313" w:firstLine="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5</w:t>
      </w:r>
      <w:r w:rsidR="008769E7" w:rsidRPr="00B964F4">
        <w:rPr>
          <w:rFonts w:hint="eastAsia"/>
          <w:color w:val="FF0000"/>
          <w:sz w:val="24"/>
          <w:szCs w:val="24"/>
        </w:rPr>
        <w:t>.</w:t>
      </w:r>
      <w:r w:rsidR="008769E7" w:rsidRPr="00B964F4">
        <w:rPr>
          <w:color w:val="FF0000"/>
          <w:sz w:val="24"/>
          <w:szCs w:val="24"/>
        </w:rPr>
        <w:t xml:space="preserve"> </w:t>
      </w:r>
      <w:r w:rsidR="008769E7" w:rsidRPr="00B964F4">
        <w:rPr>
          <w:rFonts w:hint="eastAsia"/>
          <w:color w:val="FF0000"/>
          <w:sz w:val="24"/>
          <w:szCs w:val="24"/>
        </w:rPr>
        <w:t>本实验中，每次反应的起始反应时间应从何时开始？需要精确测定反应时间吗？为什么？</w:t>
      </w:r>
      <w:r w:rsidR="008769E7" w:rsidRPr="00B964F4">
        <w:rPr>
          <w:color w:val="FF0000"/>
          <w:sz w:val="24"/>
          <w:szCs w:val="24"/>
        </w:rPr>
        <w:t xml:space="preserve"> </w:t>
      </w:r>
    </w:p>
    <w:p w:rsidR="008769E7" w:rsidRPr="00C94DED" w:rsidRDefault="008769E7" w:rsidP="008769E7">
      <w:pPr>
        <w:spacing w:line="500" w:lineRule="exact"/>
        <w:ind w:leftChars="135" w:left="283" w:firstLine="30"/>
        <w:rPr>
          <w:sz w:val="24"/>
          <w:szCs w:val="24"/>
        </w:rPr>
      </w:pPr>
      <w:r w:rsidRPr="00C94DED">
        <w:rPr>
          <w:sz w:val="24"/>
          <w:szCs w:val="24"/>
        </w:rPr>
        <w:t>6</w:t>
      </w:r>
      <w:r w:rsidRPr="00C94DED">
        <w:rPr>
          <w:rFonts w:hint="eastAsia"/>
          <w:sz w:val="24"/>
          <w:szCs w:val="24"/>
        </w:rPr>
        <w:t xml:space="preserve">. </w:t>
      </w:r>
      <w:r w:rsidRPr="00C94DED">
        <w:rPr>
          <w:rFonts w:hint="eastAsia"/>
          <w:sz w:val="24"/>
          <w:szCs w:val="24"/>
        </w:rPr>
        <w:t>为什么要选择</w:t>
      </w:r>
      <w:r w:rsidRPr="00C94DED">
        <w:rPr>
          <w:rFonts w:hint="eastAsia"/>
          <w:sz w:val="24"/>
          <w:szCs w:val="24"/>
        </w:rPr>
        <w:t xml:space="preserve">565 nm </w:t>
      </w:r>
      <w:r w:rsidRPr="00C94DED">
        <w:rPr>
          <w:rFonts w:hint="eastAsia"/>
          <w:sz w:val="24"/>
          <w:szCs w:val="24"/>
        </w:rPr>
        <w:t>这一特定波长？</w:t>
      </w:r>
    </w:p>
    <w:p w:rsidR="008769E7" w:rsidRPr="00C94DED" w:rsidRDefault="008769E7" w:rsidP="008769E7">
      <w:pPr>
        <w:spacing w:line="500" w:lineRule="exact"/>
        <w:ind w:leftChars="149" w:left="313" w:firstLine="1"/>
        <w:rPr>
          <w:sz w:val="24"/>
          <w:szCs w:val="24"/>
        </w:rPr>
      </w:pPr>
      <w:r w:rsidRPr="00C94DED">
        <w:rPr>
          <w:sz w:val="24"/>
          <w:szCs w:val="24"/>
        </w:rPr>
        <w:t>7</w:t>
      </w:r>
      <w:r w:rsidRPr="00C94DED">
        <w:rPr>
          <w:rFonts w:hint="eastAsia"/>
          <w:sz w:val="24"/>
          <w:szCs w:val="24"/>
        </w:rPr>
        <w:t xml:space="preserve">. </w:t>
      </w:r>
      <w:r w:rsidRPr="00C94DED">
        <w:rPr>
          <w:rFonts w:hint="eastAsia"/>
          <w:sz w:val="24"/>
          <w:szCs w:val="24"/>
        </w:rPr>
        <w:t>本次实验测试中，哪几个浓度配比是用于核实碘的反应分级数的？</w:t>
      </w:r>
    </w:p>
    <w:p w:rsidR="008769E7" w:rsidRPr="00C94DED" w:rsidRDefault="008769E7" w:rsidP="008769E7">
      <w:pPr>
        <w:spacing w:line="500" w:lineRule="exact"/>
        <w:ind w:leftChars="149" w:left="313" w:firstLine="1"/>
        <w:rPr>
          <w:sz w:val="24"/>
          <w:szCs w:val="24"/>
        </w:rPr>
      </w:pPr>
      <w:r w:rsidRPr="00C94DED">
        <w:rPr>
          <w:sz w:val="24"/>
          <w:szCs w:val="24"/>
        </w:rPr>
        <w:t>8</w:t>
      </w:r>
      <w:r w:rsidRPr="00C94DED">
        <w:rPr>
          <w:rFonts w:hint="eastAsia"/>
          <w:sz w:val="24"/>
          <w:szCs w:val="24"/>
        </w:rPr>
        <w:t xml:space="preserve">. </w:t>
      </w:r>
      <w:r w:rsidRPr="00C94DED">
        <w:rPr>
          <w:rFonts w:hint="eastAsia"/>
          <w:sz w:val="24"/>
          <w:szCs w:val="24"/>
        </w:rPr>
        <w:t>推导反应的动力学方程时，常用的假定除了稳态近似方法外，还有什么近似方法？</w:t>
      </w:r>
    </w:p>
    <w:p w:rsidR="001200C8" w:rsidRPr="008769E7" w:rsidRDefault="001200C8" w:rsidP="00BA21D2">
      <w:pPr>
        <w:spacing w:line="500" w:lineRule="exact"/>
        <w:ind w:left="314" w:hangingChars="131" w:hanging="314"/>
        <w:rPr>
          <w:sz w:val="24"/>
        </w:rPr>
      </w:pPr>
    </w:p>
    <w:p w:rsidR="001200C8" w:rsidRPr="001200C8" w:rsidRDefault="001200C8">
      <w:pPr>
        <w:rPr>
          <w:sz w:val="24"/>
        </w:rPr>
      </w:pPr>
    </w:p>
    <w:p w:rsidR="001200C8" w:rsidRPr="001200C8" w:rsidRDefault="001200C8">
      <w:pPr>
        <w:rPr>
          <w:sz w:val="24"/>
        </w:rPr>
      </w:pPr>
    </w:p>
    <w:p w:rsidR="001200C8" w:rsidRPr="001200C8" w:rsidRDefault="001200C8">
      <w:pPr>
        <w:rPr>
          <w:b/>
          <w:sz w:val="24"/>
        </w:rPr>
      </w:pPr>
    </w:p>
    <w:p w:rsidR="001200C8" w:rsidRDefault="001200C8"/>
    <w:sectPr w:rsidR="001200C8" w:rsidSect="004639B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5B4" w:rsidRDefault="001575B4" w:rsidP="00B964F4">
      <w:r>
        <w:separator/>
      </w:r>
    </w:p>
  </w:endnote>
  <w:endnote w:type="continuationSeparator" w:id="0">
    <w:p w:rsidR="001575B4" w:rsidRDefault="001575B4" w:rsidP="00B9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5B4" w:rsidRDefault="001575B4" w:rsidP="00B964F4">
      <w:r>
        <w:separator/>
      </w:r>
    </w:p>
  </w:footnote>
  <w:footnote w:type="continuationSeparator" w:id="0">
    <w:p w:rsidR="001575B4" w:rsidRDefault="001575B4" w:rsidP="00B96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FC"/>
    <w:rsid w:val="00021B89"/>
    <w:rsid w:val="0003751D"/>
    <w:rsid w:val="000E3779"/>
    <w:rsid w:val="000F559E"/>
    <w:rsid w:val="001200C8"/>
    <w:rsid w:val="001575B4"/>
    <w:rsid w:val="001742D2"/>
    <w:rsid w:val="00194D77"/>
    <w:rsid w:val="00231B36"/>
    <w:rsid w:val="00245B3A"/>
    <w:rsid w:val="0027746B"/>
    <w:rsid w:val="00281005"/>
    <w:rsid w:val="002A0511"/>
    <w:rsid w:val="00307861"/>
    <w:rsid w:val="0031463B"/>
    <w:rsid w:val="00323FEE"/>
    <w:rsid w:val="00356277"/>
    <w:rsid w:val="0039209A"/>
    <w:rsid w:val="003C06A9"/>
    <w:rsid w:val="00423126"/>
    <w:rsid w:val="00424E90"/>
    <w:rsid w:val="004639B8"/>
    <w:rsid w:val="0047413B"/>
    <w:rsid w:val="00490185"/>
    <w:rsid w:val="004904BF"/>
    <w:rsid w:val="004D2460"/>
    <w:rsid w:val="0053426B"/>
    <w:rsid w:val="00534BCF"/>
    <w:rsid w:val="00593E28"/>
    <w:rsid w:val="00594D7C"/>
    <w:rsid w:val="005977FB"/>
    <w:rsid w:val="005A51DB"/>
    <w:rsid w:val="005B496F"/>
    <w:rsid w:val="005D53DB"/>
    <w:rsid w:val="005D6DFA"/>
    <w:rsid w:val="005E32F4"/>
    <w:rsid w:val="00606441"/>
    <w:rsid w:val="00656218"/>
    <w:rsid w:val="006C5FAD"/>
    <w:rsid w:val="006C6144"/>
    <w:rsid w:val="00701F0A"/>
    <w:rsid w:val="00755A1E"/>
    <w:rsid w:val="007F2436"/>
    <w:rsid w:val="008601BD"/>
    <w:rsid w:val="008769E7"/>
    <w:rsid w:val="00880151"/>
    <w:rsid w:val="00880BE1"/>
    <w:rsid w:val="008B115B"/>
    <w:rsid w:val="008D5A52"/>
    <w:rsid w:val="008E452E"/>
    <w:rsid w:val="008F0DBE"/>
    <w:rsid w:val="009159B8"/>
    <w:rsid w:val="009716BD"/>
    <w:rsid w:val="0097587E"/>
    <w:rsid w:val="009B58FC"/>
    <w:rsid w:val="009F5768"/>
    <w:rsid w:val="009F62F3"/>
    <w:rsid w:val="00AF1A83"/>
    <w:rsid w:val="00B32835"/>
    <w:rsid w:val="00B51DA5"/>
    <w:rsid w:val="00B649CC"/>
    <w:rsid w:val="00B840F6"/>
    <w:rsid w:val="00B910CC"/>
    <w:rsid w:val="00B92EFA"/>
    <w:rsid w:val="00B95F52"/>
    <w:rsid w:val="00B964F4"/>
    <w:rsid w:val="00BA21D2"/>
    <w:rsid w:val="00BB4499"/>
    <w:rsid w:val="00BD0050"/>
    <w:rsid w:val="00BD63F0"/>
    <w:rsid w:val="00C659B0"/>
    <w:rsid w:val="00CA1FE2"/>
    <w:rsid w:val="00CB2F08"/>
    <w:rsid w:val="00CC5822"/>
    <w:rsid w:val="00CF5756"/>
    <w:rsid w:val="00D209E0"/>
    <w:rsid w:val="00D268B2"/>
    <w:rsid w:val="00D42DB2"/>
    <w:rsid w:val="00D442B2"/>
    <w:rsid w:val="00D96361"/>
    <w:rsid w:val="00DA288F"/>
    <w:rsid w:val="00DA2F62"/>
    <w:rsid w:val="00DA66B2"/>
    <w:rsid w:val="00DB0001"/>
    <w:rsid w:val="00DD226A"/>
    <w:rsid w:val="00DD4705"/>
    <w:rsid w:val="00DF7C9F"/>
    <w:rsid w:val="00E42189"/>
    <w:rsid w:val="00E6078A"/>
    <w:rsid w:val="00E76A9B"/>
    <w:rsid w:val="00E775AF"/>
    <w:rsid w:val="00E80878"/>
    <w:rsid w:val="00E864AD"/>
    <w:rsid w:val="00EE19C3"/>
    <w:rsid w:val="00F91D3E"/>
    <w:rsid w:val="00FC0751"/>
    <w:rsid w:val="00FD4D4E"/>
    <w:rsid w:val="00FE2BBB"/>
    <w:rsid w:val="00FE32DA"/>
    <w:rsid w:val="00FE6816"/>
    <w:rsid w:val="00F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8DAD5"/>
  <w15:docId w15:val="{9ACA9F1E-B6A5-4640-A2BD-F182646C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8F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6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64F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6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64F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265</Words>
  <Characters>1511</Characters>
  <Application>Microsoft Office Word</Application>
  <DocSecurity>0</DocSecurity>
  <Lines>12</Lines>
  <Paragraphs>3</Paragraphs>
  <ScaleCrop>false</ScaleCrop>
  <Company>THU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quanchen feng</dc:creator>
  <cp:lastModifiedBy>Windows 用户</cp:lastModifiedBy>
  <cp:revision>5</cp:revision>
  <dcterms:created xsi:type="dcterms:W3CDTF">2020-07-14T00:21:00Z</dcterms:created>
  <dcterms:modified xsi:type="dcterms:W3CDTF">2020-07-20T22:56:00Z</dcterms:modified>
</cp:coreProperties>
</file>