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ascii="黑体" w:hAnsi="黑体" w:eastAsia="黑体" w:cs="黑体"/>
        </w:rPr>
      </w:pPr>
      <w:r>
        <w:rPr>
          <w:rFonts w:hint="eastAsia" w:ascii="黑体" w:hAnsi="黑体" w:eastAsia="黑体" w:cs="黑体"/>
        </w:rPr>
        <w:t>二元、三元合金组织观察实验小报告</w:t>
      </w:r>
    </w:p>
    <w:p>
      <w:pPr>
        <w:jc w:val="center"/>
        <w:rPr>
          <w:rFonts w:hint="eastAsia" w:ascii="黑体" w:hAnsi="黑体" w:eastAsia="黑体" w:cs="黑体"/>
          <w:lang w:val="en-US" w:eastAsia="zh-CN"/>
        </w:rPr>
      </w:pPr>
      <w:r>
        <w:rPr>
          <w:rFonts w:hint="eastAsia" w:ascii="黑体" w:hAnsi="黑体" w:eastAsia="黑体" w:cs="黑体"/>
          <w:lang w:val="en-US" w:eastAsia="zh-CN"/>
        </w:rPr>
        <w:t>张锦程 材84 2018012082</w:t>
      </w:r>
    </w:p>
    <w:p>
      <w:pPr>
        <w:rPr>
          <w:rFonts w:hint="eastAsia" w:ascii="黑体" w:hAnsi="黑体" w:eastAsia="黑体" w:cs="黑体"/>
        </w:rPr>
      </w:pPr>
    </w:p>
    <w:p>
      <w:pPr>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实验目的：</w:t>
      </w:r>
    </w:p>
    <w:p>
      <w:pPr>
        <w:numPr>
          <w:ilvl w:val="0"/>
          <w:numId w:val="1"/>
        </w:numPr>
        <w:rPr>
          <w:rFonts w:hint="eastAsia" w:ascii="黑体" w:hAnsi="黑体" w:eastAsia="黑体" w:cs="黑体"/>
          <w:lang w:val="en-US" w:eastAsia="zh-CN"/>
        </w:rPr>
      </w:pPr>
      <w:r>
        <w:rPr>
          <w:rFonts w:hint="eastAsia" w:ascii="黑体" w:hAnsi="黑体" w:eastAsia="黑体" w:cs="黑体"/>
          <w:lang w:val="en-US" w:eastAsia="zh-CN"/>
        </w:rPr>
        <w:t>学会应用二元三元相图分析平衡态组织，熟悉典型组织及其特征</w:t>
      </w:r>
    </w:p>
    <w:p>
      <w:pPr>
        <w:numPr>
          <w:ilvl w:val="0"/>
          <w:numId w:val="1"/>
        </w:numPr>
        <w:rPr>
          <w:rFonts w:hint="eastAsia" w:ascii="黑体" w:hAnsi="黑体" w:eastAsia="黑体" w:cs="黑体"/>
          <w:lang w:val="en-US" w:eastAsia="zh-CN"/>
        </w:rPr>
      </w:pPr>
      <w:r>
        <w:rPr>
          <w:rFonts w:hint="eastAsia" w:ascii="黑体" w:hAnsi="黑体" w:eastAsia="黑体" w:cs="黑体"/>
          <w:lang w:val="en-US" w:eastAsia="zh-CN"/>
        </w:rPr>
        <w:t>了解铝硅合金变质前后的显微组织与对应的二院想吐的关系</w:t>
      </w:r>
    </w:p>
    <w:p>
      <w:pPr>
        <w:numPr>
          <w:ilvl w:val="0"/>
          <w:numId w:val="1"/>
        </w:numPr>
        <w:rPr>
          <w:rFonts w:hint="eastAsia" w:ascii="黑体" w:hAnsi="黑体" w:eastAsia="黑体" w:cs="黑体"/>
          <w:lang w:val="en-US" w:eastAsia="zh-CN"/>
        </w:rPr>
      </w:pPr>
      <w:r>
        <w:rPr>
          <w:rFonts w:hint="eastAsia" w:ascii="黑体" w:hAnsi="黑体" w:eastAsia="黑体" w:cs="黑体"/>
          <w:lang w:val="en-US" w:eastAsia="zh-CN"/>
        </w:rPr>
        <w:t>了解三元合金的显微组织与相对应的三元相图的关系</w:t>
      </w:r>
    </w:p>
    <w:p>
      <w:pPr>
        <w:numPr>
          <w:ilvl w:val="0"/>
          <w:numId w:val="1"/>
        </w:numPr>
        <w:rPr>
          <w:rFonts w:hint="eastAsia" w:ascii="黑体" w:hAnsi="黑体" w:eastAsia="黑体" w:cs="黑体"/>
          <w:lang w:val="en-US" w:eastAsia="zh-CN"/>
        </w:rPr>
      </w:pPr>
      <w:r>
        <w:rPr>
          <w:rFonts w:hint="eastAsia" w:ascii="黑体" w:hAnsi="黑体" w:eastAsia="黑体" w:cs="黑体"/>
          <w:lang w:val="en-US" w:eastAsia="zh-CN"/>
        </w:rPr>
        <w:t>运用三元相图的液相面等温线投影图分析对应合金的结晶过程及结晶后的组织特征</w:t>
      </w:r>
    </w:p>
    <w:p>
      <w:pPr>
        <w:rPr>
          <w:rFonts w:hint="eastAsia" w:ascii="黑体" w:hAnsi="黑体" w:eastAsia="黑体" w:cs="黑体"/>
          <w:lang w:val="en-US" w:eastAsia="zh-CN"/>
        </w:rPr>
      </w:pPr>
    </w:p>
    <w:p>
      <w:pPr>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实验内容：</w:t>
      </w:r>
    </w:p>
    <w:p>
      <w:pPr>
        <w:numPr>
          <w:ilvl w:val="0"/>
          <w:numId w:val="2"/>
        </w:numPr>
        <w:rPr>
          <w:rFonts w:hint="eastAsia" w:ascii="黑体" w:hAnsi="黑体" w:eastAsia="黑体" w:cs="黑体"/>
          <w:lang w:val="en-US" w:eastAsia="zh-CN"/>
        </w:rPr>
      </w:pPr>
      <w:r>
        <w:rPr>
          <w:rFonts w:hint="eastAsia" w:ascii="黑体" w:hAnsi="黑体" w:eastAsia="黑体" w:cs="黑体"/>
          <w:lang w:val="en-US" w:eastAsia="zh-CN"/>
        </w:rPr>
        <w:t>分别观察铅锡合金（Pb-32%Sn、Pb-40%Sn、Pb-80%Sn）变质前后的硅铝合金（Al-10~13%Si）、铅锡铋合金（10%Pb-20%Sn-70%Bi、16%Pb-26%Sn-58%Bi、20%Pb-10%Sn-70%Bi）</w:t>
      </w:r>
    </w:p>
    <w:p>
      <w:pPr>
        <w:numPr>
          <w:ilvl w:val="0"/>
          <w:numId w:val="2"/>
        </w:numPr>
        <w:ind w:left="0" w:leftChars="0" w:firstLine="0" w:firstLineChars="0"/>
        <w:rPr>
          <w:rFonts w:hint="eastAsia" w:ascii="黑体" w:hAnsi="黑体" w:eastAsia="黑体" w:cs="黑体"/>
          <w:lang w:val="en-US" w:eastAsia="zh-CN"/>
        </w:rPr>
      </w:pPr>
      <w:r>
        <w:rPr>
          <w:rFonts w:hint="eastAsia" w:ascii="黑体" w:hAnsi="黑体" w:eastAsia="黑体" w:cs="黑体"/>
          <w:lang w:val="en-US" w:eastAsia="zh-CN"/>
        </w:rPr>
        <w:t>画出所观察样品的组织，绘图，说明组织特征</w:t>
      </w:r>
    </w:p>
    <w:p>
      <w:pPr>
        <w:numPr>
          <w:ilvl w:val="0"/>
          <w:numId w:val="2"/>
        </w:numPr>
        <w:ind w:left="0" w:leftChars="0" w:firstLine="0" w:firstLineChars="0"/>
        <w:rPr>
          <w:rFonts w:hint="eastAsia" w:ascii="黑体" w:hAnsi="黑体" w:eastAsia="黑体" w:cs="黑体"/>
          <w:lang w:val="en-US" w:eastAsia="zh-CN"/>
        </w:rPr>
      </w:pPr>
      <w:r>
        <w:rPr>
          <w:rFonts w:hint="eastAsia" w:ascii="黑体" w:hAnsi="黑体" w:eastAsia="黑体" w:cs="黑体"/>
          <w:lang w:val="en-US" w:eastAsia="zh-CN"/>
        </w:rPr>
        <w:t>分析组织形成的条件</w:t>
      </w:r>
    </w:p>
    <w:p>
      <w:pPr>
        <w:rPr>
          <w:rFonts w:hint="eastAsia" w:ascii="黑体" w:hAnsi="黑体" w:eastAsia="黑体" w:cs="黑体"/>
          <w:lang w:val="en-US" w:eastAsia="zh-CN"/>
        </w:rPr>
      </w:pPr>
    </w:p>
    <w:p>
      <w:pPr>
        <w:rPr>
          <w:rFonts w:hint="eastAsia" w:ascii="黑体" w:hAnsi="黑体" w:eastAsia="黑体" w:cs="黑体"/>
          <w:b/>
          <w:bCs/>
          <w:sz w:val="28"/>
          <w:szCs w:val="36"/>
          <w:lang w:val="en-US" w:eastAsia="zh-CN"/>
        </w:rPr>
      </w:pPr>
      <w:r>
        <w:rPr>
          <w:rFonts w:hint="eastAsia" w:ascii="黑体" w:hAnsi="黑体" w:eastAsia="黑体" w:cs="黑体"/>
          <w:lang w:val="en-US" w:eastAsia="zh-CN"/>
        </w:rPr>
        <w:drawing>
          <wp:anchor distT="0" distB="0" distL="114300" distR="114300" simplePos="0" relativeHeight="251658240" behindDoc="0" locked="0" layoutInCell="1" allowOverlap="1">
            <wp:simplePos x="0" y="0"/>
            <wp:positionH relativeFrom="column">
              <wp:posOffset>962025</wp:posOffset>
            </wp:positionH>
            <wp:positionV relativeFrom="paragraph">
              <wp:posOffset>27305</wp:posOffset>
            </wp:positionV>
            <wp:extent cx="4656455" cy="5673090"/>
            <wp:effectExtent l="0" t="0" r="10795" b="3810"/>
            <wp:wrapNone/>
            <wp:docPr id="1" name="图片 1" descr="2020_07_29 下午5_29 Office L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0_07_29 下午5_29 Office Lens"/>
                    <pic:cNvPicPr>
                      <a:picLocks noChangeAspect="1"/>
                    </pic:cNvPicPr>
                  </pic:nvPicPr>
                  <pic:blipFill>
                    <a:blip r:embed="rId4"/>
                    <a:srcRect l="4597" t="12859" b="1690"/>
                    <a:stretch>
                      <a:fillRect/>
                    </a:stretch>
                  </pic:blipFill>
                  <pic:spPr>
                    <a:xfrm>
                      <a:off x="0" y="0"/>
                      <a:ext cx="4656455" cy="5673090"/>
                    </a:xfrm>
                    <a:prstGeom prst="rect">
                      <a:avLst/>
                    </a:prstGeom>
                  </pic:spPr>
                </pic:pic>
              </a:graphicData>
            </a:graphic>
          </wp:anchor>
        </w:drawing>
      </w:r>
      <w:r>
        <w:rPr>
          <w:rFonts w:hint="eastAsia" w:ascii="黑体" w:hAnsi="黑体" w:eastAsia="黑体" w:cs="黑体"/>
          <w:b/>
          <w:bCs/>
          <w:sz w:val="28"/>
          <w:szCs w:val="36"/>
          <w:lang w:val="en-US" w:eastAsia="zh-CN"/>
        </w:rPr>
        <w:t>实验结果：</w:t>
      </w: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bookmarkStart w:id="0" w:name="_GoBack"/>
      <w:bookmarkEnd w:id="0"/>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成因分析：</w:t>
      </w:r>
    </w:p>
    <w:p>
      <w:pPr>
        <w:rPr>
          <w:rFonts w:hint="default" w:ascii="黑体" w:hAnsi="黑体" w:eastAsia="黑体" w:cs="黑体"/>
          <w:lang w:val="en-US" w:eastAsia="zh-CN"/>
        </w:rPr>
      </w:pPr>
      <w:r>
        <w:rPr>
          <w:rFonts w:hint="eastAsia" w:ascii="黑体" w:hAnsi="黑体" w:eastAsia="黑体" w:cs="黑体"/>
          <w:lang w:val="en-US" w:eastAsia="zh-CN"/>
        </w:rPr>
        <w:t>1.亚共晶合金中，由于成分点在共晶点左侧，所以冷却时首先析出α相，当成分点接近共晶点时，在α相周围产生共晶组织；</w:t>
      </w:r>
    </w:p>
    <w:p>
      <w:pPr>
        <w:rPr>
          <w:rFonts w:hint="eastAsia" w:ascii="黑体" w:hAnsi="黑体" w:eastAsia="黑体" w:cs="黑体"/>
          <w:lang w:val="en-US" w:eastAsia="zh-CN"/>
        </w:rPr>
      </w:pPr>
      <w:r>
        <w:rPr>
          <w:rFonts w:hint="eastAsia" w:ascii="黑体" w:hAnsi="黑体" w:eastAsia="黑体" w:cs="黑体"/>
          <w:lang w:val="en-US" w:eastAsia="zh-CN"/>
        </w:rPr>
        <w:t>2.共非晶合金中反应线经过共晶点，两相同时析出形成机械混合物（共晶组织）；</w:t>
      </w:r>
    </w:p>
    <w:p>
      <w:pPr>
        <w:rPr>
          <w:rFonts w:hint="default" w:ascii="黑体" w:hAnsi="黑体" w:eastAsia="黑体" w:cs="黑体"/>
          <w:lang w:val="en-US" w:eastAsia="zh-CN"/>
        </w:rPr>
      </w:pPr>
      <w:r>
        <w:rPr>
          <w:rFonts w:hint="eastAsia" w:ascii="黑体" w:hAnsi="黑体" w:eastAsia="黑体" w:cs="黑体"/>
          <w:lang w:val="en-US" w:eastAsia="zh-CN"/>
        </w:rPr>
        <w:t>3.过共晶合金中，由于成分点在共晶点右侧，所以冷却时首先生成β相，当成分点接近共晶点时，在β相周围产生共晶组织；</w:t>
      </w:r>
    </w:p>
    <w:p>
      <w:pPr>
        <w:rPr>
          <w:rFonts w:hint="eastAsia" w:ascii="黑体" w:hAnsi="黑体" w:eastAsia="黑体" w:cs="黑体"/>
          <w:lang w:val="en-US" w:eastAsia="zh-CN"/>
        </w:rPr>
      </w:pPr>
      <w:r>
        <w:rPr>
          <w:rFonts w:hint="eastAsia" w:ascii="黑体" w:hAnsi="黑体" w:eastAsia="黑体" w:cs="黑体"/>
          <w:lang w:val="en-US" w:eastAsia="zh-CN"/>
        </w:rPr>
        <w:t>4.Al-10~13%Si的铝硅合金位于共晶点附近，主要生成共晶组织，变质前，为粗大的针状硅和α固溶体所组成的共晶体，变质后，由于变质剂能能促进硅晶体的形核，并能吸附在硅的周围阻碍硅晶体的长大，使合金组织细化。同时使合金的共晶点右移，而使原成分合金变为亚共晶，使变质后的合金组织成为初生α固溶体和细密共晶体（α+Si）组成。由于共晶体中硅的细化，而使合金的强度与塑性显著改变</w:t>
      </w:r>
    </w:p>
    <w:p>
      <w:pPr>
        <w:rPr>
          <w:rFonts w:hint="eastAsia" w:ascii="黑体" w:hAnsi="黑体" w:eastAsia="黑体" w:cs="黑体"/>
          <w:lang w:val="en-US" w:eastAsia="zh-CN"/>
        </w:rPr>
      </w:pPr>
      <w:r>
        <w:rPr>
          <w:rFonts w:hint="eastAsia" w:ascii="黑体" w:hAnsi="黑体" w:eastAsia="黑体" w:cs="黑体"/>
          <w:lang w:val="en-US" w:eastAsia="zh-CN"/>
        </w:rPr>
        <w:t>5.10%Pb-20%Sn-70%Bi成分点位于等温线投影图的顶点-三元共晶点-二元共晶点的三角形中，所以从内到外先后生成了初生相-二元共晶-三元共晶的组织；</w:t>
      </w:r>
    </w:p>
    <w:p>
      <w:pPr>
        <w:rPr>
          <w:rFonts w:hint="eastAsia" w:ascii="黑体" w:hAnsi="黑体" w:eastAsia="黑体" w:cs="黑体"/>
          <w:lang w:val="en-US" w:eastAsia="zh-CN"/>
        </w:rPr>
      </w:pPr>
      <w:r>
        <w:rPr>
          <w:rFonts w:hint="eastAsia" w:ascii="黑体" w:hAnsi="黑体" w:eastAsia="黑体" w:cs="黑体"/>
          <w:lang w:val="en-US" w:eastAsia="zh-CN"/>
        </w:rPr>
        <w:t>6.16%Pb-26%Sn-58%Bi成分点位于等温线投影图三元共晶点-二元共晶点连线上，所以从内到外先后生成了二元共晶-三元共晶的组织；</w:t>
      </w:r>
    </w:p>
    <w:p>
      <w:pPr>
        <w:rPr>
          <w:rFonts w:hint="eastAsia" w:ascii="黑体" w:hAnsi="黑体" w:eastAsia="黑体" w:cs="黑体"/>
          <w:lang w:val="en-US" w:eastAsia="zh-CN"/>
        </w:rPr>
      </w:pPr>
      <w:r>
        <w:rPr>
          <w:rFonts w:hint="eastAsia" w:ascii="黑体" w:hAnsi="黑体" w:eastAsia="黑体" w:cs="黑体"/>
          <w:lang w:val="en-US" w:eastAsia="zh-CN"/>
        </w:rPr>
        <w:t>7.20%Pb-10%Sn-70%Bi成分点位于等温线投影图三元共晶点-顶点连线上，所以从内到外先后生成了初生相-三元共晶的组织；</w:t>
      </w:r>
    </w:p>
    <w:p>
      <w:pPr>
        <w:rPr>
          <w:rFonts w:hint="default" w:ascii="黑体" w:hAnsi="黑体" w:eastAsia="黑体" w:cs="黑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ExtB">
    <w:panose1 w:val="02020500000000000000"/>
    <w:charset w:val="88"/>
    <w:family w:val="auto"/>
    <w:pitch w:val="default"/>
    <w:sig w:usb0="8000002F" w:usb1="02000008" w:usb2="00000000" w:usb3="00000000" w:csb0="00100001" w:csb1="00000000"/>
  </w:font>
  <w:font w:name="FZDaHei-B02S">
    <w:panose1 w:val="02000000000000000000"/>
    <w:charset w:val="86"/>
    <w:family w:val="auto"/>
    <w:pitch w:val="default"/>
    <w:sig w:usb0="A00002BF" w:usb1="184F6CFA" w:usb2="00000012" w:usb3="00000000" w:csb0="00040001"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30D8CE"/>
    <w:multiLevelType w:val="singleLevel"/>
    <w:tmpl w:val="B630D8CE"/>
    <w:lvl w:ilvl="0" w:tentative="0">
      <w:start w:val="1"/>
      <w:numFmt w:val="decimal"/>
      <w:suff w:val="space"/>
      <w:lvlText w:val="%1."/>
      <w:lvlJc w:val="left"/>
    </w:lvl>
  </w:abstractNum>
  <w:abstractNum w:abstractNumId="1">
    <w:nsid w:val="434722E5"/>
    <w:multiLevelType w:val="singleLevel"/>
    <w:tmpl w:val="434722E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16369"/>
    <w:rsid w:val="02115A3B"/>
    <w:rsid w:val="283E5BC0"/>
    <w:rsid w:val="343F288D"/>
    <w:rsid w:val="486F554D"/>
    <w:rsid w:val="698C5E60"/>
    <w:rsid w:val="698D01D6"/>
    <w:rsid w:val="780B2BAD"/>
    <w:rsid w:val="78D46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2020-07-30T09:07:40Z</dcterms:created>
  <dc:creator>Administrator</dc:creator>
  <cp:lastModifiedBy>邵东一中_张锦程</cp:lastModifiedBy>
  <dcterms:modified xsi:type="dcterms:W3CDTF">2020-07-30T09:42:25Z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