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于区域的CNN检测方法的特点是用CNN卷积层提取特征图，中间把特征图处理成特征向量，再把特征向量送入后续的分类（cls）器和回归器（reg）中来完成检测任务。这种利用深度学习的检测方法好处在于，特征能够自动学习，而传统检测方法则需要人工设定需要提取的特征（如HOG，SIFT等）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Faster-rcnn</w:t>
      </w:r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其框架主要包括</w:t>
      </w:r>
      <w:bookmarkStart w:id="1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共享卷积层</w:t>
      </w:r>
      <w:bookmarkEnd w:id="1"/>
      <w:r>
        <w:rPr>
          <w:rFonts w:hint="eastAsia"/>
          <w:b w:val="0"/>
          <w:bCs w:val="0"/>
          <w:sz w:val="24"/>
          <w:szCs w:val="24"/>
          <w:lang w:val="en-US" w:eastAsia="zh-CN"/>
        </w:rPr>
        <w:t>、RPN-net、</w:t>
      </w:r>
      <w:bookmarkStart w:id="2" w:name="OLE_LINK5"/>
      <w:r>
        <w:rPr>
          <w:rFonts w:hint="eastAsia"/>
          <w:b w:val="0"/>
          <w:bCs w:val="0"/>
          <w:sz w:val="24"/>
          <w:szCs w:val="24"/>
          <w:lang w:val="en-US" w:eastAsia="zh-CN"/>
        </w:rPr>
        <w:t>RoI-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layer这几部分，其中共享卷积层和RoI-layer和</w:t>
      </w:r>
      <w:bookmarkStart w:id="3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Fast-rcnn</w:t>
      </w:r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基本一样，然而Fast-rcnn的区域是用selective search来产生，</w:t>
      </w:r>
      <w:bookmarkStart w:id="4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Faster-rcnn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的改进之一是用RPN来产生region proposal。具体如下：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33140" cy="21240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 1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如图一所示，</w:t>
      </w:r>
      <w:bookmarkStart w:id="5" w:name="OLE_LINK10"/>
      <w:r>
        <w:rPr>
          <w:rFonts w:hint="eastAsia"/>
          <w:b w:val="0"/>
          <w:bCs w:val="0"/>
          <w:sz w:val="24"/>
          <w:szCs w:val="24"/>
          <w:lang w:val="en-US" w:eastAsia="zh-CN"/>
        </w:rPr>
        <w:t>Faster-rcnn</w:t>
      </w:r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在最后一层卷积特征图上用3*3卷积层滑动窗口，在每个位置产生一个特征向量，特征向量传到上面的cls求</w:t>
      </w:r>
      <w:bookmarkStart w:id="6" w:name="OLE_LINK14"/>
      <w:r>
        <w:rPr>
          <w:rFonts w:hint="eastAsia"/>
          <w:b w:val="0"/>
          <w:bCs w:val="0"/>
          <w:sz w:val="24"/>
          <w:szCs w:val="24"/>
          <w:lang w:val="en-US" w:eastAsia="zh-CN"/>
        </w:rPr>
        <w:t>object和非object</w:t>
      </w:r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的概率，传入reg对anchor box进行回归，每个位置有k个anchor box用于回归。对回归后的anchor box使用NMS筛选出得分高的proposal传给Fast-rcnn检测器，再进一步的reg和cls。做reg需要先将边框的坐标和宽高参数化，然后计算region proposal和ground truth的误差，用于训练reg层。</w:t>
      </w:r>
      <w:bookmarkStart w:id="7" w:name="_GoBack"/>
      <w:bookmarkEnd w:id="7"/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12776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从上表可以看出，Faster-rcnn在检测速度和准确度方面都有极大的提升，使用VGG网络时，mAP达到了73.2%，在K40GPU，其检测速度是198ms每张图。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CMMI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22782"/>
    <w:rsid w:val="1EB227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2017-09-18T10:57:00Z</dcterms:created>
  <dc:creator>42969</dc:creator>
  <cp:lastModifiedBy>42969</cp:lastModifiedBy>
  <dcterms:modified xsi:type="dcterms:W3CDTF">2017-09-18T11:03:20Z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