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F-STACK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f-stack架构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7151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-stack是一种基于DPDK的用户空间协议栈，它旨在提供更高性能和更低延迟的网络数据包处理方式。与传统的内核空间协议栈相比，f-stack将协议栈移植到了用户空间，从而避免了内核空间和用户空间之间频繁的上下文切换，同时还提供了更大的自由度和灵活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f-stack架构的设计具有以下几个特点：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基于DPDK：f-stack使用DPDK作为基础框架，利用其提供的高性能数据包I/O功能和优化的内存管理机制，实现了高效的数据包处理。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用户空间协议栈：f-stack将协议栈移植到了用户空间，通过直接访问网卡设备的方式，避免了内核空间和用户空间之间的上下文切换，从而提高了处理性能和降低了延迟。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支持多协议：f-stack支持</w:t>
      </w:r>
      <w:r>
        <w:rPr>
          <w:rFonts w:eastAsia="等线" w:ascii="Arial" w:cs="Arial" w:hAnsi="Arial"/>
          <w:sz w:val="22"/>
        </w:rPr>
        <w:t>TCP</w:t>
      </w:r>
      <w:r>
        <w:rPr>
          <w:rFonts w:eastAsia="等线" w:ascii="Arial" w:cs="Arial" w:hAnsi="Arial"/>
          <w:sz w:val="22"/>
        </w:rPr>
        <w:t>、</w:t>
      </w: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、ICMP等传输层协议以及IPv4/IPv6网络层协议，并提供了完整的协议栈实现，可以方便地扩展和定制。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简单易用：f-stack提供了简单易用的API，使得开发者可以快速地构建自己的高性能网络应用程序。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拥塞控制：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freeBSD已有的拥塞控制算法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freeBSD支持多种拥塞控制协议（f-stack/freebsd/netinet/cc）：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BBR、DCTCP、CUBIC、vegas、newreno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通过配置conf.ini文件中net.inet.tcp.cc.algorithm字段选择拥塞控制协议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800475" cy="46672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freeBSD拥塞控制结构体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struct cc_algo {</w:t>
              <w:br/>
              <w:t xml:space="preserve">        char        name[TCP_CA_NAME_MAX];</w:t>
              <w:br/>
              <w:t xml:space="preserve">        /* Init global module state on kldload. */</w:t>
              <w:br/>
              <w:t xml:space="preserve">        int        (*mod_init)(void);</w:t>
              <w:br/>
              <w:t xml:space="preserve">        /* Cleanup global module state on kldunload. */</w:t>
              <w:br/>
              <w:t xml:space="preserve">        int        (*mod_destroy)(void);</w:t>
              <w:br/>
              <w:t xml:space="preserve">        /* Init CC state for a new control block. */</w:t>
              <w:br/>
              <w:t xml:space="preserve">        int        (*cb_init)(struct cc_var *ccv);</w:t>
              <w:br/>
              <w:t xml:space="preserve">        /* Cleanup CC state for a terminating control block. */</w:t>
              <w:br/>
              <w:t xml:space="preserve">        void        (*cb_destroy)(struct cc_var *ccv);</w:t>
              <w:br/>
              <w:t xml:space="preserve">        /* Init variables for a newly established connection. */</w:t>
              <w:br/>
              <w:t xml:space="preserve">        void        (*conn_init)(struct cc_var *ccv);</w:t>
              <w:br/>
              <w:t xml:space="preserve">        /* Called on receipt of an ack. */</w:t>
              <w:br/>
              <w:t xml:space="preserve">        void        (*ack_received)(struct cc_var *ccv, uint16_t type);</w:t>
              <w:br/>
              <w:t xml:space="preserve">        /* Called on detection of a congestion signal. */</w:t>
              <w:br/>
              <w:t xml:space="preserve">        void        (*cong_signal)(struct cc_var *ccv, uint32_t type);</w:t>
              <w:br/>
              <w:t xml:space="preserve">        /* Called after exiting congestion recovery. */</w:t>
              <w:br/>
              <w:t xml:space="preserve">        void        (*post_recovery)(struct cc_var *ccv);</w:t>
              <w:br/>
              <w:t xml:space="preserve">        /* Called when data transfer resumes after an idle period. */</w:t>
              <w:br/>
              <w:t xml:space="preserve">        void        (*after_idle)(struct cc_var *ccv);</w:t>
              <w:br/>
              <w:t xml:space="preserve">        /* Called for an additional ECN processing apart from RFC3168. */</w:t>
              <w:br/>
              <w:t xml:space="preserve">        void        (*ecnpkt_handler)(struct cc_var *ccv);</w:t>
              <w:br/>
              <w:t xml:space="preserve">        /* Called for {get|set}sockopt() on a TCP socket with TCP_CCALGOOPT. */</w:t>
              <w:br/>
              <w:t xml:space="preserve">        int     (*ctl_output)(struct cc_var *, struct sockopt *, void *);</w:t>
              <w:br/>
              <w:t xml:space="preserve">        STAILQ_ENTRY (cc_algo) entries;</w:t>
              <w:br/>
              <w:t>};</w:t>
              <w:br/>
              <w:t>struct cc_var {</w:t>
              <w:br/>
              <w:t xml:space="preserve">        void                *cc_data; /* Per-connection private CC algorithm data. */</w:t>
              <w:br/>
              <w:t xml:space="preserve">        int                bytes_this_ack; /* # bytes acked by the current ACK. */</w:t>
              <w:br/>
              <w:t xml:space="preserve">        tcp_seq                curack; /* Most recent ACK. */</w:t>
              <w:br/>
              <w:t xml:space="preserve">        uint32_t        flags; /* Flags for cc_var (see below) */</w:t>
              <w:br/>
              <w:t xml:space="preserve">        int                type; /* Indicates which ptr is valid in ccvc. */</w:t>
              <w:br/>
              <w:t xml:space="preserve">        union ccv_container {</w:t>
              <w:br/>
              <w:t xml:space="preserve">                struct tcpcb                *tcp;</w:t>
              <w:br/>
              <w:t xml:space="preserve">                struct sctp_nets        *sctp;</w:t>
              <w:br/>
              <w:t xml:space="preserve">        } ccvc;</w:t>
              <w:br/>
              <w:t xml:space="preserve">        uint16_t        nsegs; /* # segments coalesced into current chain. */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tcp</w:t>
      </w:r>
      <w:r>
        <w:rPr>
          <w:rFonts w:eastAsia="等线" w:ascii="Arial" w:cs="Arial" w:hAnsi="Arial"/>
          <w:b w:val="true"/>
          <w:sz w:val="36"/>
        </w:rPr>
        <w:t>协议控制块</w:t>
      </w:r>
    </w:p>
    <w:p>
      <w:pPr>
        <w:spacing w:before="120" w:after="120" w:line="288" w:lineRule="auto"/>
        <w:ind w:left="0"/>
        <w:jc w:val="left"/>
      </w:pPr>
      <w:hyperlink r:id="rId7">
        <w:r>
          <w:rPr>
            <w:rFonts w:eastAsia="等线" w:ascii="Arial" w:cs="Arial" w:hAnsi="Arial"/>
            <w:color w:val="3370ff"/>
            <w:sz w:val="22"/>
          </w:rPr>
          <w:t>tcp内核代码</w:t>
        </w:r>
      </w:hyperlink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tcp</w:t>
      </w:r>
      <w:r>
        <w:rPr>
          <w:rFonts w:eastAsia="等线" w:ascii="Arial" w:cs="Arial" w:hAnsi="Arial"/>
          <w:b w:val="true"/>
          <w:sz w:val="36"/>
        </w:rPr>
        <w:t>源码阅读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81819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683">
    <w:lvl>
      <w:start w:val="1"/>
      <w:numFmt w:val="decimal"/>
      <w:suff w:val="tab"/>
      <w:lvlText w:val="%1."/>
      <w:rPr>
        <w:color w:val="3370ff"/>
      </w:rPr>
    </w:lvl>
  </w:abstractNum>
  <w:abstractNum w:abstractNumId="684">
    <w:lvl>
      <w:start w:val="2"/>
      <w:numFmt w:val="decimal"/>
      <w:suff w:val="tab"/>
      <w:lvlText w:val="%1."/>
      <w:rPr>
        <w:color w:val="3370ff"/>
      </w:rPr>
    </w:lvl>
  </w:abstractNum>
  <w:abstractNum w:abstractNumId="685">
    <w:lvl>
      <w:start w:val="3"/>
      <w:numFmt w:val="decimal"/>
      <w:suff w:val="tab"/>
      <w:lvlText w:val="%1."/>
      <w:rPr>
        <w:color w:val="3370ff"/>
      </w:rPr>
    </w:lvl>
  </w:abstractNum>
  <w:abstractNum w:abstractNumId="686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683"/>
  </w:num>
  <w:num w:numId="2">
    <w:abstractNumId w:val="684"/>
  </w:num>
  <w:num w:numId="3">
    <w:abstractNumId w:val="685"/>
  </w:num>
  <w:num w:numId="4">
    <w:abstractNumId w:val="68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media/image2.png" Type="http://schemas.openxmlformats.org/officeDocument/2006/relationships/image"/><Relationship Id="rId7" Target="https://uestc.feishu.cn/docx/JZOtdKlSgocutdxflllctD0lnzg" TargetMode="External" Type="http://schemas.openxmlformats.org/officeDocument/2006/relationships/hyperlink"/><Relationship Id="rId8" Target="media/image3.png" Type="http://schemas.openxmlformats.org/officeDocument/2006/relationships/image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2023-07-12T05:05:58Z</dcterms:created>
  <dc:creator>Apache POI</dc:creator>
</cp:coreProperties>
</file>