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4A1A7A" w:sz="1"/>
          <w:bottom w:val="single" w:color="4A1A7A" w:sz="1"/>
          <w:left w:val="single" w:color="4A1A7A" w:sz="1"/>
          <w:right w:val="single" w:color="4A1A7A" w:sz="1"/>
        </w:pBdr>
        <w:shd w:fill="4A1A7A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cub3D — Cahier des Charges</w:t>
      </w:r>
    </w:p>
    <w:p>
      <w:pPr>
        <w:shd w:fill="C0392B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PARTIE 2 : MOTEUR GRAPHIQUE &amp; RAYCASTING</w:t>
      </w:r>
    </w:p>
    <w:p>
      <w:pPr>
        <w:spacing w:before="60"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Module indépendant — testable avec une t_map mockée</w:t>
      </w:r>
    </w:p>
    <w:p>
      <w:pPr>
        <w:pStyle w:val="Heading1"/>
        <w:pBdr>
          <w:bottom w:val="single" w:color="4A1A7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7A"/>
          <w:sz w:val="36"/>
          <w:szCs w:val="36"/>
        </w:rPr>
        <w:t xml:space="preserve">1. Objectif du module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 module consomme une t_map valide et produit une représentation 3D en temps réel via miniLibX. Il ne parse rien, ne lit aucun fichier .cub, et ne valide aucune carte. Son seul contrat : prendre un t_map, ouvrir une fenêtre, et boucler jusqu'à ESC ou clic sur la croix.</w:t>
      </w:r>
    </w:p>
    <w:p>
      <w:r>
        <w:t xml:space="preserve"> </w:t>
      </w:r>
    </w:p>
    <w:p>
      <w:pPr>
        <w:pStyle w:val="Heading1"/>
        <w:pBdr>
          <w:bottom w:val="single" w:color="4A1A7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7A"/>
          <w:sz w:val="36"/>
          <w:szCs w:val="36"/>
        </w:rPr>
        <w:t xml:space="preserve">2. Dépendance au contrat d'interface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L'intégralité du moteur graphique repose sur la structure t_map définie dans include/map.h. Pendant la phase de développement parallèle, utiliser une t_map mockée pour travailler sans le module parsing.</w:t>
      </w:r>
    </w:p>
    <w:p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2.1 Mock de t_map pour les tests autonomes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// tests/mock_map.c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#include "map.h"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#include &lt;math.h&gt;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t_map *create_mock_map(void) {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t_map *m = malloc(sizeof(t_map));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m-&gt;width  = 8; m-&gt;height = 8;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m-&gt;grid   = (char *[]){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    "11111111", "10000001", "10000001",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    "10000001", "10000001", "10000001",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    "10000001", "11111111", NULL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};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m-&gt;player_x = 4.5; m-&gt;player_y = 4.5;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m-&gt;player_angle = 0.0;   // regarde vers l'Est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m-&gt;texture_no = "textures/north.xpm";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m-&gt;texture_so = "textures/south.xpm";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m-&gt;texture_we = "textures/west.xpm";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m-&gt;texture_ea = "textures/east.xpm";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m-&gt;floor_r=50; m-&gt;floor_g=50; m-&gt;floor_b=50;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m-&gt;ceiling_r=135; m-&gt;ceiling_g=206; m-&gt;ceiling_b=235;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return m;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}</w:t>
      </w:r>
    </w:p>
    <w:p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5C00" w:sz="6"/>
              <w:left w:val="single" w:color="B85C00" w:sz="6"/>
              <w:bottom w:val="single" w:color="B85C00" w:sz="1"/>
              <w:right w:val="single" w:color="B85C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Utiliser ce mock dès le début pour tester le rendu sans attendre le module parsing.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Remplacer create_mock_map() par parse_map() lors de l'intégration finale.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mock doit respecter exactement les mêmes conventions (angle en radians, spawn remplacé par '0').</w:t>
            </w:r>
          </w:p>
        </w:tc>
      </w:tr>
    </w:tbl>
    <w:p>
      <w:r>
        <w:t xml:space="preserve"> </w:t>
      </w:r>
    </w:p>
    <w:p>
      <w:pPr>
        <w:pStyle w:val="Heading1"/>
        <w:pBdr>
          <w:bottom w:val="single" w:color="4A1A7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7A"/>
          <w:sz w:val="36"/>
          <w:szCs w:val="36"/>
        </w:rPr>
        <w:t xml:space="preserve">3. Structures internes du moteur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Ces structures sont privées au module graphique. Elles ne sont jamais exposées dans map.h.</w:t>
      </w:r>
    </w:p>
    <w:p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3.1 t_game — état global du moteur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typedef struct s_game {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t_map       *map;          // pointeur vers la carte (propriété du parser)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void        *mlx;          // handle mlx_init()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void        *win;          // handle mlx_new_window()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t_img       screen;        // image principale (buffer de rendu)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t_texture   tex[4];        // textures NO/SO/WE/EA chargées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double      pos_x;         // position courante joueur X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double      pos_y;         // position courante joueur Y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double      angle;         // angle de vue courant (radians)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double      fov;           // champ de vision (recommandé: PI/3 = 60°)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} t_game;</w:t>
      </w:r>
    </w:p>
    <w:p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3.2 t_img — image mlx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typedef struct s_img {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void    *img;              // handle mlx_new_image()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char    *addr;             // pointeur données pixel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int     bits_per_pixel;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int     line_length;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int     endian;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int     width;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int     height;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} t_img;</w:t>
      </w:r>
    </w:p>
    <w:p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3.3 t_texture — texture chargée en mémoire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typedef struct s_texture {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void    *img;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char    *addr;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int     bits_per_pixel;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int     line_length;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int     endian;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int     width;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int     height;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} t_texture;</w:t>
      </w:r>
    </w:p>
    <w:p>
      <w:r>
        <w:t xml:space="preserve"> </w:t>
      </w:r>
    </w:p>
    <w:p>
      <w:pPr>
        <w:pStyle w:val="Heading1"/>
        <w:pBdr>
          <w:bottom w:val="single" w:color="4A1A7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7A"/>
          <w:sz w:val="36"/>
          <w:szCs w:val="36"/>
        </w:rPr>
        <w:t xml:space="preserve">4. Algorithme Raycasting — DDA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L'algorithme utilisé est le Digital Differential Analysis (DDA), implémentation standard pour ce type de projet. Voici le détail précis pour chaque colonne de l'écran.</w:t>
      </w:r>
    </w:p>
    <w:p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4.1 Paramètres constants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4A1A7A" w:sz="1"/>
              <w:left w:val="single" w:color="4A1A7A" w:sz="1"/>
              <w:bottom w:val="single" w:color="4A1A7A" w:sz="1"/>
              <w:right w:val="single" w:color="4A1A7A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4A1A7A" w:sz="1"/>
              <w:left w:val="single" w:color="4A1A7A" w:sz="1"/>
              <w:bottom w:val="single" w:color="4A1A7A" w:sz="1"/>
              <w:right w:val="single" w:color="4A1A7A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recommandée</w:t>
            </w:r>
          </w:p>
        </w:tc>
        <w:tc>
          <w:tcPr>
            <w:tcW w:type="dxa" w:w="4626"/>
            <w:tcBorders>
              <w:top w:val="single" w:color="4A1A7A" w:sz="1"/>
              <w:left w:val="single" w:color="4A1A7A" w:sz="1"/>
              <w:bottom w:val="single" w:color="4A1A7A" w:sz="1"/>
              <w:right w:val="single" w:color="4A1A7A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WIN_W</w:t>
            </w:r>
          </w:p>
        </w:tc>
        <w:tc>
          <w:tcPr>
            <w:tcW w:type="dxa" w:w="2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1280</w:t>
            </w:r>
          </w:p>
        </w:tc>
        <w:tc>
          <w:tcPr>
            <w:tcW w:type="dxa" w:w="46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Largeur de la fenêtre en pixels</w:t>
            </w:r>
          </w:p>
        </w:tc>
      </w:tr>
      <w:tr>
        <w:tc>
          <w:tcPr>
            <w:tcW w:type="dxa" w:w="2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WIN_H</w:t>
            </w:r>
          </w:p>
        </w:tc>
        <w:tc>
          <w:tcPr>
            <w:tcW w:type="dxa" w:w="2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720</w:t>
            </w:r>
          </w:p>
        </w:tc>
        <w:tc>
          <w:tcPr>
            <w:tcW w:type="dxa" w:w="46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Hauteur de la fenêtre en pixels</w:t>
            </w:r>
          </w:p>
        </w:tc>
      </w:tr>
      <w:tr>
        <w:tc>
          <w:tcPr>
            <w:tcW w:type="dxa" w:w="2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FOV</w:t>
            </w:r>
          </w:p>
        </w:tc>
        <w:tc>
          <w:tcPr>
            <w:tcW w:type="dxa" w:w="2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 / 3.0</w:t>
            </w:r>
          </w:p>
        </w:tc>
        <w:tc>
          <w:tcPr>
            <w:tcW w:type="dxa" w:w="46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Champ de vision (60°)</w:t>
            </w:r>
          </w:p>
        </w:tc>
      </w:tr>
      <w:tr>
        <w:tc>
          <w:tcPr>
            <w:tcW w:type="dxa" w:w="2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MOVE_SPEED</w:t>
            </w:r>
          </w:p>
        </w:tc>
        <w:tc>
          <w:tcPr>
            <w:tcW w:type="dxa" w:w="2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46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Distance parcourue par keypress</w:t>
            </w:r>
          </w:p>
        </w:tc>
      </w:tr>
      <w:tr>
        <w:tc>
          <w:tcPr>
            <w:tcW w:type="dxa" w:w="2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ROT_SPEED</w:t>
            </w:r>
          </w:p>
        </w:tc>
        <w:tc>
          <w:tcPr>
            <w:tcW w:type="dxa" w:w="2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46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Angle de rotation par keypress (radians)</w:t>
            </w:r>
          </w:p>
        </w:tc>
      </w:tr>
    </w:tbl>
    <w:p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4.2 Boucle de rendu — par colonne (x de 0 à WIN_W-1)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A1A7A"/>
          <w:sz w:val="24"/>
          <w:szCs w:val="24"/>
        </w:rPr>
        <w:t xml:space="preserve">Étape 1 : Calcul de la direction du rayon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double camera_x = 2.0 * x / WIN_W - 1.0;  // [-1, 1]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double ray_dir_x = cos(angle) - sin(angle) * camera_x * tan(FOV/2);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double ray_dir_y = sin(angle) + cos(angle) * camera_x * tan(FOV/2);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// Note: adapter selon la convention d'axe choisie</w:t>
      </w:r>
    </w:p>
    <w:p>
      <w:r>
        <w:t xml:space="preserve"> 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A1A7A"/>
          <w:sz w:val="24"/>
          <w:szCs w:val="24"/>
        </w:rPr>
        <w:t xml:space="preserve">Étape 2 : Initialisation DDA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int map_x = (int)pos_x;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int map_y = (int)pos_y;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double delta_dist_x = fabs(1.0 / ray_dir_x);   // distance entre 2 lignes X de grille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double delta_dist_y = fabs(1.0 / ray_dir_y);   // distance entre 2 lignes Y de grille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// Calculer side_dist_x/y (distance jusqu'au premier bord de grille)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// Calculer step_x/y (+1 ou -1)</w:t>
      </w:r>
    </w:p>
    <w:p>
      <w:r>
        <w:t xml:space="preserve"> 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A1A7A"/>
          <w:sz w:val="24"/>
          <w:szCs w:val="24"/>
        </w:rPr>
        <w:t xml:space="preserve">Étape 3 : Marche DDA jusqu'au mur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int hit = 0;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int side;   // 0 = mur NS, 1 = mur EO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while (!hit) {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if (side_dist_x &lt; side_dist_y) {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    side_dist_x += delta_dist_x;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    map_x += step_x;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    side = 0;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} else {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    side_dist_y += delta_dist_y;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    map_y += step_y;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    side = 1;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}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if (map-&gt;grid[map_y][map_x] == '1') hit = 1;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}</w:t>
      </w:r>
    </w:p>
    <w:p>
      <w:r>
        <w:t xml:space="preserve"> 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A1A7A"/>
          <w:sz w:val="24"/>
          <w:szCs w:val="24"/>
        </w:rPr>
        <w:t xml:space="preserve">Étape 4 : Calcul de la distance et hauteur de colonne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double perp_wall_dist;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if (side == 0)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perp_wall_dist = side_dist_x - delta_dist_x;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else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perp_wall_dist = side_dist_y - delta_dist_y;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int line_height = (int)(WIN_H / perp_wall_dist);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int draw_start = -line_height / 2 + WIN_H / 2;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int draw_end   =  line_height / 2 + WIN_H / 2;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if (draw_start &lt; 0)       draw_start = 0;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if (draw_end   &gt;= WIN_H)  draw_end   = WIN_H - 1;</w:t>
      </w:r>
    </w:p>
    <w:p>
      <w:r>
        <w:t xml:space="preserve"> 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A1A7A"/>
          <w:sz w:val="24"/>
          <w:szCs w:val="24"/>
        </w:rPr>
        <w:t xml:space="preserve">Étape 5 : Sélection de la texture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4A1A7A" w:sz="1"/>
              <w:left w:val="single" w:color="4A1A7A" w:sz="1"/>
              <w:bottom w:val="single" w:color="4A1A7A" w:sz="1"/>
              <w:right w:val="single" w:color="4A1A7A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026"/>
            <w:tcBorders>
              <w:top w:val="single" w:color="4A1A7A" w:sz="1"/>
              <w:left w:val="single" w:color="4A1A7A" w:sz="1"/>
              <w:bottom w:val="single" w:color="4A1A7A" w:sz="1"/>
              <w:right w:val="single" w:color="4A1A7A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Texture utilisée</w:t>
            </w:r>
          </w:p>
        </w:tc>
      </w:tr>
      <w:tr>
        <w:tc>
          <w:tcPr>
            <w:tcW w:type="dxa" w:w="40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 == 0 &amp;&amp; ray_dir_x &gt; 0</w:t>
            </w:r>
          </w:p>
        </w:tc>
        <w:tc>
          <w:tcPr>
            <w:tcW w:type="dxa" w:w="50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texture_ea (mur EST)</w:t>
            </w:r>
          </w:p>
        </w:tc>
      </w:tr>
      <w:tr>
        <w:tc>
          <w:tcPr>
            <w:tcW w:type="dxa" w:w="40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 == 0 &amp;&amp; ray_dir_x &lt; 0</w:t>
            </w:r>
          </w:p>
        </w:tc>
        <w:tc>
          <w:tcPr>
            <w:tcW w:type="dxa" w:w="50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texture_we (mur OUEST)</w:t>
            </w:r>
          </w:p>
        </w:tc>
      </w:tr>
      <w:tr>
        <w:tc>
          <w:tcPr>
            <w:tcW w:type="dxa" w:w="40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 == 1 &amp;&amp; ray_dir_y &gt; 0</w:t>
            </w:r>
          </w:p>
        </w:tc>
        <w:tc>
          <w:tcPr>
            <w:tcW w:type="dxa" w:w="50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texture_so (mur SUD)</w:t>
            </w:r>
          </w:p>
        </w:tc>
      </w:tr>
      <w:tr>
        <w:tc>
          <w:tcPr>
            <w:tcW w:type="dxa" w:w="40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 == 1 &amp;&amp; ray_dir_y &lt; 0</w:t>
            </w:r>
          </w:p>
        </w:tc>
        <w:tc>
          <w:tcPr>
            <w:tcW w:type="dxa" w:w="50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texture_no (mur NORD)</w:t>
            </w:r>
          </w:p>
        </w:tc>
      </w:tr>
    </w:tbl>
    <w:p>
      <w:r>
        <w:t xml:space="preserve"> 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A1A7A"/>
          <w:sz w:val="24"/>
          <w:szCs w:val="24"/>
        </w:rPr>
        <w:t xml:space="preserve">Étape 6 : Calcul du texel et tracé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double wall_x;   // position exacte du hit sur le mur [0.0, 1.0]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if (side == 0) wall_x = pos_y + perp_wall_dist * ray_dir_y;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else           wall_x = pos_x + perp_wall_dist * ray_dir_x;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wall_x -= floor(wall_x);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int tex_x = (int)(wall_x * tex.width);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double step = 1.0 * tex.height / line_height;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double tex_pos = (draw_start - WIN_H / 2 + line_height / 2) * step;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for (int y = draw_start; y &lt; draw_end; y++) {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int tex_y = (int)tex_pos &amp; (tex.height - 1);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tex_pos += step;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int color = get_pixel_color(&amp;tex, tex_x, tex_y);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put_pixel(&amp;screen, x, y, color);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}</w:t>
      </w:r>
    </w:p>
    <w:p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4.3 Rendu du sol et du plafond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Sol : pour chaque pixel en dessous de draw_end, appliquer la couleur flat floor_r/g/b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Plafond : pour chaque pixel au dessus de draw_start, appliquer ceiling_r/g/b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Convertir en entier 32 bits : color = (r &lt;&lt; 16) | (g &lt;&lt; 8) | b</w:t>
      </w:r>
    </w:p>
    <w:p>
      <w:r>
        <w:t xml:space="preserve"> </w:t>
      </w:r>
    </w:p>
    <w:p>
      <w:pPr>
        <w:pStyle w:val="Heading1"/>
        <w:pBdr>
          <w:bottom w:val="single" w:color="4A1A7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7A"/>
          <w:sz w:val="36"/>
          <w:szCs w:val="36"/>
        </w:rPr>
        <w:t xml:space="preserve">5. Gestion des événements et déplacements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5.1 Hooks mlx obligatoires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c>
          <w:tcPr>
            <w:tcW w:type="dxa" w:w="2600"/>
            <w:tcBorders>
              <w:top w:val="single" w:color="4A1A7A" w:sz="1"/>
              <w:left w:val="single" w:color="4A1A7A" w:sz="1"/>
              <w:bottom w:val="single" w:color="4A1A7A" w:sz="1"/>
              <w:right w:val="single" w:color="4A1A7A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 mlx</w:t>
            </w:r>
          </w:p>
        </w:tc>
        <w:tc>
          <w:tcPr>
            <w:tcW w:type="dxa" w:w="2600"/>
            <w:tcBorders>
              <w:top w:val="single" w:color="4A1A7A" w:sz="1"/>
              <w:left w:val="single" w:color="4A1A7A" w:sz="1"/>
              <w:bottom w:val="single" w:color="4A1A7A" w:sz="1"/>
              <w:right w:val="single" w:color="4A1A7A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3826"/>
            <w:tcBorders>
              <w:top w:val="single" w:color="4A1A7A" w:sz="1"/>
              <w:left w:val="single" w:color="4A1A7A" w:sz="1"/>
              <w:bottom w:val="single" w:color="4A1A7A" w:sz="1"/>
              <w:right w:val="single" w:color="4A1A7A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6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mlx_key_hook</w:t>
            </w:r>
          </w:p>
        </w:tc>
        <w:tc>
          <w:tcPr>
            <w:tcW w:type="dxa" w:w="26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key_handler</w:t>
            </w:r>
          </w:p>
        </w:tc>
        <w:tc>
          <w:tcPr>
            <w:tcW w:type="dxa" w:w="38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Mouvement et rotation clavier</w:t>
            </w:r>
          </w:p>
        </w:tc>
      </w:tr>
      <w:tr>
        <w:tc>
          <w:tcPr>
            <w:tcW w:type="dxa" w:w="26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mlx_hook (DestroyNotify)</w:t>
            </w:r>
          </w:p>
        </w:tc>
        <w:tc>
          <w:tcPr>
            <w:tcW w:type="dxa" w:w="26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close_handler</w:t>
            </w:r>
          </w:p>
        </w:tc>
        <w:tc>
          <w:tcPr>
            <w:tcW w:type="dxa" w:w="38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 sur croix rouge</w:t>
            </w:r>
          </w:p>
        </w:tc>
      </w:tr>
      <w:tr>
        <w:tc>
          <w:tcPr>
            <w:tcW w:type="dxa" w:w="26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mlx_loop_hook</w:t>
            </w:r>
          </w:p>
        </w:tc>
        <w:tc>
          <w:tcPr>
            <w:tcW w:type="dxa" w:w="26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render_frame</w:t>
            </w:r>
          </w:p>
        </w:tc>
        <w:tc>
          <w:tcPr>
            <w:tcW w:type="dxa" w:w="38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Rendu à chaque itération de boucle</w:t>
            </w:r>
          </w:p>
        </w:tc>
      </w:tr>
    </w:tbl>
    <w:p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5.2 Table des touches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4A1A7A" w:sz="1"/>
              <w:left w:val="single" w:color="4A1A7A" w:sz="1"/>
              <w:bottom w:val="single" w:color="4A1A7A" w:sz="1"/>
              <w:right w:val="single" w:color="4A1A7A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Touche</w:t>
            </w:r>
          </w:p>
        </w:tc>
        <w:tc>
          <w:tcPr>
            <w:tcW w:type="dxa" w:w="2400"/>
            <w:tcBorders>
              <w:top w:val="single" w:color="4A1A7A" w:sz="1"/>
              <w:left w:val="single" w:color="4A1A7A" w:sz="1"/>
              <w:bottom w:val="single" w:color="4A1A7A" w:sz="1"/>
              <w:right w:val="single" w:color="4A1A7A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26"/>
            <w:tcBorders>
              <w:top w:val="single" w:color="4A1A7A" w:sz="1"/>
              <w:left w:val="single" w:color="4A1A7A" w:sz="1"/>
              <w:bottom w:val="single" w:color="4A1A7A" w:sz="1"/>
              <w:right w:val="single" w:color="4A1A7A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Implémentation</w:t>
            </w:r>
          </w:p>
        </w:tc>
      </w:tr>
      <w:tr>
        <w:tc>
          <w:tcPr>
            <w:tcW w:type="dxa" w:w="2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24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Avancer</w:t>
            </w:r>
          </w:p>
        </w:tc>
        <w:tc>
          <w:tcPr>
            <w:tcW w:type="dxa" w:w="44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 += direction * MOVE_SPEED</w:t>
            </w:r>
          </w:p>
        </w:tc>
      </w:tr>
      <w:tr>
        <w:tc>
          <w:tcPr>
            <w:tcW w:type="dxa" w:w="2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24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Reculer</w:t>
            </w:r>
          </w:p>
        </w:tc>
        <w:tc>
          <w:tcPr>
            <w:tcW w:type="dxa" w:w="44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 -= direction * MOVE_SPEED</w:t>
            </w:r>
          </w:p>
        </w:tc>
      </w:tr>
      <w:tr>
        <w:tc>
          <w:tcPr>
            <w:tcW w:type="dxa" w:w="2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Strafe gauche</w:t>
            </w:r>
          </w:p>
        </w:tc>
        <w:tc>
          <w:tcPr>
            <w:tcW w:type="dxa" w:w="44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 += perpendiculaire * MOVE_SPEED</w:t>
            </w:r>
          </w:p>
        </w:tc>
      </w:tr>
      <w:tr>
        <w:tc>
          <w:tcPr>
            <w:tcW w:type="dxa" w:w="2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Strafe droite</w:t>
            </w:r>
          </w:p>
        </w:tc>
        <w:tc>
          <w:tcPr>
            <w:tcW w:type="dxa" w:w="44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 -= perpendiculaire * MOVE_SPEED</w:t>
            </w:r>
          </w:p>
        </w:tc>
      </w:tr>
      <w:tr>
        <w:tc>
          <w:tcPr>
            <w:tcW w:type="dxa" w:w="2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Flèche gauche</w:t>
            </w:r>
          </w:p>
        </w:tc>
        <w:tc>
          <w:tcPr>
            <w:tcW w:type="dxa" w:w="24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Rotation gauche</w:t>
            </w:r>
          </w:p>
        </w:tc>
        <w:tc>
          <w:tcPr>
            <w:tcW w:type="dxa" w:w="44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angle -= ROT_SPEED</w:t>
            </w:r>
          </w:p>
        </w:tc>
      </w:tr>
      <w:tr>
        <w:tc>
          <w:tcPr>
            <w:tcW w:type="dxa" w:w="2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Flèche droite</w:t>
            </w:r>
          </w:p>
        </w:tc>
        <w:tc>
          <w:tcPr>
            <w:tcW w:type="dxa" w:w="24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Rotation droite</w:t>
            </w:r>
          </w:p>
        </w:tc>
        <w:tc>
          <w:tcPr>
            <w:tcW w:type="dxa" w:w="44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angle += ROT_SPEED</w:t>
            </w:r>
          </w:p>
        </w:tc>
      </w:tr>
      <w:tr>
        <w:tc>
          <w:tcPr>
            <w:tcW w:type="dxa" w:w="2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</w:t>
            </w:r>
          </w:p>
        </w:tc>
        <w:tc>
          <w:tcPr>
            <w:tcW w:type="dxa" w:w="24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Quitter proprement</w:t>
            </w:r>
          </w:p>
        </w:tc>
        <w:tc>
          <w:tcPr>
            <w:tcW w:type="dxa" w:w="44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mlx_destroy_window + exit(0)</w:t>
            </w:r>
          </w:p>
        </w:tc>
      </w:tr>
    </w:tbl>
    <w:p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5.3 Gestion des collisions (mandatory)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Avant de mettre à jour la position, vérifier que la case cible est '0'. Si c'est '1', bloquer le mouvement dans cette direction. Tester séparément X et Y pour permettre de glisser le long des murs.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double new_x = pos_x + dir_x * MOVE_SPEED;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double new_y = pos_y + dir_y * MOVE_SPEED;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if (map-&gt;grid[(int)pos_y][(int)new_x] != '1') pos_x = new_x;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if (map-&gt;grid[(int)new_y][(int)pos_x] != '1') pos_y = new_y;</w:t>
      </w:r>
    </w:p>
    <w:p>
      <w:r>
        <w:t xml:space="preserve"> </w:t>
      </w:r>
    </w:p>
    <w:p>
      <w:pPr>
        <w:pStyle w:val="Heading1"/>
        <w:pBdr>
          <w:bottom w:val="single" w:color="4A1A7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7A"/>
          <w:sz w:val="36"/>
          <w:szCs w:val="36"/>
        </w:rPr>
        <w:t xml:space="preserve">6. Gestion des textures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6.1 Chargement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Utiliser mlx_xpm_file_to_image() pour chaque texture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Récupérer addr, bits_per_pixel, line_length, endian via mlx_get_data_addr()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Toutes les textures doivent être chargées avant la boucle principale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 cas d'échec de chargement : afficher Error + message + exit(1)</w:t>
      </w:r>
    </w:p>
    <w:p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6.2 Lecture d'un pixel de texture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int get_pixel_color(t_texture *tex, int x, int y) {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return *(int *)(tex-&gt;addr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    + y * tex-&gt;line_length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    + x * (tex-&gt;bits_per_pixel / 8));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}</w:t>
      </w:r>
    </w:p>
    <w:p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6.3 Écriture dans le buffer écran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void put_pixel(t_img *img, int x, int y, int color) {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char *dst = img-&gt;addr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    + y * img-&gt;line_length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    + x * (img-&gt;bits_per_pixel / 8);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*(unsigned int *)dst = color;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}</w:t>
      </w:r>
    </w:p>
    <w:p>
      <w:r>
        <w:t xml:space="preserve"> </w:t>
      </w:r>
    </w:p>
    <w:p>
      <w:pPr>
        <w:pStyle w:val="Heading1"/>
        <w:pBdr>
          <w:bottom w:val="single" w:color="4A1A7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7A"/>
          <w:sz w:val="36"/>
          <w:szCs w:val="36"/>
        </w:rPr>
        <w:t xml:space="preserve">7. Architecture interne recommandée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4A1A7A" w:sz="1"/>
              <w:left w:val="single" w:color="4A1A7A" w:sz="1"/>
              <w:bottom w:val="single" w:color="4A1A7A" w:sz="1"/>
              <w:right w:val="single" w:color="4A1A7A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5826"/>
            <w:tcBorders>
              <w:top w:val="single" w:color="4A1A7A" w:sz="1"/>
              <w:left w:val="single" w:color="4A1A7A" w:sz="1"/>
              <w:bottom w:val="single" w:color="4A1A7A" w:sz="1"/>
              <w:right w:val="single" w:color="4A1A7A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</w:tr>
      <w:tr>
        <w:tc>
          <w:tcPr>
            <w:tcW w:type="dxa" w:w="3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include/game.h</w:t>
            </w:r>
          </w:p>
        </w:tc>
        <w:tc>
          <w:tcPr>
            <w:tcW w:type="dxa" w:w="58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Définitions t_game, t_img, t_texture + prototypes internes</w:t>
            </w:r>
          </w:p>
        </w:tc>
      </w:tr>
      <w:tr>
        <w:tc>
          <w:tcPr>
            <w:tcW w:type="dxa" w:w="3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src/engine/engine_init.c</w:t>
            </w:r>
          </w:p>
        </w:tc>
        <w:tc>
          <w:tcPr>
            <w:tcW w:type="dxa" w:w="58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Initialisation mlx, fenêtre, images, chargement textures</w:t>
            </w:r>
          </w:p>
        </w:tc>
      </w:tr>
      <w:tr>
        <w:tc>
          <w:tcPr>
            <w:tcW w:type="dxa" w:w="3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src/engine/engine_loop.c</w:t>
            </w:r>
          </w:p>
        </w:tc>
        <w:tc>
          <w:tcPr>
            <w:tcW w:type="dxa" w:w="58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render_frame() : efface buffer, raycaste, affiche</w:t>
            </w:r>
          </w:p>
        </w:tc>
      </w:tr>
      <w:tr>
        <w:tc>
          <w:tcPr>
            <w:tcW w:type="dxa" w:w="3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src/engine/raycasting.c</w:t>
            </w:r>
          </w:p>
        </w:tc>
        <w:tc>
          <w:tcPr>
            <w:tcW w:type="dxa" w:w="58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Algorithme DDA complet, renvoi des données de hit</w:t>
            </w:r>
          </w:p>
        </w:tc>
      </w:tr>
      <w:tr>
        <w:tc>
          <w:tcPr>
            <w:tcW w:type="dxa" w:w="3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src/engine/draw.c</w:t>
            </w:r>
          </w:p>
        </w:tc>
        <w:tc>
          <w:tcPr>
            <w:tcW w:type="dxa" w:w="58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Tracé colonne, sol, plafond + put_pixel</w:t>
            </w:r>
          </w:p>
        </w:tc>
      </w:tr>
      <w:tr>
        <w:tc>
          <w:tcPr>
            <w:tcW w:type="dxa" w:w="3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src/engine/textures.c</w:t>
            </w:r>
          </w:p>
        </w:tc>
        <w:tc>
          <w:tcPr>
            <w:tcW w:type="dxa" w:w="58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Chargement XPM, get_pixel_color</w:t>
            </w:r>
          </w:p>
        </w:tc>
      </w:tr>
      <w:tr>
        <w:tc>
          <w:tcPr>
            <w:tcW w:type="dxa" w:w="3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src/engine/events.c</w:t>
            </w:r>
          </w:p>
        </w:tc>
        <w:tc>
          <w:tcPr>
            <w:tcW w:type="dxa" w:w="58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key_handler, close_handler, gestion des touches</w:t>
            </w:r>
          </w:p>
        </w:tc>
      </w:tr>
      <w:tr>
        <w:tc>
          <w:tcPr>
            <w:tcW w:type="dxa" w:w="3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src/engine/player.c</w:t>
            </w:r>
          </w:p>
        </w:tc>
        <w:tc>
          <w:tcPr>
            <w:tcW w:type="dxa" w:w="58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Déplacement, rotation, collisions</w:t>
            </w:r>
          </w:p>
        </w:tc>
      </w:tr>
      <w:tr>
        <w:tc>
          <w:tcPr>
            <w:tcW w:type="dxa" w:w="3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src/engine/engine_free.c</w:t>
            </w:r>
          </w:p>
        </w:tc>
        <w:tc>
          <w:tcPr>
            <w:tcW w:type="dxa" w:w="58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Libération de toutes les ressources mlx</w:t>
            </w:r>
          </w:p>
        </w:tc>
      </w:tr>
      <w:tr>
        <w:tc>
          <w:tcPr>
            <w:tcW w:type="dxa" w:w="32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src/main.c</w:t>
            </w:r>
          </w:p>
        </w:tc>
        <w:tc>
          <w:tcPr>
            <w:tcW w:type="dxa" w:w="58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main() : appelle parse_map() puis lance le moteur</w:t>
            </w:r>
          </w:p>
        </w:tc>
      </w:tr>
    </w:tbl>
    <w:p>
      <w:r>
        <w:t xml:space="preserve"> </w:t>
      </w:r>
    </w:p>
    <w:p>
      <w:pPr>
        <w:pStyle w:val="Heading1"/>
        <w:pBdr>
          <w:bottom w:val="single" w:color="4A1A7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7A"/>
          <w:sz w:val="36"/>
          <w:szCs w:val="36"/>
        </w:rPr>
        <w:t xml:space="preserve">8. Ordre d'initialisation dans engine_init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1. Appel de parse_map(argv[1]) — ou mock pendant les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2. mlx_init() — initialiser le contexte mlx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3. mlx_new_window() avec WIN_W x WIN_H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4. mlx_new_image() pour le buffer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5. mlx_get_data_addr() pour récupérer addr du buffer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6. Charger les 4 textures XPM depuis map-&gt;texture_no/so/we/ea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7. Initialiser pos_x = map-&gt;player_x, pos_y = map-&gt;player_y, angle = map-&gt;player_angle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8. Enregistrer les hooks (key, destroy, loop)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9. mlx_loop() — ne retourne jamais sauf erreur</w:t>
      </w:r>
    </w:p>
    <w:p>
      <w:r>
        <w:t xml:space="preserve"> </w:t>
      </w:r>
    </w:p>
    <w:p>
      <w:pPr>
        <w:pStyle w:val="Heading1"/>
        <w:pBdr>
          <w:bottom w:val="single" w:color="4A1A7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7A"/>
          <w:sz w:val="36"/>
          <w:szCs w:val="36"/>
        </w:rPr>
        <w:t xml:space="preserve">9. Stratégie de test autonome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 moteur peut être compilé et testé sans le module parsing grâce au mock 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// src/main.c — version de test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#include "map.h"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#include "game.h"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int main(void) {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t_map *map = create_mock_map();  // remplacer par parse_map(argv[1])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launch_engine(map);              // initialise mlx et lance la boucle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free_map(map);                   // jamais atteint (mlx_loop tourne)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return 0;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}</w:t>
      </w:r>
    </w:p>
    <w:p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9.1 Tests visuels à valider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4A1A7A" w:sz="1"/>
              <w:left w:val="single" w:color="4A1A7A" w:sz="1"/>
              <w:bottom w:val="single" w:color="4A1A7A" w:sz="1"/>
              <w:right w:val="single" w:color="4A1A7A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 de test</w:t>
            </w:r>
          </w:p>
        </w:tc>
        <w:tc>
          <w:tcPr>
            <w:tcW w:type="dxa" w:w="5426"/>
            <w:tcBorders>
              <w:top w:val="single" w:color="4A1A7A" w:sz="1"/>
              <w:left w:val="single" w:color="4A1A7A" w:sz="1"/>
              <w:bottom w:val="single" w:color="4A1A7A" w:sz="1"/>
              <w:right w:val="single" w:color="4A1A7A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36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Lancement avec mock_map</w:t>
            </w:r>
          </w:p>
        </w:tc>
        <w:tc>
          <w:tcPr>
            <w:tcW w:type="dxa" w:w="54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Fenêtre s'ouvre, rendu 3D visible, pas de crash</w:t>
            </w:r>
          </w:p>
        </w:tc>
      </w:tr>
      <w:tr>
        <w:tc>
          <w:tcPr>
            <w:tcW w:type="dxa" w:w="36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Déplacement W/A/S/D</w:t>
            </w:r>
          </w:p>
        </w:tc>
        <w:tc>
          <w:tcPr>
            <w:tcW w:type="dxa" w:w="54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Mouvement fluide, pas de traversée de murs</w:t>
            </w:r>
          </w:p>
        </w:tc>
      </w:tr>
      <w:tr>
        <w:tc>
          <w:tcPr>
            <w:tcW w:type="dxa" w:w="36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Rotation flèches</w:t>
            </w:r>
          </w:p>
        </w:tc>
        <w:tc>
          <w:tcPr>
            <w:tcW w:type="dxa" w:w="54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Vue tourne correctement</w:t>
            </w:r>
          </w:p>
        </w:tc>
      </w:tr>
      <w:tr>
        <w:tc>
          <w:tcPr>
            <w:tcW w:type="dxa" w:w="36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</w:t>
            </w:r>
          </w:p>
        </w:tc>
        <w:tc>
          <w:tcPr>
            <w:tcW w:type="dxa" w:w="54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Fenêtre se ferme, programme quitte avec code 0</w:t>
            </w:r>
          </w:p>
        </w:tc>
      </w:tr>
      <w:tr>
        <w:tc>
          <w:tcPr>
            <w:tcW w:type="dxa" w:w="36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 croix rouge</w:t>
            </w:r>
          </w:p>
        </w:tc>
        <w:tc>
          <w:tcPr>
            <w:tcW w:type="dxa" w:w="54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Même résultat que ESC</w:t>
            </w:r>
          </w:p>
        </w:tc>
      </w:tr>
      <w:tr>
        <w:tc>
          <w:tcPr>
            <w:tcW w:type="dxa" w:w="36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Réduire / changer fenêtre</w:t>
            </w:r>
          </w:p>
        </w:tc>
        <w:tc>
          <w:tcPr>
            <w:tcW w:type="dxa" w:w="54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 de crash, reprise normale</w:t>
            </w:r>
          </w:p>
        </w:tc>
      </w:tr>
      <w:tr>
        <w:tc>
          <w:tcPr>
            <w:tcW w:type="dxa" w:w="36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Textures orientées</w:t>
            </w:r>
          </w:p>
        </w:tc>
        <w:tc>
          <w:tcPr>
            <w:tcW w:type="dxa" w:w="54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Nord/Sud/Est/Ouest affichent bien leurs textures respectives</w:t>
            </w:r>
          </w:p>
        </w:tc>
      </w:tr>
      <w:tr>
        <w:tc>
          <w:tcPr>
            <w:tcW w:type="dxa" w:w="3600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 et plafond colorés</w:t>
            </w:r>
          </w:p>
        </w:tc>
        <w:tc>
          <w:tcPr>
            <w:tcW w:type="dxa" w:w="5426"/>
            <w:tcBorders>
              <w:top w:val="single" w:color="C8BBDD" w:sz="1"/>
              <w:left w:val="single" w:color="C8BBDD" w:sz="1"/>
              <w:bottom w:val="single" w:color="C8BBDD" w:sz="1"/>
              <w:right w:val="single" w:color="C8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couleurs correspondent aux valeurs floor/ceiling du mock</w:t>
            </w:r>
          </w:p>
        </w:tc>
      </w:tr>
    </w:tbl>
    <w:p>
      <w:r>
        <w:t xml:space="preserve"> </w:t>
      </w:r>
    </w:p>
    <w:p>
      <w:pPr>
        <w:pStyle w:val="Heading1"/>
        <w:pBdr>
          <w:bottom w:val="single" w:color="4A1A7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7A"/>
          <w:sz w:val="36"/>
          <w:szCs w:val="36"/>
        </w:rPr>
        <w:t xml:space="preserve">10. Intégration des deux modules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Lorsque les deux modules sont prêts individuellement, l'intégration se résume à 3 modifications :</w:t>
      </w:r>
    </w:p>
    <w:p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6"/>
              <w:left w:val="single" w:color="C0392B" w:sz="6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Dans main.c : remplacer create_mock_map() par parse_map(argv[1])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Ajouter les fichiers .c du module parsing dans le Makefile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S'assurer que include/map.h est le même header partagé entre les deux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les conventions ont été respectées (angle en radians, spawn remplacé par '0',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grid paddée à map-&gt;width), l'intégration ne demande AUCUN autre changement.</w:t>
            </w:r>
          </w:p>
        </w:tc>
      </w:tr>
    </w:tbl>
    <w:p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10.1 Checklist d'intégration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□  player_angle vient bien du parsing (N=PI/2, S=3PI/2, E=0, W=PI)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□  La grille ne contient plus N/S/E/W après parse_map() — tout remplacé par '0'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□  Les chemins textures depuis map-&gt;texture_* fonctionnent depuis le répertoire d'exécution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□  free_map() est appelé après la fermeture du moteur (ou avant exit)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□  Valgrind : 0 leaks, 0 erreurs</w:t>
      </w:r>
    </w:p>
    <w:p>
      <w:r>
        <w:t xml:space="preserve"> </w:t>
      </w:r>
    </w:p>
    <w:p>
      <w:pPr>
        <w:pStyle w:val="Heading1"/>
        <w:pBdr>
          <w:bottom w:val="single" w:color="4A1A7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7A"/>
          <w:sz w:val="36"/>
          <w:szCs w:val="36"/>
        </w:rPr>
        <w:t xml:space="preserve">11. Checklist de validation finale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1A7A" w:sz="6"/>
              <w:left w:val="single" w:color="4A1A7A" w:sz="6"/>
              <w:bottom w:val="single" w:color="4A1A7A" w:sz="1"/>
              <w:right w:val="single" w:color="4A1A7A" w:sz="1"/>
            </w:tcBorders>
            <w:shd w:fill="F3EE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 Rendu 3D texturé fonctionnel (4 textures différentes selon orientation du mur)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 Sol et plafond en couleur unie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 Mouvement WASD fluide sans traversée de mur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 Rotation flèches gauche/droite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 ESC et clic croix ferment proprement (mlx_destroy_window + mlx_destroy_display)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 Toutes les ressources mlx libérées à la sortie (valgrind clean)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 Pas de re-rendu de la même image (mlx_loop_hook gère le rendu)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 Pas de clignotement : rendu via double buffer (image puis mlx_put_image_to_window)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 Compilable avec -Wall -Wextra -Werror sans aucun avertissement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 Aucune variable globale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 Chaque fonction respecte la norme 42 (max 25 lignes)</w:t>
            </w:r>
          </w:p>
        </w:tc>
      </w:tr>
    </w:tbl>
    <w:p>
      <w:r>
        <w:t xml:space="preserve"> </w:t>
      </w:r>
    </w:p>
    <w:p>
      <w:pPr>
        <w:shd w:fill="4A1A7A" w:val="clear"/>
        <w:spacing w:before="480" w:after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Fin du cahier des charges — Module Graphique &amp; Raycasting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4A1A7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A1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2026-03-27T17:41:35.436Z</dcterms:created>
  <dcterms:modified xsi:type="dcterms:W3CDTF">2026-03-27T17:41:35.437Z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