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32"/>
          <w:szCs w:val="32"/>
          <w:rtl w:val="0"/>
        </w:rPr>
        <w:t xml:space="preserve">SK네트웍스 Family AI과정 3기</w:t>
      </w:r>
      <w:r w:rsidDel="00000000" w:rsidR="00000000" w:rsidRPr="00000000">
        <w:rPr>
          <w:b w:val="1"/>
          <w:sz w:val="42"/>
          <w:szCs w:val="42"/>
          <w:rtl w:val="0"/>
        </w:rPr>
        <w:br w:type="textWrapping"/>
        <w:t xml:space="preserve">모델배포</w:t>
      </w:r>
      <w:r w:rsidDel="00000000" w:rsidR="00000000" w:rsidRPr="00000000">
        <w:rPr>
          <w:b w:val="1"/>
          <w:color w:val="0000ff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화면설계서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1팀 </w:t>
      </w:r>
      <w:hyperlink r:id="rId7">
        <w:r w:rsidDel="00000000" w:rsidR="00000000" w:rsidRPr="00000000">
          <w:rPr>
            <w:b w:val="1"/>
            <w:color w:val="1155cc"/>
            <w:sz w:val="22"/>
            <w:szCs w:val="22"/>
            <w:u w:val="single"/>
            <w:rtl w:val="0"/>
          </w:rPr>
          <w:t xml:space="preserve">Documento</w:t>
        </w:r>
      </w:hyperlink>
      <w:r w:rsidDel="00000000" w:rsidR="00000000" w:rsidRPr="00000000">
        <w:rPr>
          <w:b w:val="1"/>
          <w:sz w:val="22"/>
          <w:szCs w:val="22"/>
          <w:rtl w:val="0"/>
        </w:rPr>
        <w:t xml:space="preserve"> 서민정(팀장), 박규택, 이준경, 진윤화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firstLine="0"/>
        <w:jc w:val="both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pPr w:leftFromText="180" w:rightFromText="180" w:topFromText="521.5748031496064" w:bottomFromText="351.496062992126" w:vertAnchor="text" w:horzAnchor="text" w:tblpX="0" w:tblpY="0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80"/>
            <w:gridCol w:w="7320"/>
            <w:tblGridChange w:id="0">
              <w:tblGrid>
                <w:gridCol w:w="1680"/>
                <w:gridCol w:w="7320"/>
              </w:tblGrid>
            </w:tblGridChange>
          </w:tblGrid>
          <w:tr>
            <w:trPr>
              <w:cantSplit w:val="1"/>
              <w:trHeight w:val="420" w:hRule="atLeast"/>
              <w:tblHeader w:val="0"/>
            </w:trPr>
            <w:tc>
              <w:tcPr>
                <w:vMerge w:val="restart"/>
                <w:shd w:fill="cccccc" w:val="clear"/>
                <w:vAlign w:val="center"/>
              </w:tcPr>
              <w:p w:rsidR="00000000" w:rsidDel="00000000" w:rsidP="00000000" w:rsidRDefault="00000000" w:rsidRPr="00000000" w14:paraId="00000006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메인 화면</w:t>
                </w:r>
              </w:p>
            </w:tc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007">
                <w:pPr>
                  <w:spacing w:after="0" w:line="240" w:lineRule="auto"/>
                  <w:ind w:left="0" w:firstLine="0"/>
                  <w:jc w:val="center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6395400"/>
                      <wp:effectExtent b="0" l="0" r="0" t="0"/>
                      <wp:docPr id="41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135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639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8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09">
                <w:pPr>
                  <w:spacing w:after="0" w:line="240" w:lineRule="auto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Documento 화면 홈페이지이다. 웹 사이트의 목적과 활용된 기술들을 간단히 소개하며, 각종 기능들에 접속할 수 있도록 설계하였다. </w:t>
                </w:r>
              </w:p>
            </w:tc>
          </w:tr>
          <w:tr>
            <w:trPr>
              <w:cantSplit w:val="1"/>
              <w:trHeight w:val="420" w:hRule="atLeast"/>
              <w:tblHeader w:val="0"/>
            </w:trPr>
            <w:tc>
              <w:tcPr>
                <w:vMerge w:val="continue"/>
                <w:shd w:fill="cccccc" w:val="clear"/>
                <w:vAlign w:val="center"/>
              </w:tcPr>
              <w:p w:rsidR="00000000" w:rsidDel="00000000" w:rsidP="00000000" w:rsidRDefault="00000000" w:rsidRPr="00000000" w14:paraId="0000000A">
                <w:pPr>
                  <w:spacing w:after="0" w:before="0" w:line="240" w:lineRule="auto"/>
                  <w:ind w:left="0" w:firstLine="0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00B">
                <w:pPr>
                  <w:spacing w:after="0" w:before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0C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기술 상담 화면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0D">
                <w:pPr>
                  <w:spacing w:after="0" w:line="240" w:lineRule="auto"/>
                  <w:ind w:left="0" w:firstLine="0"/>
                  <w:jc w:val="center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3000"/>
                      <wp:effectExtent b="0" l="0" r="0" t="0"/>
                      <wp:docPr id="44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3000"/>
                      <wp:effectExtent b="0" l="0" r="0" t="0"/>
                      <wp:docPr id="46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3000"/>
                      <wp:effectExtent b="0" l="0" r="0" t="0"/>
                      <wp:docPr id="45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E">
                <w:pPr>
                  <w:spacing w:after="0" w:line="240" w:lineRule="auto"/>
                  <w:ind w:left="0" w:firstLine="0"/>
                  <w:jc w:val="center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F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사용자가 지칭하는 기술 용어와 논문에서 주로 사용되는 용어 간의 차이로 인해 검색이 지연되는 것을 방지하기 위해, 논문에서 주로 언급되는 용어로 키워드를 정리하여 추천하는 기능을 제공한다. </w:t>
                </w:r>
              </w:p>
              <w:p w:rsidR="00000000" w:rsidDel="00000000" w:rsidP="00000000" w:rsidRDefault="00000000" w:rsidRPr="00000000" w14:paraId="00000010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이때, 사용자가 과정을 쉽게 따라할 수 있도록 간단한 가이드를 제공한다.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11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논문 탐색 화면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12">
                <w:pPr>
                  <w:spacing w:after="0" w:line="240" w:lineRule="auto"/>
                  <w:ind w:left="0" w:firstLine="0"/>
                  <w:jc w:val="center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3000"/>
                      <wp:effectExtent b="0" l="0" r="0" t="0"/>
                      <wp:docPr id="40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4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추천받은 키워드를 기반으로 논문 검색을 수행한다. 키워드와의 유사도, 논문의 신뢰도를 기준으로 추천을 수행하며, 북마크 기능을 추가하여 사용자가 여러 논문들을 저장하며 탐색해 나아갈 수 있다.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15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논문 파악 화면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16">
                <w:pPr>
                  <w:spacing w:after="0" w:line="240" w:lineRule="auto"/>
                  <w:ind w:left="0" w:firstLine="0"/>
                  <w:jc w:val="center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3000"/>
                      <wp:effectExtent b="0" l="0" r="0" t="0"/>
                      <wp:docPr id="43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3000"/>
                      <wp:effectExtent b="0" l="0" r="0" t="0"/>
                      <wp:docPr id="39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7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8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북마크를 수행한 논문에 대하여 논문 원문 및 상세 정보(요약된 핵심 방법론, 활용 기술 등)를 제공한다. 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19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선행 논문 추천 화면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1A">
                <w:pPr>
                  <w:spacing w:after="0" w:line="240" w:lineRule="auto"/>
                  <w:ind w:left="0" w:firstLine="0"/>
                  <w:jc w:val="center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3000"/>
                      <wp:effectExtent b="0" l="0" r="0" t="0"/>
                      <wp:docPr id="38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3000"/>
                      <wp:effectExtent b="0" l="0" r="0" t="0"/>
                      <wp:docPr id="42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B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C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사전 지식이 부족하다고 판단한 사용자를 위하여 선행 논문 리스트를 제공한다. 이때, 단순 reference한 논문이 아닌 논문 부분간의 유사도가 높은, 혹은 요약 내용이 유사한 논문을 기준으로 상위 n개를 제공한다.</w:t>
                </w:r>
              </w:p>
            </w:tc>
          </w:tr>
          <w:tr>
            <w:trPr>
              <w:cantSplit w:val="1"/>
              <w:trHeight w:val="1718.3203125" w:hRule="atLeast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1D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네비게이션바 축소 화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1E">
                <w:pPr>
                  <w:spacing w:after="0" w:line="240" w:lineRule="auto"/>
                  <w:ind w:left="0" w:firstLine="0"/>
                  <w:jc w:val="center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</w:rPr>
                  <w:drawing>
                    <wp:inline distB="114300" distT="114300" distL="114300" distR="114300">
                      <wp:extent cx="3420000" cy="2229811"/>
                      <wp:effectExtent b="0" l="0" r="0" t="0"/>
                      <wp:docPr id="37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0000" cy="222981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F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20">
                <w:pPr>
                  <w:spacing w:after="0" w:line="240" w:lineRule="auto"/>
                  <w:ind w:left="0" w:firstLine="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 논문 리뷰를 위하여 네비게이션 바의 경우 길이 조절이 가능하도록 한다.</w:t>
                </w:r>
              </w:p>
            </w:tc>
          </w:tr>
        </w:tbl>
      </w:sdtContent>
    </w:sdt>
    <w:p w:rsidR="00000000" w:rsidDel="00000000" w:rsidP="00000000" w:rsidRDefault="00000000" w:rsidRPr="00000000" w14:paraId="00000021">
      <w:pPr>
        <w:spacing w:after="160" w:line="240" w:lineRule="auto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Gulim"/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SKNETWORKS-FAMILY-AICAMP/SKN03-FINAL-1Team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0VCYAPL3mSE0SVOr/ukoZAKWHQ==">CgMxLjAaHwoBMBIaChgICVIUChJ0YWJsZS41dnU1NmQzeXk5YW04AHIhMWpGQnNYbDdWMUNZa0dTOEc4REh1TFAyVHRRMlc1MVNk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