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48"/>
        </w:rPr>
        <w:t>技术部部门资料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243447"/>
          <w:sz w:val="24"/>
        </w:rPr>
        <w:t>研发、运维、信息安全与 AI 能力建设工作指南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所属部门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技术部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文档版本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V1.1</w:t>
            </w:r>
          </w:p>
        </w:tc>
      </w:tr>
      <w:tr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资料类型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部门知识库资料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默认可见范围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技术部、部门经理、总负责人</w:t>
            </w:r>
          </w:p>
        </w:tc>
      </w:tr>
      <w:tr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维护角色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技术部经理/技术文档管理员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更新周期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每季度或制度变更后更新</w:t>
            </w:r>
          </w:p>
        </w:tc>
      </w:tr>
      <w:tr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检索关键词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研发流程、需求评审、测试上线、故障处理、权限申请、数据安全、RAG、DeepSeek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适用对象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技术部员工及经授权的协作人员</w:t>
            </w:r>
          </w:p>
        </w:tc>
      </w:tr>
    </w:tbl>
    <w:p/>
    <w:p>
      <w:pPr>
        <w:spacing w:after="200"/>
      </w:pPr>
      <w:r>
        <w:rPr>
          <w:rFonts w:ascii="Noto Sans CJK SC" w:hAnsi="Noto Sans CJK SC" w:eastAsia="Noto Sans CJK SC"/>
          <w:i/>
          <w:color w:val="666666"/>
          <w:sz w:val="19"/>
        </w:rPr>
        <w:t>说明：本资料为企业知识库测试数据，可根据实际组织制度、审批权限和业务系统进一步调整。AI 助手检索和生成内容时，必须先执行用户身份与文档可见范围校验。</w:t>
      </w:r>
    </w:p>
    <w:p>
      <w:pPr>
        <w:pStyle w:val="Heading1"/>
      </w:pPr>
      <w:r>
        <w:t>1. 部门概述</w:t>
      </w:r>
    </w:p>
    <w:p>
      <w:r>
        <w:t>技术部是公司信息化建设与技术保障部门，负责业务系统、办公平台、数据服务和 AI 智慧助手的规划、研发、测试、上线及持续运维。部门既承担新功能建设，也负责现有系统的稳定性、安全性和可维护性。</w:t>
      </w:r>
    </w:p>
    <w:p>
      <w:r>
        <w:t>技术部日常工作覆盖需求分析、系统设计、前后端开发、数据库管理、接口集成、质量测试、发布部署、运行监控、故障响应和技术文档维护。涉及企业知识库时，技术部负责文档解析、向量化、权限过滤、检索召回、模型调用和审计日志等技术能力。</w:t>
      </w:r>
    </w:p>
    <w:p>
      <w:r>
        <w:t>所有技术活动应遵循“先评审、后实施；先测试、后上线；可监控、可回退；最小权限、全程留痕”的基本要求。</w:t>
      </w:r>
    </w:p>
    <w:p>
      <w:pPr>
        <w:pStyle w:val="Heading1"/>
      </w:pPr>
      <w:r>
        <w:t>2. 部门目标与工作原则</w:t>
      </w:r>
    </w:p>
    <w:p>
      <w:pPr>
        <w:pStyle w:val="Heading2"/>
      </w:pPr>
      <w:r>
        <w:t>2.1 核心工作目标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保障核心业务系统稳定可用，重大故障能够快速定位、控制影响并恢复服务。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持续交付满足业务需求的功能，确保需求、设计、代码、测试和发布记录可追溯。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建立统一的数据、安全和权限规范，减少越权访问、数据泄露和误操作风险。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建设可扩展的企业 AI 能力，使员工能够在授权范围内检索资料、总结内容并生成工作建议。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沉淀技术文档和复盘经验，降低人员变动对系统维护和项目交接的影响。</w:t>
      </w:r>
    </w:p>
    <w:p>
      <w:pPr>
        <w:pStyle w:val="Heading2"/>
      </w:pPr>
      <w:r>
        <w:t>2.2 工作原则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需求必须明确业务目标、使用角色、权限边界和验收标准，避免仅以口头描述直接开发。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代码变更需经过评审和测试，生产环境禁止未经审批的临时修改。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数据库、服务器和第三方密钥采用最小权限管理，敏感信息不得写入代码仓库或普通文档。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故障优先恢复业务，再分析根因；重大问题必须形成复盘报告和改进项。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AI 输出不可替代权限校验、业务审批和权威数据查询，检索前必须完成用户与文档权限过滤。</w:t>
      </w:r>
    </w:p>
    <w:p>
      <w:pPr>
        <w:pStyle w:val="Heading1"/>
      </w:pPr>
      <w:r>
        <w:t>3. 部门职责</w:t>
      </w:r>
    </w:p>
    <w:p>
      <w:pPr>
        <w:pStyle w:val="Heading2"/>
      </w:pPr>
      <w:r>
        <w:t>3.1 系统规划与架构设计</w:t>
      </w:r>
    </w:p>
    <w:p>
      <w:r>
        <w:t>结合公司业务目标制定系统建设方案，明确模块边界、技术栈、接口规范、数据流、部署方式和容量要求，并对重要技术方案组织评审。</w:t>
      </w:r>
    </w:p>
    <w:p>
      <w:pPr>
        <w:pStyle w:val="Heading2"/>
      </w:pPr>
      <w:r>
        <w:t>3.2 软件研发与质量保障</w:t>
      </w:r>
    </w:p>
    <w:p>
      <w:r>
        <w:t>完成前端、后端、数据库和接口开发，执行代码评审、单元测试、集成测试和缺陷修复，保证功能符合验收标准。</w:t>
      </w:r>
    </w:p>
    <w:p>
      <w:pPr>
        <w:pStyle w:val="Heading2"/>
      </w:pPr>
      <w:r>
        <w:t>3.3 发布部署与版本管理</w:t>
      </w:r>
    </w:p>
    <w:p>
      <w:r>
        <w:t>维护开发、测试和生产环境，制定发布计划、备份方案和回滚方案，记录版本号、发布时间、变更内容和负责人。</w:t>
      </w:r>
    </w:p>
    <w:p>
      <w:pPr>
        <w:pStyle w:val="Heading2"/>
      </w:pPr>
      <w:r>
        <w:t>3.4 运行监控与故障响应</w:t>
      </w:r>
    </w:p>
    <w:p>
      <w:r>
        <w:t>监控应用、服务器、数据库、网络和第三方服务状态，处理告警、性能下降、服务不可用和数据异常等问题。</w:t>
      </w:r>
    </w:p>
    <w:p>
      <w:pPr>
        <w:pStyle w:val="Heading2"/>
      </w:pPr>
      <w:r>
        <w:t>3.5 账号权限与信息安全</w:t>
      </w:r>
    </w:p>
    <w:p>
      <w:r>
        <w:t>负责系统角色、菜单、数据权限和技术账号管理，开展漏洞修复、日志审计、备份恢复和安全检查。</w:t>
      </w:r>
    </w:p>
    <w:p>
      <w:pPr>
        <w:pStyle w:val="Heading2"/>
      </w:pPr>
      <w:r>
        <w:t>3.6 数据与接口管理</w:t>
      </w:r>
    </w:p>
    <w:p>
      <w:r>
        <w:t>维护数据字典、数据库结构、接口文档和调用规范，控制数据变更风险，保证跨系统数据一致性。</w:t>
      </w:r>
    </w:p>
    <w:p>
      <w:pPr>
        <w:pStyle w:val="Heading2"/>
      </w:pPr>
      <w:r>
        <w:t>3.7 AI 与知识库建设</w:t>
      </w:r>
    </w:p>
    <w:p>
      <w:r>
        <w:t>建设基于 RAG 的 DeepSeek 智慧助手，负责文档切分、向量索引、检索优化、权限隔离、提示词管理、模型调用和效果评估。</w:t>
      </w:r>
    </w:p>
    <w:p>
      <w:pPr>
        <w:pStyle w:val="Heading2"/>
      </w:pPr>
      <w:r>
        <w:t>3.8 技术文档与培训</w:t>
      </w:r>
    </w:p>
    <w:p>
      <w:r>
        <w:t>编写系统设计、部署、运维、接口和使用文档，为新员工及业务部门提供必要的技术培训和使用支持。</w:t>
      </w:r>
    </w:p>
    <w:p>
      <w:pPr>
        <w:pStyle w:val="Heading1"/>
      </w:pPr>
      <w:r>
        <w:t>4. 岗位分工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岗位/角色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关键输出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协作对象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技术部经理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制定技术计划，组织方案评审、资源协调和重大问题决策；审批生产发布与高风险权限。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年度技术规划、项目优先级、评审结论、重大故障决策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总负责人、各部门经理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产品/需求分析人员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收集业务需求，梳理流程、角色、权限和验收标准，维护需求变更记录。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需求说明、原型、流程图、验收清单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业务部门、研发、测试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前后端开发工程师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完成模块设计、编码、自测、接口联调和缺陷修复，维护代码与开发文档。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源代码、接口、单元测试、变更说明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产品、测试、运维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测试工程师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制定测试计划和用例，执行功能、权限、接口、异常和回归测试，跟踪缺陷闭环。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测试用例、缺陷记录、测试报告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产品、开发、业务验收人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运维/安全工程师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维护环境、监控、备份、发布、日志和安全策略，响应生产故障。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部署记录、监控告警、备份报告、故障复盘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开发、供应商、行政部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AI/数据工程师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维护知识库文档处理、向量检索、权限过滤、提示词和模型效果，分析问答日志。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知识库索引、评测集、检索报告、优化记录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各部门资料管理员、开发、测试</w:t>
            </w:r>
          </w:p>
        </w:tc>
      </w:tr>
    </w:tbl>
    <w:p>
      <w:pPr>
        <w:pStyle w:val="Heading1"/>
      </w:pPr>
      <w:r>
        <w:t>5. 常用工作流程</w:t>
      </w:r>
    </w:p>
    <w:p>
      <w:pPr>
        <w:pStyle w:val="Heading2"/>
      </w:pPr>
      <w:r>
        <w:t>5.1. 业务需求受理与评审流程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新增功能、流程调整、权限变化、报表或接口需求。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业务部门负责人或授权需求提出人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一般需求 2 个工作日内完成初步评估；复杂需求另行确认排期。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需求人在系统中填写背景、目标、使用角色、业务流程、数据范围和期望上线时间。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产品或技术人员与需求方澄清边界，识别是否涉及权限、敏感数据、历史数据兼容和其他系统。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技术部评估工作量、风险和依赖，形成方案及排期建议。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部门经理确认优先级；跨部门或重大需求由总负责人确认。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评审通过后进入开发，需求变更必须重新评估并记录。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需求说明、评审结论、任务拆分、预计版本和验收标准。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紧急需求可走快速评审，但仍需保留发起人、审批人、变更内容和上线验证记录。</w:t>
      </w:r>
    </w:p>
    <w:p>
      <w:pPr>
        <w:pStyle w:val="Heading2"/>
      </w:pPr>
      <w:r>
        <w:t>5.2. 开发、测试与发布流程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所有应用功能、接口、数据库脚本和配置变更。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研发人员或项目负责人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按版本计划执行；生产发布原则上在业务低峰期完成。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开发人员从受控分支创建任务分支并完成编码、自测和必要文档。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提交代码评审，至少由一名非原作者检查业务逻辑、安全风险和可维护性。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部署到测试环境，测试人员执行功能、权限、异常和回归测试。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缺陷修复完成后形成测试结论，业务负责人完成验收。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发布前备份数据库和关键配置，确认回滚方案。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发布后执行冒烟测试并持续观察监控指标。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发布包、数据库脚本、测试报告、发布记录和回滚说明。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若发布后出现严重异常，应立即停止扩散、执行回滚并启动故障处理流程。</w:t>
      </w:r>
    </w:p>
    <w:p>
      <w:pPr>
        <w:pStyle w:val="Heading2"/>
      </w:pPr>
      <w:r>
        <w:t>5.3. 系统账号与权限申请流程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新账号、角色变更、数据范围调整、临时高权限和离职账号回收。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员工本人、直属经理或人事部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普通权限 1 个工作日；高权限需完成审批后办理。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申请人填写系统名称、账号、所需角色、数据范围、使用原因和期限。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直属经理确认业务必要性，系统负责人确认权限是否符合最小授权原则。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高风险权限由技术部经理或总负责人审批。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技术人员实施配置并进行结果验证。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权限到期、转岗或离职时及时回收，并保留操作日志。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权限申请记录、审批记录、配置结果和回收记录。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禁止共享个人账号；紧急临时权限必须设置有效期，并在事后补齐审批。</w:t>
      </w:r>
    </w:p>
    <w:p>
      <w:pPr>
        <w:pStyle w:val="Heading2"/>
      </w:pPr>
      <w:r>
        <w:t>5.4. 生产故障响应流程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系统不可用、关键功能失败、数据异常、性能严重下降或安全告警。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监控系统、用户报障或技术人员发现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重大故障 10 分钟内响应；一般故障 30 分钟内响应。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登记故障时间、影响范围、现象、环境和联系人，并初步分级。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优先采取限流、降级、切换、回滚或重启等措施恢复业务。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保留日志和现场信息，定位代码、配置、数据库、网络或第三方原因。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恢复后验证核心功能与数据一致性，并向受影响部门同步结果。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重大故障在 2 个工作日内完成复盘，明确根因、责任边界和改进项。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故障工单、恢复记录、影响说明和复盘报告。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涉及数据泄露或攻击时，应立即限制访问并通知安全负责人和总负责人，不得自行删除日志。</w:t>
      </w:r>
    </w:p>
    <w:p>
      <w:pPr>
        <w:pStyle w:val="Heading2"/>
      </w:pPr>
      <w:r>
        <w:t>5.5. 知识库文档接入流程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总负责人或部门经理上传企业文化、新人培训、部门资料和行政制度等文档。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总负责人、部门经理或授权资料管理员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普通文档上传后 10 分钟内完成解析；大文件根据实际情况处理。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上传人选择资料分类、所属部门、可见范围、有效期和关键词。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系统校验文件格式、大小、重复性和基础安全风险。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对文档进行文本提取、分段、元数据绑定和向量化处理。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建立向量索引，并记录文档、分块、部门和权限范围之间的关联。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使用测试问题验证召回内容和权限隔离，确认后发布。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文档更新时生成新版本，旧版本停用但保留审计记录。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可检索文档、分块索引、权限元数据、处理状态和版本记录。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解析失败、内容为空或权限配置不完整时不得发布；应提示上传人修正。</w:t>
      </w:r>
    </w:p>
    <w:p>
      <w:pPr>
        <w:pStyle w:val="Heading2"/>
      </w:pPr>
      <w:r>
        <w:t>5.6. 数据备份与恢复流程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数据库、文件存储、配置、知识库索引和关键日志。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运维工程师按计划执行或系统负责人提出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按日增量、按周全量；重大变更前执行专项备份。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确认备份范围、保留周期、存储位置和加密要求。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执行备份并记录开始时间、结束时间、大小和校验结果。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定期抽样进行恢复演练，验证备份可用性。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恢复前确认目标时间点和影响范围，恢复后核对核心数据。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到期备份按制度安全清理，禁止在个人设备长期保存。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备份日志、校验报告、恢复演练记录。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备份失败必须触发告警并在当日补做；恢复操作需经过审批并保留完整记录。</w:t>
      </w:r>
    </w:p>
    <w:p>
      <w:pPr>
        <w:pStyle w:val="Heading1"/>
      </w:pPr>
      <w:r>
        <w:t>6. 跨部门协作规范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业务部门提出需求时，应指定一名业务负责人负责规则确认和最终验收，避免多人提出冲突意见。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涉及员工、薪酬或财务数据的功能，需分别与人事部、财务部确认数据口径和可见范围。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涉及办公网络、设备和供应商进场的事项，应与行政部协调场地、资产和外部人员权限。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跨系统接口变更需提前通知调用方，并明确兼容期、测试窗口和上线时间。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技术部不得代替业务部门决定制度内容，仅负责将确认后的制度与流程落实到系统中。</w:t>
      </w:r>
    </w:p>
    <w:p>
      <w:pPr>
        <w:pStyle w:val="Heading1"/>
      </w:pPr>
      <w:r>
        <w:t>7. 新员工入门与学习建议</w:t>
      </w:r>
    </w:p>
    <w:p>
      <w:pPr>
        <w:pStyle w:val="Heading2"/>
      </w:pPr>
      <w:r>
        <w:t>7.1 首周学习清单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了解公司系统清单、技术架构、代码仓库、环境划分和沟通渠道。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完成账号开通、安全培训、开发环境配置和基础权限申请。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阅读编码规范、分支管理、发布流程、故障分级和数据安全制度。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在导师指导下完成一个低风险缺陷或文档任务，熟悉需求、开发、测试和提交过程。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学习 AI 知识库的文档权限模型，理解“公告 ES 检索”和“上传资料 RAG 检索”的区别。</w:t>
      </w:r>
    </w:p>
    <w:p>
      <w:pPr>
        <w:pStyle w:val="Heading2"/>
      </w:pPr>
      <w:r>
        <w:t>7.2 首月能力目标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能够独立完成一个小功能或运维任务，并提交完整的测试和变更记录。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能够解释负责模块的业务流程、数据库表、接口依赖和主要风险。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能够根据日志、监控和错误信息完成一般问题定位。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能够正确申请和使用权限，避免在本地、聊天工具或代码中泄露敏感信息。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能够使用 AI 助手查询授权资料，并判断回答是否有可靠来源。</w:t>
      </w:r>
    </w:p>
    <w:p>
      <w:pPr>
        <w:pStyle w:val="Heading2"/>
      </w:pPr>
      <w:r>
        <w:t>7.3 AI 助手可生成的学习计划示例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“我是新入职的后端开发，请结合技术部新人培训和系统架构资料，为我制定四周学习计划。”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“根据发布流程和故障处理规范，给我安排一周的生产运维入门任务，并列出每日检查项。”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“请结合 RAG 知识库建设规范，生成一份文档接入测试清单。”</w:t>
      </w:r>
    </w:p>
    <w:p>
      <w:pPr>
        <w:pStyle w:val="Heading1"/>
      </w:pPr>
      <w:r>
        <w:t>8. 常见业务场景与处理建议</w:t>
      </w:r>
    </w:p>
    <w:p>
      <w:pPr>
        <w:pStyle w:val="Heading2"/>
      </w:pPr>
      <w:r>
        <w:t>8.1 上线前发现需求临时变更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场景描述：</w:t>
      </w:r>
      <w:r>
        <w:rPr>
          <w:rFonts w:ascii="Noto Sans CJK SC" w:hAnsi="Noto Sans CJK SC" w:eastAsia="Noto Sans CJK SC"/>
          <w:sz w:val="21"/>
        </w:rPr>
        <w:t>业务部门在发布前新增字段或调整权限。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处理建议：</w:t>
      </w:r>
      <w:r>
        <w:rPr>
          <w:rFonts w:ascii="Noto Sans CJK SC" w:hAnsi="Noto Sans CJK SC" w:eastAsia="Noto Sans CJK SC"/>
          <w:sz w:val="21"/>
        </w:rPr>
        <w:t>暂停发布，评估变更影响；若影响测试用例、数据库或权限，应重新完成评审与回归测试，不得直接在生产环境修改。</w:t>
      </w:r>
    </w:p>
    <w:p>
      <w:pPr>
        <w:pStyle w:val="Heading2"/>
      </w:pPr>
      <w:r>
        <w:t>8.2 AI 回答引用了错误部门资料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场景描述：</w:t>
      </w:r>
      <w:r>
        <w:rPr>
          <w:rFonts w:ascii="Noto Sans CJK SC" w:hAnsi="Noto Sans CJK SC" w:eastAsia="Noto Sans CJK SC"/>
          <w:sz w:val="21"/>
        </w:rPr>
        <w:t>用户发现回答内容似乎来自其他部门。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处理建议：</w:t>
      </w:r>
      <w:r>
        <w:rPr>
          <w:rFonts w:ascii="Noto Sans CJK SC" w:hAnsi="Noto Sans CJK SC" w:eastAsia="Noto Sans CJK SC"/>
          <w:sz w:val="21"/>
        </w:rPr>
        <w:t>立即记录问题和会话信息，检查文档可见范围、分块元数据和检索过滤条件；确认越权时暂停相关索引并进行安全复盘。</w:t>
      </w:r>
    </w:p>
    <w:p>
      <w:pPr>
        <w:pStyle w:val="Heading2"/>
      </w:pPr>
      <w:r>
        <w:t>8.3 生产系统响应变慢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场景描述：</w:t>
      </w:r>
      <w:r>
        <w:rPr>
          <w:rFonts w:ascii="Noto Sans CJK SC" w:hAnsi="Noto Sans CJK SC" w:eastAsia="Noto Sans CJK SC"/>
          <w:sz w:val="21"/>
        </w:rPr>
        <w:t>监控显示接口耗时升高但服务未中断。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处理建议：</w:t>
      </w:r>
      <w:r>
        <w:rPr>
          <w:rFonts w:ascii="Noto Sans CJK SC" w:hAnsi="Noto Sans CJK SC" w:eastAsia="Noto Sans CJK SC"/>
          <w:sz w:val="21"/>
        </w:rPr>
        <w:t>检查流量、慢查询、线程池、缓存和第三方接口，必要时限流或扩容；恢复后分析趋势并设置更合理的告警阈值。</w:t>
      </w:r>
    </w:p>
    <w:p>
      <w:pPr>
        <w:pStyle w:val="Heading2"/>
      </w:pPr>
      <w:r>
        <w:t>8.4 员工离职但账号仍可登录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场景描述：</w:t>
      </w:r>
      <w:r>
        <w:rPr>
          <w:rFonts w:ascii="Noto Sans CJK SC" w:hAnsi="Noto Sans CJK SC" w:eastAsia="Noto Sans CJK SC"/>
          <w:sz w:val="21"/>
        </w:rPr>
        <w:t>人事部已办理离职，部分技术账号未回收。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处理建议：</w:t>
      </w:r>
      <w:r>
        <w:rPr>
          <w:rFonts w:ascii="Noto Sans CJK SC" w:hAnsi="Noto Sans CJK SC" w:eastAsia="Noto Sans CJK SC"/>
          <w:sz w:val="21"/>
        </w:rPr>
        <w:t>立即禁用账号和密钥，核查最近登录和操作日志，完成权限回收清单，并修正离职联动流程。</w:t>
      </w:r>
    </w:p>
    <w:p>
      <w:pPr>
        <w:pStyle w:val="Heading1"/>
      </w:pPr>
      <w:r>
        <w:t>9. 常见问答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Q1：业务部门可以直接要求开发人员修改生产数据吗？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A：不可以。生产数据修改必须说明业务原因、影响范围和校验方式，并经过系统负责人及相关业务负责人审批。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Q2：测试通过后是否可以立即上线？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A：还需要完成业务验收、发布审批、备份与回滚准备，并选择合适的发布窗口。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Q3：临时管理员权限可以长期保留吗？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A：不可以。临时高权限必须设置有效期，到期自动或人工回收。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Q4：出现故障时为什么要先恢复再排查？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A：因为首要目标是控制业务影响。恢复后仍需保留日志和现场信息并完成根因分析。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Q5：技术部能看到所有知识库文档内容吗？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A：技术人员可能负责系统维护，但业务查询仍应遵循授权范围；运维访问敏感内容需经过审批并留痕。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Q6：公告搜索和知识库检索有什么区别？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A：公告使用 ES 按标题、正文等字段搜索；上传的部门资料通过 RAG 向量检索并交由 DeepSeek 生成回答，两类数据和索引应分开管理。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Q7：更新文档后为什么旧回答可能仍出现？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A：可能是旧索引未停用或缓存未刷新。应检查文档版本状态、分块索引和缓存。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Q8：AI 可以直接替我批准权限申请吗？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A：不可以。AI 只能解释流程和生成申请建议，审批必须由有权限的负责人完成。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Q9：代码评审主要检查什么？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A：检查业务逻辑、权限控制、异常处理、安全风险、性能影响、测试覆盖和可维护性。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Q10：数据库变更必须提供回滚脚本吗？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A：高风险或结构性变更应提供回滚或恢复方案，并在测试环境验证。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Q11：如何判断一个故障是否重大？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A：通常根据核心业务是否中断、影响人数、持续时间、数据风险和是否存在安全事件综合判断。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Q12：可以把生产数据复制到个人电脑调试吗？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A：原则上不可以。确需使用时必须脱敏、审批并在受控环境中处理。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Q13：知识库文档可以不设置有效期吗？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A：长期有效资料可以不设置固定到期日，但必须指定维护人和复核周期。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Q14：AI 生成的技术方案能直接实施吗？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A：不能直接实施，应由技术人员评审其适用性、安全性和对现有系统的影响。</w:t>
      </w:r>
    </w:p>
    <w:p>
      <w:pPr>
        <w:pStyle w:val="Heading1"/>
      </w:pPr>
      <w:r>
        <w:t>10. AI 智慧助手使用边界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AI 助手只能检索当前用户有权查看的文档，不得通过总结、推断或关联问题泄露其他部门资料。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涉及审批结果、金额、劳动关系、合同、账号权限等事项时，AI 回答仅作为办理指引，最终以业务系统记录和负责人审批为准。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当知识库资料与最新公告、制度或系统配置不一致时，应提示用户联系对应部门确认，并由维护人员更新知识库。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上传文档应设置所属部门、资料分类、可见范围、有效期和关键词；停用或过期文档不应继续参与检索。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生成学习计划、工作安排或材料模板时，应明确内容来源，并避免虚构不存在的制度、流程、人员和数据。</w:t>
      </w:r>
    </w:p>
    <w:sectPr w:rsidR="00FC693F" w:rsidRPr="0006063C" w:rsidSect="00034616">
      <w:footerReference w:type="default" r:id="rId9"/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88888"/>
        <w:sz w:val="17"/>
      </w:rPr>
      <w:t>技术部知识库测试资料｜企业内部使用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44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技术部部门资料</dc:title>
  <dc:subject>企业内部RAG知识库测试资料</dc:subject>
  <dc:creator>智办AI OA</dc:creator>
  <cp:keywords>研发流程、需求评审、测试上线、故障处理、权限申请、数据安全、RAG、DeepSeek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