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请假申请模板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6B778D"/>
          <w:sz w:val="24"/>
        </w:rPr>
        <w:t>RAG知识库标准资料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资料名称</w:t>
            </w:r>
          </w:p>
        </w:tc>
        <w:tc>
          <w:tcPr>
            <w:tcW w:type="dxa" w:w="6803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请假申请模板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适用范围</w:t>
            </w:r>
          </w:p>
        </w:tc>
        <w:tc>
          <w:tcPr>
            <w:tcW w:type="dxa" w:w="6803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公司全部部门及员工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可见范围</w:t>
            </w:r>
          </w:p>
        </w:tc>
        <w:tc>
          <w:tcPr>
            <w:tcW w:type="dxa" w:w="6803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全公司可见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资料类型</w:t>
            </w:r>
          </w:p>
        </w:tc>
        <w:tc>
          <w:tcPr>
            <w:tcW w:type="dxa" w:w="6803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行政管理 / 请假审批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关键词</w:t>
            </w:r>
          </w:p>
        </w:tc>
        <w:tc>
          <w:tcPr>
            <w:tcW w:type="dxa" w:w="6803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请假申请、审批流程、部门经理、总负责人、工作交接</w:t>
            </w:r>
          </w:p>
        </w:tc>
      </w:tr>
    </w:tbl>
    <w:p>
      <w:pPr>
        <w:spacing w:after="200" w:line="324" w:lineRule="auto"/>
        <w:ind w:firstLine="420"/>
      </w:pPr>
      <w:r>
        <w:rPr>
          <w:rFonts w:ascii="Microsoft YaHei" w:hAnsi="Microsoft YaHei" w:eastAsia="Microsoft YaHei"/>
          <w:b w:val="0"/>
          <w:color w:val="333333"/>
          <w:sz w:val="21"/>
        </w:rPr>
        <w:t>本模板用于规范员工请假申请信息，便于申请人完整填写请假事项，也便于部门经理或总负责人按照权限进行审批。该资料可作为系统请假申请页面、审批规则说明和 AI 智慧助手问答的知识来源。</w:t>
      </w:r>
    </w:p>
    <w:p>
      <w:pPr>
        <w:pStyle w:val="Heading1"/>
        <w:spacing w:before="160" w:after="120"/>
      </w:pPr>
      <w:r>
        <w:t>一、使用说明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普通员工提交请假申请后，由所属部门经理审批。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部门经理提交请假申请后，由总负责人审批。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部门经理无法处理审批事务时，总负责人可以直接审批普通员工的申请。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请假申请应在请假开始前提交；紧急情况可先联系审批人，并尽快补交申请。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请假期间涉及未完成任务、客户对接、系统权限或重要资料的，应填写工作交接安排。</w:t>
      </w:r>
    </w:p>
    <w:p>
      <w:pPr>
        <w:pStyle w:val="Heading1"/>
        <w:spacing w:before="160" w:after="120"/>
      </w:pPr>
      <w:r>
        <w:t>二、请假申请表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申请人姓名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____________________</w:t>
            </w:r>
          </w:p>
        </w:tc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所属部门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____________________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员工编号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____________________</w:t>
            </w:r>
          </w:p>
        </w:tc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岗位/职务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____________________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请假类型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□ 年假  □ 事假  □ 病假  □ 婚假  □ 产假/陪产假  □ 丧假  □ 调休  □ 其他</w:t>
            </w:r>
          </w:p>
        </w:tc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联系电话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____________________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请假开始时间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____年__月__日 __时__分</w:t>
            </w:r>
          </w:p>
        </w:tc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请假结束时间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____年__月__日 __时__分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请假时长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共____天____小时</w:t>
            </w:r>
          </w:p>
        </w:tc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是否涉及考勤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□ 是  □ 否</w:t>
            </w:r>
          </w:p>
        </w:tc>
      </w:tr>
      <w:tr>
        <w:trPr>
          <w:trHeight w:val="907"/>
        </w:trP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请假事由</w:t>
            </w:r>
          </w:p>
        </w:tc>
        <w:tc>
          <w:tcPr>
            <w:tcW w:type="dxa" w:w="7483"/>
            <w:vAlign w:val="center"/>
            <w:gridSpan w:val="3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请简要说明请假原因；涉及隐私的信息可只填写必要内容。</w:t>
            </w:r>
          </w:p>
        </w:tc>
      </w:tr>
      <w:tr>
        <w:trPr>
          <w:trHeight w:val="1247"/>
        </w:trP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工作交接事项</w:t>
            </w:r>
          </w:p>
        </w:tc>
        <w:tc>
          <w:tcPr>
            <w:tcW w:type="dxa" w:w="7483"/>
            <w:vAlign w:val="center"/>
            <w:gridSpan w:val="3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需交接的任务、文件、客户或系统事项：</w:t>
              <w:br/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工作接替人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____________________</w:t>
            </w:r>
          </w:p>
        </w:tc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接替人联系方式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____________________</w:t>
            </w:r>
          </w:p>
        </w:tc>
      </w:tr>
      <w:tr>
        <w:trPr>
          <w:trHeight w:val="907"/>
        </w:trP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附件说明</w:t>
            </w:r>
          </w:p>
        </w:tc>
        <w:tc>
          <w:tcPr>
            <w:tcW w:type="dxa" w:w="7483"/>
            <w:vAlign w:val="center"/>
            <w:gridSpan w:val="3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□ 无  □ 有，附件名称：________________________________________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申请人确认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本人确认以上信息真实、完整，并已完成必要的工作交接。</w:t>
            </w:r>
          </w:p>
        </w:tc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申请日期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____年__月__日</w:t>
            </w:r>
          </w:p>
        </w:tc>
      </w:tr>
    </w:tbl>
    <w:p>
      <w:pPr>
        <w:pStyle w:val="Heading1"/>
        <w:spacing w:before="200" w:after="120"/>
      </w:pPr>
      <w:r>
        <w:t>三、审批意见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审批层级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部门经理审批</w:t>
            </w:r>
          </w:p>
        </w:tc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审批结果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□ 同意  □ 驳回  □ 退回修改</w:t>
            </w:r>
          </w:p>
        </w:tc>
      </w:tr>
      <w:tr>
        <w:trPr>
          <w:trHeight w:val="907"/>
        </w:trP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审批意见</w:t>
            </w:r>
          </w:p>
        </w:tc>
        <w:tc>
          <w:tcPr>
            <w:tcW w:type="dxa" w:w="7483"/>
            <w:vAlign w:val="center"/>
            <w:gridSpan w:val="3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审批人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____________________</w:t>
            </w:r>
          </w:p>
        </w:tc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审批时间</w:t>
            </w:r>
          </w:p>
        </w:tc>
        <w:tc>
          <w:tcPr>
            <w:tcW w:type="dxa" w:w="2948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____年__月__日 __时__分</w:t>
            </w:r>
          </w:p>
        </w:tc>
      </w:tr>
      <w:tr>
        <w:trPr>
          <w:trHeight w:val="1361"/>
        </w:trPr>
        <w:tc>
          <w:tcPr>
            <w:tcW w:type="dxa" w:w="1587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总负责人审批</w:t>
            </w:r>
          </w:p>
        </w:tc>
        <w:tc>
          <w:tcPr>
            <w:tcW w:type="dxa" w:w="7483"/>
            <w:vAlign w:val="center"/>
            <w:gridSpan w:val="3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适用于部门经理请假，或部门经理无法处理普通员工申请的情况。</w:t>
              <w:br/>
              <w:t>审批结果：□ 同意  □ 驳回  □ 退回修改</w:t>
              <w:br/>
              <w:t>审批意见：__________________________________________________</w:t>
              <w:br/>
              <w:t>审批人：____________________    审批时间：____年__月__日 __时__分</w:t>
            </w:r>
          </w:p>
        </w:tc>
      </w:tr>
    </w:tbl>
    <w:p>
      <w:pPr>
        <w:pStyle w:val="Heading1"/>
        <w:spacing w:before="200" w:after="120"/>
      </w:pPr>
      <w:r>
        <w:t>四、字段填写说明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871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4472C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200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4472C4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填写要求</w:t>
            </w:r>
          </w:p>
        </w:tc>
      </w:tr>
      <w:tr>
        <w:tc>
          <w:tcPr>
            <w:tcW w:type="dxa" w:w="5043"/>
            <w:vAlign w:val="center"/>
            <w:shd w:fill="F4F7FB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请假类型</w:t>
            </w:r>
          </w:p>
        </w:tc>
        <w:tc>
          <w:tcPr>
            <w:tcW w:type="dxa" w:w="50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根据实际情况选择；没有匹配类型时选择“其他”并补充说明。</w:t>
            </w:r>
          </w:p>
        </w:tc>
      </w:tr>
      <w:tr>
        <w:tc>
          <w:tcPr>
            <w:tcW w:type="dxa" w:w="5043"/>
            <w:vAlign w:val="center"/>
            <w:shd w:fill="F4F7FB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请假时间</w:t>
            </w:r>
          </w:p>
        </w:tc>
        <w:tc>
          <w:tcPr>
            <w:tcW w:type="dxa" w:w="50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填写精确的开始和结束日期、时间，系统据此计算请假时长并关联考勤。</w:t>
            </w:r>
          </w:p>
        </w:tc>
      </w:tr>
      <w:tr>
        <w:tc>
          <w:tcPr>
            <w:tcW w:type="dxa" w:w="5043"/>
            <w:vAlign w:val="center"/>
            <w:shd w:fill="F4F7FB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请假事由</w:t>
            </w:r>
          </w:p>
        </w:tc>
        <w:tc>
          <w:tcPr>
            <w:tcW w:type="dxa" w:w="50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说明必要事实即可，避免填写与审批无关的敏感个人信息。</w:t>
            </w:r>
          </w:p>
        </w:tc>
      </w:tr>
      <w:tr>
        <w:tc>
          <w:tcPr>
            <w:tcW w:type="dxa" w:w="5043"/>
            <w:vAlign w:val="center"/>
            <w:shd w:fill="F4F7FB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工作交接</w:t>
            </w:r>
          </w:p>
        </w:tc>
        <w:tc>
          <w:tcPr>
            <w:tcW w:type="dxa" w:w="50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列明待办事项、当前进度、资料位置、接替人员及完成时限。</w:t>
            </w:r>
          </w:p>
        </w:tc>
      </w:tr>
      <w:tr>
        <w:tc>
          <w:tcPr>
            <w:tcW w:type="dxa" w:w="5043"/>
            <w:vAlign w:val="center"/>
            <w:shd w:fill="F4F7FB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附件说明</w:t>
            </w:r>
          </w:p>
        </w:tc>
        <w:tc>
          <w:tcPr>
            <w:tcW w:type="dxa" w:w="50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病假证明或其他必要材料可作为附件上传；非必要材料无需提交。</w:t>
            </w:r>
          </w:p>
        </w:tc>
      </w:tr>
      <w:tr>
        <w:tc>
          <w:tcPr>
            <w:tcW w:type="dxa" w:w="5043"/>
            <w:vAlign w:val="center"/>
            <w:shd w:fill="F4F7FB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审批意见</w:t>
            </w:r>
          </w:p>
        </w:tc>
        <w:tc>
          <w:tcPr>
            <w:tcW w:type="dxa" w:w="50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审批人应明确选择同意、驳回或退回修改，并说明原因或补充要求。</w:t>
            </w:r>
          </w:p>
        </w:tc>
      </w:tr>
    </w:tbl>
    <w:p>
      <w:pPr>
        <w:pStyle w:val="Heading1"/>
        <w:spacing w:before="200" w:after="120"/>
      </w:pPr>
      <w:r>
        <w:t>五、填写示例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71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申请人</w:t>
            </w:r>
          </w:p>
        </w:tc>
        <w:tc>
          <w:tcPr>
            <w:tcW w:type="dxa" w:w="7200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张伟，技术部，后端开发工程师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请假类型</w:t>
            </w:r>
          </w:p>
        </w:tc>
        <w:tc>
          <w:tcPr>
            <w:tcW w:type="dxa" w:w="7200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事假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请假时间</w:t>
            </w:r>
          </w:p>
        </w:tc>
        <w:tc>
          <w:tcPr>
            <w:tcW w:type="dxa" w:w="7200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2026年7月27日09:00至2026年7月27日17:00，共1天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请假事由</w:t>
            </w:r>
          </w:p>
        </w:tc>
        <w:tc>
          <w:tcPr>
            <w:tcW w:type="dxa" w:w="7200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因家庭事务需请假一天。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工作交接</w:t>
            </w:r>
          </w:p>
        </w:tc>
        <w:tc>
          <w:tcPr>
            <w:tcW w:type="dxa" w:w="7200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将接口联调任务交由李明跟进；代码已提交至开发分支；接口文档和测试说明存放在项目共享目录。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审批路径</w:t>
            </w:r>
          </w:p>
        </w:tc>
        <w:tc>
          <w:tcPr>
            <w:tcW w:type="dxa" w:w="7200"/>
            <w:vAlign w:val="center"/>
            <w:tcBorders>
              <w:top w:val="single" w:sz="6" w:color="B7C5D8"/>
              <w:left w:val="single" w:sz="6" w:color="B7C5D8"/>
              <w:bottom w:val="single" w:sz="6" w:color="B7C5D8"/>
              <w:right w:val="single" w:sz="6" w:color="B7C5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普通员工提交，由技术部部门经理审批；如部门经理当天无法处理，可由总负责人直接审批。</w:t>
            </w:r>
          </w:p>
        </w:tc>
      </w:tr>
    </w:tbl>
    <w:p>
      <w:pPr>
        <w:pStyle w:val="Heading1"/>
        <w:spacing w:before="200" w:after="120"/>
      </w:pPr>
      <w:r>
        <w:t>六、常见问答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2F5597"/>
          <w:sz w:val="21"/>
        </w:rPr>
        <w:t>Q1：普通员工的请假由谁审批？</w:t>
      </w:r>
    </w:p>
    <w:p>
      <w:pPr>
        <w:spacing w:after="100" w:line="300" w:lineRule="auto"/>
        <w:ind w:left="340"/>
      </w:pPr>
      <w:r>
        <w:rPr>
          <w:rFonts w:ascii="Microsoft YaHei" w:hAnsi="Microsoft YaHei" w:eastAsia="Microsoft YaHei"/>
          <w:sz w:val="21"/>
        </w:rPr>
        <w:t>由所属部门经理审批。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2F5597"/>
          <w:sz w:val="21"/>
        </w:rPr>
        <w:t>Q2：部门经理请假由谁审批？</w:t>
      </w:r>
    </w:p>
    <w:p>
      <w:pPr>
        <w:spacing w:after="100" w:line="300" w:lineRule="auto"/>
        <w:ind w:left="340"/>
      </w:pPr>
      <w:r>
        <w:rPr>
          <w:rFonts w:ascii="Microsoft YaHei" w:hAnsi="Microsoft YaHei" w:eastAsia="Microsoft YaHei"/>
          <w:sz w:val="21"/>
        </w:rPr>
        <w:t>由总负责人审批。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2F5597"/>
          <w:sz w:val="21"/>
        </w:rPr>
        <w:t>Q3：部门经理无法处理审批怎么办？</w:t>
      </w:r>
    </w:p>
    <w:p>
      <w:pPr>
        <w:spacing w:after="100" w:line="300" w:lineRule="auto"/>
        <w:ind w:left="340"/>
      </w:pPr>
      <w:r>
        <w:rPr>
          <w:rFonts w:ascii="Microsoft YaHei" w:hAnsi="Microsoft YaHei" w:eastAsia="Microsoft YaHei"/>
          <w:sz w:val="21"/>
        </w:rPr>
        <w:t>总负责人可以直接审批普通员工的请假申请，避免流程中断。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2F5597"/>
          <w:sz w:val="21"/>
        </w:rPr>
        <w:t>Q4：请假后还需要打卡吗？</w:t>
      </w:r>
    </w:p>
    <w:p>
      <w:pPr>
        <w:spacing w:after="100" w:line="300" w:lineRule="auto"/>
        <w:ind w:left="340"/>
      </w:pPr>
      <w:r>
        <w:rPr>
          <w:rFonts w:ascii="Microsoft YaHei" w:hAnsi="Microsoft YaHei" w:eastAsia="Microsoft YaHei"/>
          <w:sz w:val="21"/>
        </w:rPr>
        <w:t>请假时间经审批通过后，系统应将对应时段标记为已请假，不再按正常缺勤处理；未覆盖的时间段仍按考勤规则执行。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2F5597"/>
          <w:sz w:val="21"/>
        </w:rPr>
        <w:t>Q5：申请信息填写错误怎么办？</w:t>
      </w:r>
    </w:p>
    <w:p>
      <w:pPr>
        <w:spacing w:after="100" w:line="300" w:lineRule="auto"/>
        <w:ind w:left="340"/>
      </w:pPr>
      <w:r>
        <w:rPr>
          <w:rFonts w:ascii="Microsoft YaHei" w:hAnsi="Microsoft YaHei" w:eastAsia="Microsoft YaHei"/>
          <w:sz w:val="21"/>
        </w:rPr>
        <w:t>审批前可撤回或修改；已进入审批时，可由审批人退回修改后重新提交。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2F5597"/>
          <w:sz w:val="21"/>
        </w:rPr>
        <w:t>Q6：紧急情况来不及提前申请怎么办？</w:t>
      </w:r>
    </w:p>
    <w:p>
      <w:pPr>
        <w:spacing w:after="100" w:line="300" w:lineRule="auto"/>
        <w:ind w:left="340"/>
      </w:pPr>
      <w:r>
        <w:rPr>
          <w:rFonts w:ascii="Microsoft YaHei" w:hAnsi="Microsoft YaHei" w:eastAsia="Microsoft YaHei"/>
          <w:sz w:val="21"/>
        </w:rPr>
        <w:t>应先联系审批人说明情况，并在条件允许后尽快补交申请和相关说明。</w:t>
      </w:r>
    </w:p>
    <w:p>
      <w:pPr>
        <w:spacing w:before="160" w:after="0"/>
      </w:pPr>
      <w:r>
        <w:rPr>
          <w:rFonts w:ascii="Microsoft YaHei" w:hAnsi="Microsoft YaHei" w:eastAsia="Microsoft YaHei"/>
          <w:b/>
          <w:color w:val="7F6000"/>
          <w:sz w:val="20"/>
        </w:rPr>
        <w:t>知识库使用建议：AI 助手回答请假相关问题时，应优先依据申请人角色、所属部门、请假时间及当前审批状态判断审批路径，不得绕过既定权限。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91"/>
        <w:sz w:val="17"/>
      </w:rPr>
      <w:t>请假申请模板  |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8291"/>
        <w:sz w:val="17"/>
      </w:rPr>
      <w:t>智办AI OA · RAG知识库资料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请假申请模板_RAG知识库_V1.0</dc:title>
  <dc:subject>智办AI OA请假申请知识库模板</dc:subject>
  <dc:creator>智办AI OA项目组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