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pPr>
      <w:r w:rsidDel="00000000" w:rsidR="00000000" w:rsidRPr="00000000">
        <w:rPr>
          <w:rtl w:val="0"/>
        </w:rPr>
        <w:t xml:space="preserve">Keving P</w:t>
      </w:r>
    </w:p>
    <w:p w:rsidR="00000000" w:rsidDel="00000000" w:rsidP="00000000" w:rsidRDefault="00000000" w:rsidRPr="00000000" w14:paraId="00000002">
      <w:pPr>
        <w:ind w:firstLine="720"/>
        <w:rPr/>
      </w:pP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rtl w:val="0"/>
        </w:rPr>
      </w:r>
    </w:p>
    <w:p w:rsidR="00000000" w:rsidDel="00000000" w:rsidP="00000000" w:rsidRDefault="00000000" w:rsidRPr="00000000" w14:paraId="00000004">
      <w:pPr>
        <w:ind w:firstLine="720"/>
        <w:rPr/>
      </w:pPr>
      <w:r w:rsidDel="00000000" w:rsidR="00000000" w:rsidRPr="00000000">
        <w:rPr>
          <w:rtl w:val="0"/>
        </w:rPr>
      </w:r>
    </w:p>
    <w:p w:rsidR="00000000" w:rsidDel="00000000" w:rsidP="00000000" w:rsidRDefault="00000000" w:rsidRPr="00000000" w14:paraId="00000005">
      <w:pPr>
        <w:ind w:firstLine="720"/>
        <w:rPr/>
      </w:pPr>
      <w:r w:rsidDel="00000000" w:rsidR="00000000" w:rsidRPr="00000000">
        <w:rPr>
          <w:rtl w:val="0"/>
        </w:rPr>
        <w:t xml:space="preserve">Hospital readmissions are a major focus of healthcare policy due to their association with increased costs and potentially poor quality of care (Zuckerman et al., 2016). In response, federal and state governments have implemented regulatory and reimbursement strategies aimed at reducing avoidable readmissions, particularly within publicly funded programs such as Medicare and Medicaid (Centers for Medicare &amp; Medicaid Services [CMS], 2023). These policies primarily target hospitals and healthcare systems through financial penalties and performance-based reimbursement rather than imposing direct penalties on patients (Berenson et al., 2016). This literature review examines the policies governing hospital readmissions under Medicare, New York Medicaid, and private insurance, focusing on regulatory frameworks and penalty structures.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firstLine="720"/>
        <w:rPr/>
      </w:pPr>
      <w:r w:rsidDel="00000000" w:rsidR="00000000" w:rsidRPr="00000000">
        <w:rPr>
          <w:rtl w:val="0"/>
        </w:rPr>
        <w:t xml:space="preserve">The Hospital Readmissions Reduction Program (HRRP), established under the Affordable Care Act, is the most comprehensive federal initiative addressing hospital readmissions (CMS, 2023). The program applies to hospitals participating in the Inpatient Prospective Payment System and reduces payments to those with excess readmissions (CMS, 2023). Specifically, HRRP evaluates hospitals based on risk-standardized 30-day readmission rates for conditions such as acute myocardial infarction, heart failure, pneumonia, chronic obstructive pulmonary disease, coronary artery bypass graft surgery, and elective hip and knee replacements (CMS, 2023).</w:t>
      </w:r>
    </w:p>
    <w:p w:rsidR="00000000" w:rsidDel="00000000" w:rsidP="00000000" w:rsidRDefault="00000000" w:rsidRPr="00000000" w14:paraId="00000008">
      <w:pPr>
        <w:rPr/>
      </w:pPr>
      <w:r w:rsidDel="00000000" w:rsidR="00000000" w:rsidRPr="00000000">
        <w:rPr>
          <w:rtl w:val="0"/>
        </w:rPr>
        <w:t xml:space="preserve">Hospitals exceeding expected readmission rates receive payment reductions applied to their base operating Diagnosis-Related Group reimbursements, with penalties capped at 3% annually (CMS, 2023). This policy framework reflects a shift toward value-based purchasing, incentivizing hospitals to improve care coordination, discharge planning, and follow-up care (Berenson et al., 2016).Empirical research suggests that HRRP has led to reductions in readmission rates, particularly in the years immediately following its implementation (Zuckerman et al., 2016). However, scholars have raised concerns about unintended consequences, including disproportionate penalties for safety-net hospitals and potential changes in hospital admission practices (Berenson et al., 2016; Zuckerman et al., 2016). These critiques highlight ongoing debates about the equity and effectiveness of the program.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ind w:firstLine="720"/>
        <w:rPr/>
      </w:pPr>
      <w:r w:rsidDel="00000000" w:rsidR="00000000" w:rsidRPr="00000000">
        <w:rPr>
          <w:rtl w:val="0"/>
        </w:rPr>
        <w:t xml:space="preserve">New York State has implemented its own approach to reducing hospital readmissions through the Potentially Preventable Readmissions (PPR) policy, codified in Section 86-1.37 of the New York Codes, Rules and Regulations (New York State Department of Health [NYSDOH], 2024). This policy applies to both Medicaid fee-for-service and managed care populations and focuses on identifying and penalizing clinically related readmissions (NYSDOH, 2024).Under the PPR framework, a readmission is considered potentially preventable if it occurs within 14 days of discharge and is clinically related to the initial admission (NYSDOH, 2024). The policy excludes certain categories, including planned readmissions, discharges against medical advice, major trauma, malignancies, neonatal cases, and obstetric admissions (NYSDOH, 2024). Hospitals with excess PPRs are subject to payment reductions through a hospital-specific adjustment factor applied to Medicaid reimbursements (NYSDOH, 2024).State-level Medicaid policies such as New York’s PPR model reflect broader efforts to incorporate value-based payment into Medicaid programs (Gilman et al., 2015). Research indicates that these programs can reduce readmissions but may vary in effectiveness depending on implementation and patient population characteristics (Gilman et al., 2015). Compared to Medicare’s HRRP, New York’s approach uses a shorter readmission window and incorporates both claims and managed care data, allowing for more localized policy adaptation (NYSDOH, 2024).</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ind w:firstLine="720"/>
        <w:rPr/>
      </w:pPr>
      <w:r w:rsidDel="00000000" w:rsidR="00000000" w:rsidRPr="00000000">
        <w:rPr>
          <w:rtl w:val="0"/>
        </w:rPr>
        <w:t xml:space="preserve">Unlike Medicare and Medicaid, private insurance does not operate under a single, unified federal policy governing hospital readmissions. Instead, federal regulations focus on consumer protections under the Affordable Care Act, such as coverage of pre-existing conditions, appeals processes, and limits on coverage denial (HealthCare.gov, 2023). These protections do not specifically address hospital readmission penalties.Private insurers may implement readmission-related policies through contractual arrangements with providers, including bundled payment models and value-based reimbursement systems (Berenson et al., 2016). However, these approaches vary widely across insurers and regions, resulting in a fragmented regulatory landscape (Berenson et al., 2016). Some private insurers align their metrics with Medicare standards, but participation is voluntary and not mandated by federal policy (Berenson et al., 2016).This lack of standardization makes it difficult to evaluate the effectiveness of private-sector readmission policies compared to public programs (Zuckerman et al., 2016). As a result, the literature often characterizes private insurance approaches as decentralized and less transparent.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ind w:firstLine="720"/>
        <w:rPr/>
      </w:pPr>
      <w:r w:rsidDel="00000000" w:rsidR="00000000" w:rsidRPr="00000000">
        <w:rPr>
          <w:rtl w:val="0"/>
        </w:rPr>
        <w:t xml:space="preserve">Across Medicare, Medicaid, and private insurance, readmission policies consistently focus on influencing provider behavior rather than penalizing patients directly (Berenson et al., 2016). Medicare’s HRRP represents a highly standardized national model with clearly defined penalties and metrics (CMS, 2023). In contrast, New York Medicaid’s PPR program demonstrates a state-specific approach that incorporates flexibility and local data (NYSDOH, 2024). Private insurance, meanwhile, relies on varied contractual mechanisms without a unified regulatory framework (HealthCare.gov, 2023).These differences reflect broader structural distinctions between public and private healthcare systems. Public programs tend to implement mandatory, system-wide reforms, while private insurers emphasize flexibility and market-driven solutions (Berenson et al., 2016). However, the lack of alignment across sectors may limit the overall effectiveness of efforts to reduce hospital readmissions nationwide (Zuckerman et al., 2016).</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ind w:firstLine="720"/>
        <w:rPr/>
      </w:pPr>
      <w:r w:rsidDel="00000000" w:rsidR="00000000" w:rsidRPr="00000000">
        <w:rPr>
          <w:rtl w:val="0"/>
        </w:rPr>
        <w:t xml:space="preserve">Policies targeting hospital readmissions have become a key strategy for improving healthcare quality and controlling costs in the United States (CMS, 2023). Medicare’s HRRP and New York Medicaid’s PPR program demonstrate how financial penalties can incentivize hospitals to reduce avoidable readmissions (NYSDOH, 2024; CMS, 2023). While these programs have shown measurable impacts, concerns remain regarding equity and unintended consequences (Berenson et al., 2016; Zuckerman et al., 2016). In contrast, private insurance lacks a unified regulatory approach, relying instead on variable and decentralized strategies (HealthCare.gov, 2023). Future research should explore ways to improve policy alignment and ensure equitable outcomes across all patient populations.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firstLine="720"/>
        <w:rPr/>
      </w:pPr>
      <w:r w:rsidDel="00000000" w:rsidR="00000000" w:rsidRPr="00000000">
        <w:rPr>
          <w:rtl w:val="0"/>
        </w:rPr>
        <w:t xml:space="preserve">Keving P</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jc w:val="center"/>
        <w:rPr/>
      </w:pPr>
      <w:bookmarkStart w:colFirst="0" w:colLast="0" w:name="_heading=h.l6oha3it1sv" w:id="0"/>
      <w:bookmarkEnd w:id="0"/>
      <w:r w:rsidDel="00000000" w:rsidR="00000000" w:rsidRPr="00000000">
        <w:rPr>
          <w:rtl w:val="0"/>
        </w:rPr>
        <w:t xml:space="preserve">References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Berenson, R. A., Paulus, R. A., &amp; Kalman, N. S. (2016). Medicare’s readmissions-reduction program — A positive alternative. New England Journal of Medicine, 374(19), 1798–1801. https://doi.org/10.1056/NEJMp1601139</w:t>
      </w:r>
    </w:p>
    <w:p w:rsidR="00000000" w:rsidDel="00000000" w:rsidP="00000000" w:rsidRDefault="00000000" w:rsidRPr="00000000" w14:paraId="00000025">
      <w:pPr>
        <w:rPr/>
      </w:pPr>
      <w:r w:rsidDel="00000000" w:rsidR="00000000" w:rsidRPr="00000000">
        <w:rPr>
          <w:rtl w:val="0"/>
        </w:rPr>
        <w:t xml:space="preserve">Centers for Medicare &amp; Medicaid Services. (2023). Hospital Readmissions Reduction Program (HRRP). https://www.cms.gov/medicare/payment/prospective-payment-systems/acute-inpatient-pps/hospital-readmissions-reduction-program</w:t>
      </w:r>
    </w:p>
    <w:p w:rsidR="00000000" w:rsidDel="00000000" w:rsidP="00000000" w:rsidRDefault="00000000" w:rsidRPr="00000000" w14:paraId="00000026">
      <w:pPr>
        <w:rPr/>
      </w:pPr>
      <w:r w:rsidDel="00000000" w:rsidR="00000000" w:rsidRPr="00000000">
        <w:rPr>
          <w:rtl w:val="0"/>
        </w:rPr>
        <w:t xml:space="preserve">Gilman, M., Adams, E. K., Hockenberry, J. M., Wilson, I. B., Milstein, A. S., &amp; Becker, E. R. (2015). California safety-net hospitals likely to be penalized by ACA readmissions reduction program. Health Affairs, 34(2), 321–328. https://doi.org/10.1377/hlthaff.2014.0518</w:t>
      </w:r>
    </w:p>
    <w:p w:rsidR="00000000" w:rsidDel="00000000" w:rsidP="00000000" w:rsidRDefault="00000000" w:rsidRPr="00000000" w14:paraId="00000027">
      <w:pPr>
        <w:rPr/>
      </w:pPr>
      <w:r w:rsidDel="00000000" w:rsidR="00000000" w:rsidRPr="00000000">
        <w:rPr>
          <w:rtl w:val="0"/>
        </w:rPr>
        <w:t xml:space="preserve">HealthCare.gov. (2023). Rights &amp; protections in the health insurance marketplace. </w:t>
      </w:r>
      <w:hyperlink r:id="rId7">
        <w:r w:rsidDel="00000000" w:rsidR="00000000" w:rsidRPr="00000000">
          <w:rPr>
            <w:color w:val="1155cc"/>
            <w:u w:val="single"/>
            <w:rtl w:val="0"/>
          </w:rPr>
          <w:t xml:space="preserve">https://www.healthcare.gov/health-care-law-protections/rights-and-protections/</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New York State Department of Health. (2024). NYCRR § 86-1.37: Readmissions. </w:t>
      </w:r>
      <w:hyperlink r:id="rId8">
        <w:r w:rsidDel="00000000" w:rsidR="00000000" w:rsidRPr="00000000">
          <w:rPr>
            <w:color w:val="1155cc"/>
            <w:u w:val="single"/>
            <w:rtl w:val="0"/>
          </w:rPr>
          <w:t xml:space="preserve">https://regs.health.ny.gov/content/subpart-86-1-medical-facilities</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Zuckerman, R. B., Sheingold, S. H., Orav, E. J., Ruhter, J., &amp; Epstein, A. M. (2016). Readmissions, observation, and the Hospital Readmissions Reduction Program. New England Journal of Medicine, 374(16), 1543–1551. https://doi.org/10.1056/NEJMsa1513024</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ind w:firstLine="720"/>
        <w:rPr/>
      </w:pPr>
      <w:r w:rsidDel="00000000" w:rsidR="00000000" w:rsidRPr="00000000">
        <w:rPr>
          <w:rtl w:val="0"/>
        </w:rPr>
        <w:t xml:space="preserve">Keving P</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healthcare.gov/health-care-law-protections/rights-and-protections/?utm_source=chatgpt.com" TargetMode="External"/><Relationship Id="rId8" Type="http://schemas.openxmlformats.org/officeDocument/2006/relationships/hyperlink" Target="https://regs.health.ny.gov/content/subpart-86-1-medical-facilitie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xkVqjzOP2D4TedwDXJfHKa6QWw==">CgMxLjAyDWgubDZvaGEzaXQxc3Y4AHIhMXhyREJGNXRmQmxMbHVhN1g3SG83ODB2QmRhYm90RVFO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