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E634" w14:textId="77777777" w:rsidR="003F46EB" w:rsidRDefault="003F46EB">
      <w:pPr>
        <w:spacing w:before="800" w:after="200"/>
      </w:pPr>
    </w:p>
    <w:p w14:paraId="41CBE635" w14:textId="77777777" w:rsidR="003F46EB" w:rsidRDefault="00000000">
      <w:pPr>
        <w:spacing w:after="200"/>
        <w:jc w:val="center"/>
      </w:pPr>
      <w:r>
        <w:rPr>
          <w:b/>
          <w:bCs/>
          <w:color w:val="2E75B6"/>
          <w:sz w:val="52"/>
          <w:szCs w:val="52"/>
        </w:rPr>
        <w:t>Relation between CPI and S&amp;P 500</w:t>
      </w:r>
    </w:p>
    <w:p w14:paraId="41CBE636" w14:textId="77777777" w:rsidR="003F46EB" w:rsidRDefault="00000000">
      <w:pPr>
        <w:spacing w:after="600"/>
        <w:jc w:val="center"/>
      </w:pPr>
      <w:r>
        <w:rPr>
          <w:i/>
          <w:iCs/>
          <w:color w:val="555555"/>
          <w:sz w:val="26"/>
          <w:szCs w:val="26"/>
        </w:rPr>
        <w:t>A Comparative Analysis of Two Independent Studies</w:t>
      </w:r>
    </w:p>
    <w:p w14:paraId="41CBE637" w14:textId="77777777" w:rsidR="003F46EB" w:rsidRDefault="003F46EB">
      <w:pPr>
        <w:spacing w:before="200" w:after="1200"/>
      </w:pPr>
    </w:p>
    <w:p w14:paraId="41CBE638" w14:textId="77777777" w:rsidR="003F46EB" w:rsidRDefault="00000000">
      <w:pPr>
        <w:pStyle w:val="Heading1"/>
      </w:pPr>
      <w:r>
        <w:t>Table of Contents</w:t>
      </w:r>
    </w:p>
    <w:p w14:paraId="41CBE639" w14:textId="77777777" w:rsidR="003F46EB" w:rsidRDefault="00000000">
      <w:pPr>
        <w:spacing w:before="100" w:after="100"/>
        <w:jc w:val="both"/>
      </w:pPr>
      <w:r>
        <w:rPr>
          <w:b/>
          <w:bCs/>
        </w:rPr>
        <w:t>Introduction</w:t>
      </w:r>
      <w:r>
        <w:t>..............................................................................................................3</w:t>
      </w:r>
    </w:p>
    <w:p w14:paraId="41CBE63A" w14:textId="77777777" w:rsidR="003F46EB" w:rsidRDefault="00000000">
      <w:pPr>
        <w:spacing w:before="100" w:after="100"/>
        <w:jc w:val="both"/>
      </w:pPr>
      <w:r>
        <w:rPr>
          <w:b/>
          <w:bCs/>
        </w:rPr>
        <w:t>Study 1: 2012–2022 Analysis</w:t>
      </w:r>
      <w:r>
        <w:t>..................................................................................4</w:t>
      </w:r>
    </w:p>
    <w:p w14:paraId="41CBE63B" w14:textId="77777777" w:rsidR="003F46EB" w:rsidRDefault="00000000">
      <w:pPr>
        <w:spacing w:before="100" w:after="100"/>
        <w:jc w:val="both"/>
      </w:pPr>
      <w:r>
        <w:t xml:space="preserve">   Data Preparation.............................................................................................................4</w:t>
      </w:r>
    </w:p>
    <w:p w14:paraId="41CBE63C" w14:textId="77777777" w:rsidR="003F46EB" w:rsidRDefault="00000000">
      <w:pPr>
        <w:spacing w:before="100" w:after="100"/>
        <w:jc w:val="both"/>
      </w:pPr>
      <w:r>
        <w:t xml:space="preserve">   Analysis.........................................................................................................................5</w:t>
      </w:r>
    </w:p>
    <w:p w14:paraId="41CBE63D" w14:textId="77777777" w:rsidR="003F46EB" w:rsidRDefault="00000000">
      <w:pPr>
        <w:spacing w:before="100" w:after="100"/>
        <w:jc w:val="both"/>
      </w:pPr>
      <w:r>
        <w:rPr>
          <w:b/>
          <w:bCs/>
        </w:rPr>
        <w:t>Study 2: 2000–2014 Analysis</w:t>
      </w:r>
      <w:r>
        <w:t>..................................................................................7</w:t>
      </w:r>
    </w:p>
    <w:p w14:paraId="41CBE63E" w14:textId="77777777" w:rsidR="003F46EB" w:rsidRDefault="00000000">
      <w:pPr>
        <w:spacing w:before="100" w:after="100"/>
        <w:jc w:val="both"/>
      </w:pPr>
      <w:r>
        <w:t xml:space="preserve">   Data Preparation.............................................................................................................7</w:t>
      </w:r>
    </w:p>
    <w:p w14:paraId="41CBE63F" w14:textId="77777777" w:rsidR="003F46EB" w:rsidRDefault="00000000">
      <w:pPr>
        <w:spacing w:before="100" w:after="100"/>
        <w:jc w:val="both"/>
      </w:pPr>
      <w:r>
        <w:t xml:space="preserve">   Analysis.........................................................................................................................8</w:t>
      </w:r>
    </w:p>
    <w:p w14:paraId="41CBE640" w14:textId="77777777" w:rsidR="003F46EB" w:rsidRDefault="00000000">
      <w:pPr>
        <w:spacing w:before="100" w:after="100"/>
        <w:jc w:val="both"/>
      </w:pPr>
      <w:r>
        <w:rPr>
          <w:b/>
          <w:bCs/>
        </w:rPr>
        <w:t>Comparison of Findings</w:t>
      </w:r>
      <w:r>
        <w:t>..........................................................................................11</w:t>
      </w:r>
    </w:p>
    <w:p w14:paraId="41CBE641" w14:textId="77777777" w:rsidR="003F46EB" w:rsidRDefault="00000000">
      <w:pPr>
        <w:spacing w:before="100" w:after="100"/>
        <w:jc w:val="both"/>
      </w:pPr>
      <w:r>
        <w:rPr>
          <w:b/>
          <w:bCs/>
        </w:rPr>
        <w:t>Conclusion</w:t>
      </w:r>
      <w:r>
        <w:t>................................................................................................................12</w:t>
      </w:r>
    </w:p>
    <w:p w14:paraId="41CBE642" w14:textId="77777777" w:rsidR="003F46EB" w:rsidRDefault="00000000">
      <w:pPr>
        <w:spacing w:before="100" w:after="100"/>
        <w:jc w:val="both"/>
      </w:pPr>
      <w:r>
        <w:rPr>
          <w:b/>
          <w:bCs/>
        </w:rPr>
        <w:t>References</w:t>
      </w:r>
      <w:r>
        <w:t>..............................................................................................................13</w:t>
      </w:r>
    </w:p>
    <w:p w14:paraId="41CBE643" w14:textId="77777777" w:rsidR="003F46EB" w:rsidRDefault="00000000">
      <w:r>
        <w:br w:type="page"/>
      </w:r>
    </w:p>
    <w:p w14:paraId="41CBE644" w14:textId="77777777" w:rsidR="003F46EB" w:rsidRDefault="00000000">
      <w:pPr>
        <w:pStyle w:val="Heading1"/>
      </w:pPr>
      <w:r>
        <w:lastRenderedPageBreak/>
        <w:t>Introduction</w:t>
      </w:r>
    </w:p>
    <w:p w14:paraId="41CBE645" w14:textId="77777777" w:rsidR="003F46EB" w:rsidRDefault="00000000">
      <w:pPr>
        <w:spacing w:before="100" w:after="100"/>
        <w:jc w:val="both"/>
      </w:pPr>
      <w:r>
        <w:t>In the intricate web of modern economics, the relationship between inflation — as measured by the Consumer Price Index (CPI) — and equity market performance, particularly the S&amp;P 500, has been a subject of continued interest and debate among economists, policymakers, and investors alike.</w:t>
      </w:r>
    </w:p>
    <w:p w14:paraId="41CBE646" w14:textId="77777777" w:rsidR="003F46EB" w:rsidRDefault="00000000">
      <w:pPr>
        <w:spacing w:before="100" w:after="100"/>
        <w:jc w:val="both"/>
      </w:pPr>
      <w:r>
        <w:t>The CPI reflects the average change over time in the prices paid by urban consumers for a market basket of goods and services, while the S&amp;P 500 represents a broad cross-section of the U.S. equity market, encompassing 500 leading companies. As such, it serves as a barometer for the overall health of the U.S. stock market.</w:t>
      </w:r>
    </w:p>
    <w:p w14:paraId="41CBE647" w14:textId="77777777" w:rsidR="003F46EB" w:rsidRDefault="00000000">
      <w:pPr>
        <w:spacing w:before="100" w:after="100"/>
        <w:jc w:val="both"/>
      </w:pPr>
      <w:r>
        <w:t>Understanding the correlation and causal pathways between these two crucial economic variables is essential — not only for macroeconomic policy formulation but also for individual investment decision-making. While some argue that inflationary pressures may erode corporate profit margins and thereby affect stock prices, others point to the complex interplay of factors such as monetary policy, global economic conditions, and sector-specific dynamics that modulate this relationship.</w:t>
      </w:r>
    </w:p>
    <w:p w14:paraId="41CBE648" w14:textId="77777777" w:rsidR="003F46EB" w:rsidRDefault="00000000">
      <w:pPr>
        <w:spacing w:before="100" w:after="100"/>
        <w:jc w:val="both"/>
      </w:pPr>
      <w:r>
        <w:t xml:space="preserve">This report presents and compares two independent analyses of the CPI–S&amp;P 500 relationship, each using a different dataset and </w:t>
      </w:r>
      <w:proofErr w:type="gramStart"/>
      <w:r>
        <w:t>time period</w:t>
      </w:r>
      <w:proofErr w:type="gramEnd"/>
      <w:r>
        <w:t>. Both studies seek to answer the following key questions:</w:t>
      </w:r>
    </w:p>
    <w:p w14:paraId="41CBE649" w14:textId="77777777" w:rsidR="003F46EB" w:rsidRDefault="00000000">
      <w:pPr>
        <w:pStyle w:val="ListParagraph"/>
        <w:numPr>
          <w:ilvl w:val="0"/>
          <w:numId w:val="2"/>
        </w:numPr>
        <w:spacing w:before="60" w:after="60"/>
      </w:pPr>
      <w:r>
        <w:t>What is the linear correlation between the CPI and the S&amp;P 500 over the study period?</w:t>
      </w:r>
    </w:p>
    <w:p w14:paraId="41CBE64A" w14:textId="77777777" w:rsidR="003F46EB" w:rsidRDefault="00000000">
      <w:pPr>
        <w:pStyle w:val="ListParagraph"/>
        <w:numPr>
          <w:ilvl w:val="0"/>
          <w:numId w:val="2"/>
        </w:numPr>
        <w:spacing w:before="60" w:after="60"/>
      </w:pPr>
      <w:r>
        <w:t>Is there a causal (Granger) relationship between the two indicators, and if so, in which direction?</w:t>
      </w:r>
    </w:p>
    <w:p w14:paraId="41CBE64B" w14:textId="77777777" w:rsidR="003F46EB" w:rsidRDefault="00000000">
      <w:pPr>
        <w:spacing w:before="100" w:after="100"/>
        <w:jc w:val="both"/>
      </w:pPr>
      <w:r>
        <w:t>By presenting both analyses side by side, this report offers a richer, more nuanced view of a relationship that is often more complex than conventional wisdom might suggest.</w:t>
      </w:r>
    </w:p>
    <w:p w14:paraId="41CBE64C" w14:textId="77777777" w:rsidR="003F46EB" w:rsidRDefault="00000000">
      <w:r>
        <w:br w:type="page"/>
      </w:r>
    </w:p>
    <w:p w14:paraId="41CBE64D" w14:textId="77777777" w:rsidR="003F46EB" w:rsidRDefault="00000000">
      <w:pPr>
        <w:pStyle w:val="Heading1"/>
      </w:pPr>
      <w:r>
        <w:lastRenderedPageBreak/>
        <w:t>Study 1: 2012–2022 Analysis</w:t>
      </w:r>
    </w:p>
    <w:p w14:paraId="41CBE64E" w14:textId="77777777" w:rsidR="003F46EB" w:rsidRDefault="00000000">
      <w:pPr>
        <w:spacing w:before="100" w:after="100"/>
        <w:jc w:val="both"/>
      </w:pPr>
      <w:r>
        <w:rPr>
          <w:i/>
          <w:iCs/>
        </w:rPr>
        <w:t>This study uses a CPI dataset with monthly CPI values reported as month-over-month percentage change, covering May 2012 to October 2022, yielding 130 data points.</w:t>
      </w:r>
    </w:p>
    <w:p w14:paraId="41CBE64F" w14:textId="77777777" w:rsidR="003F46EB" w:rsidRDefault="003F46EB">
      <w:pPr>
        <w:spacing w:before="60" w:after="60"/>
      </w:pPr>
    </w:p>
    <w:p w14:paraId="41CBE650" w14:textId="77777777" w:rsidR="003F46EB" w:rsidRDefault="00000000">
      <w:pPr>
        <w:pStyle w:val="Heading2"/>
      </w:pPr>
      <w:r>
        <w:t>Data Preparation</w:t>
      </w:r>
    </w:p>
    <w:p w14:paraId="41CBE651" w14:textId="77777777" w:rsidR="003F46EB" w:rsidRDefault="00000000">
      <w:pPr>
        <w:pStyle w:val="Heading3"/>
      </w:pPr>
      <w:r>
        <w:t>Data Sources</w:t>
      </w:r>
    </w:p>
    <w:p w14:paraId="41CBE652" w14:textId="77777777" w:rsidR="003F46EB" w:rsidRDefault="00000000">
      <w:pPr>
        <w:spacing w:before="100" w:after="100"/>
        <w:jc w:val="both"/>
      </w:pPr>
      <w:r>
        <w:t>Both datasets were obtained from Kaggle.com. The S&amp;P 500 dataset provides daily open, high, low, and closing prices from January 2000 onwards. The CPI dataset provides monthly actual, predicted, and previous CPI readings, where the 'Actual' column represents the month-over-month percentage change in consumer prices.</w:t>
      </w:r>
    </w:p>
    <w:p w14:paraId="41CBE653" w14:textId="77777777" w:rsidR="003F46EB" w:rsidRDefault="00000000">
      <w:pPr>
        <w:pStyle w:val="Heading3"/>
      </w:pPr>
      <w:r>
        <w:t>Data Quality Issues</w:t>
      </w:r>
    </w:p>
    <w:p w14:paraId="41CBE654" w14:textId="77777777" w:rsidR="003F46EB" w:rsidRDefault="00000000">
      <w:pPr>
        <w:spacing w:before="100" w:after="100"/>
        <w:jc w:val="both"/>
      </w:pPr>
      <w:r>
        <w:rPr>
          <w:b/>
          <w:bCs/>
        </w:rPr>
        <w:t xml:space="preserve">Date format inconsistency. </w:t>
      </w:r>
      <w:r>
        <w:t>The S&amp;P 500 dataset contained dates in mixed formats — most in MM/DD/YYYY but some using two-digit years (e.g., '01/13/21'). This was resolved using pandas' format='mixed' argument when parsing dates.</w:t>
      </w:r>
    </w:p>
    <w:p w14:paraId="41CBE655" w14:textId="77777777" w:rsidR="003F46EB" w:rsidRDefault="003F46EB">
      <w:pPr>
        <w:spacing w:before="40" w:after="40"/>
      </w:pPr>
    </w:p>
    <w:p w14:paraId="41CBE656" w14:textId="77777777" w:rsidR="003F46EB" w:rsidRDefault="00000000">
      <w:pPr>
        <w:shd w:val="clear" w:color="auto" w:fill="F2F2F2"/>
      </w:pPr>
      <w:r>
        <w:rPr>
          <w:rFonts w:ascii="Courier New" w:eastAsia="Courier New" w:hAnsi="Courier New" w:cs="Courier New"/>
          <w:color w:val="222222"/>
          <w:sz w:val="18"/>
          <w:szCs w:val="18"/>
        </w:rPr>
        <w:t xml:space="preserve">df_sp500['Date'] = </w:t>
      </w:r>
      <w:proofErr w:type="spellStart"/>
      <w:r>
        <w:rPr>
          <w:rFonts w:ascii="Courier New" w:eastAsia="Courier New" w:hAnsi="Courier New" w:cs="Courier New"/>
          <w:color w:val="222222"/>
          <w:sz w:val="18"/>
          <w:szCs w:val="18"/>
        </w:rPr>
        <w:t>pd.to_datetime</w:t>
      </w:r>
      <w:proofErr w:type="spellEnd"/>
      <w:r>
        <w:rPr>
          <w:rFonts w:ascii="Courier New" w:eastAsia="Courier New" w:hAnsi="Courier New" w:cs="Courier New"/>
          <w:color w:val="222222"/>
          <w:sz w:val="18"/>
          <w:szCs w:val="18"/>
        </w:rPr>
        <w:t>(df_sp500['date'], format='mixed')</w:t>
      </w:r>
    </w:p>
    <w:p w14:paraId="41CBE657" w14:textId="77777777" w:rsidR="003F46EB" w:rsidRDefault="003F46EB">
      <w:pPr>
        <w:spacing w:before="40" w:after="40"/>
      </w:pPr>
    </w:p>
    <w:p w14:paraId="41CBE658" w14:textId="77777777" w:rsidR="003F46EB" w:rsidRDefault="00000000">
      <w:pPr>
        <w:spacing w:before="100" w:after="100"/>
        <w:jc w:val="both"/>
      </w:pPr>
      <w:r>
        <w:rPr>
          <w:b/>
          <w:bCs/>
        </w:rPr>
        <w:t xml:space="preserve">Frequency mismatch. </w:t>
      </w:r>
      <w:r>
        <w:t>The S&amp;P 500 data is daily while CPI is monthly. To align them, S&amp;P 500 prices were resampled to a monthly frequency, taking the first open, highest high, lowest low, and mean closing price for each month.</w:t>
      </w:r>
    </w:p>
    <w:p w14:paraId="41CBE659" w14:textId="77777777" w:rsidR="003F46EB" w:rsidRDefault="003F46EB">
      <w:pPr>
        <w:spacing w:before="40" w:after="40"/>
      </w:pPr>
    </w:p>
    <w:p w14:paraId="41CBE65A" w14:textId="77777777" w:rsidR="003F46EB" w:rsidRDefault="00000000">
      <w:pPr>
        <w:shd w:val="clear" w:color="auto" w:fill="F2F2F2"/>
      </w:pPr>
      <w:r>
        <w:rPr>
          <w:rFonts w:ascii="Courier New" w:eastAsia="Courier New" w:hAnsi="Courier New" w:cs="Courier New"/>
          <w:color w:val="222222"/>
          <w:sz w:val="18"/>
          <w:szCs w:val="18"/>
        </w:rPr>
        <w:t>df_sp500_monthly = df_sp500.set_index('Date'</w:t>
      </w:r>
      <w:proofErr w:type="gramStart"/>
      <w:r>
        <w:rPr>
          <w:rFonts w:ascii="Courier New" w:eastAsia="Courier New" w:hAnsi="Courier New" w:cs="Courier New"/>
          <w:color w:val="222222"/>
          <w:sz w:val="18"/>
          <w:szCs w:val="18"/>
        </w:rPr>
        <w:t>).resample</w:t>
      </w:r>
      <w:proofErr w:type="gramEnd"/>
      <w:r>
        <w:rPr>
          <w:rFonts w:ascii="Courier New" w:eastAsia="Courier New" w:hAnsi="Courier New" w:cs="Courier New"/>
          <w:color w:val="222222"/>
          <w:sz w:val="18"/>
          <w:szCs w:val="18"/>
        </w:rPr>
        <w:t>('ME'</w:t>
      </w:r>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agg</w:t>
      </w:r>
      <w:proofErr w:type="spellEnd"/>
      <w:proofErr w:type="gramEnd"/>
      <w:r>
        <w:rPr>
          <w:rFonts w:ascii="Courier New" w:eastAsia="Courier New" w:hAnsi="Courier New" w:cs="Courier New"/>
          <w:color w:val="222222"/>
          <w:sz w:val="18"/>
          <w:szCs w:val="18"/>
        </w:rPr>
        <w:t>({</w:t>
      </w:r>
    </w:p>
    <w:p w14:paraId="41CBE65B" w14:textId="77777777" w:rsidR="003F46EB" w:rsidRDefault="00000000">
      <w:pPr>
        <w:shd w:val="clear" w:color="auto" w:fill="F2F2F2"/>
      </w:pPr>
      <w:r>
        <w:rPr>
          <w:rFonts w:ascii="Courier New" w:eastAsia="Courier New" w:hAnsi="Courier New" w:cs="Courier New"/>
          <w:color w:val="222222"/>
          <w:sz w:val="18"/>
          <w:szCs w:val="18"/>
        </w:rPr>
        <w:t xml:space="preserve">    'open': 'first',</w:t>
      </w:r>
    </w:p>
    <w:p w14:paraId="41CBE65C" w14:textId="77777777" w:rsidR="003F46EB" w:rsidRDefault="00000000">
      <w:pPr>
        <w:shd w:val="clear" w:color="auto" w:fill="F2F2F2"/>
      </w:pPr>
      <w:r>
        <w:rPr>
          <w:rFonts w:ascii="Courier New" w:eastAsia="Courier New" w:hAnsi="Courier New" w:cs="Courier New"/>
          <w:color w:val="222222"/>
          <w:sz w:val="18"/>
          <w:szCs w:val="18"/>
        </w:rPr>
        <w:t xml:space="preserve">    'high': 'max',</w:t>
      </w:r>
    </w:p>
    <w:p w14:paraId="41CBE65D" w14:textId="77777777" w:rsidR="003F46EB" w:rsidRDefault="00000000">
      <w:pPr>
        <w:shd w:val="clear" w:color="auto" w:fill="F2F2F2"/>
      </w:pPr>
      <w:r>
        <w:rPr>
          <w:rFonts w:ascii="Courier New" w:eastAsia="Courier New" w:hAnsi="Courier New" w:cs="Courier New"/>
          <w:color w:val="222222"/>
          <w:sz w:val="18"/>
          <w:szCs w:val="18"/>
        </w:rPr>
        <w:t xml:space="preserve">    'low': 'min',</w:t>
      </w:r>
    </w:p>
    <w:p w14:paraId="41CBE65E" w14:textId="77777777" w:rsidR="003F46EB" w:rsidRDefault="00000000">
      <w:pPr>
        <w:shd w:val="clear" w:color="auto" w:fill="F2F2F2"/>
      </w:pPr>
      <w:r>
        <w:rPr>
          <w:rFonts w:ascii="Courier New" w:eastAsia="Courier New" w:hAnsi="Courier New" w:cs="Courier New"/>
          <w:color w:val="222222"/>
          <w:sz w:val="18"/>
          <w:szCs w:val="18"/>
        </w:rPr>
        <w:t xml:space="preserve">    'close': 'mean'</w:t>
      </w:r>
    </w:p>
    <w:p w14:paraId="41CBE65F" w14:textId="77777777" w:rsidR="003F46EB" w:rsidRDefault="00000000">
      <w:pPr>
        <w:shd w:val="clear" w:color="auto" w:fill="F2F2F2"/>
      </w:pPr>
      <w:r>
        <w:rPr>
          <w:rFonts w:ascii="Courier New" w:eastAsia="Courier New" w:hAnsi="Courier New" w:cs="Courier New"/>
          <w:color w:val="222222"/>
          <w:sz w:val="18"/>
          <w:szCs w:val="18"/>
        </w:rPr>
        <w:t>})</w:t>
      </w:r>
    </w:p>
    <w:p w14:paraId="41CBE660" w14:textId="77777777" w:rsidR="003F46EB" w:rsidRDefault="003F46EB">
      <w:pPr>
        <w:spacing w:before="40" w:after="40"/>
      </w:pPr>
    </w:p>
    <w:p w14:paraId="41CBE661" w14:textId="77777777" w:rsidR="003F46EB" w:rsidRDefault="00000000">
      <w:pPr>
        <w:spacing w:before="100" w:after="100"/>
        <w:jc w:val="both"/>
      </w:pPr>
      <w:r>
        <w:rPr>
          <w:b/>
          <w:bCs/>
        </w:rPr>
        <w:t xml:space="preserve">Date alignment. </w:t>
      </w:r>
      <w:r>
        <w:t>The CPI dates were mid-month while the S&amp;P 500 resampled dates were end-of-month. Both were normalised to month-start before merging.</w:t>
      </w:r>
    </w:p>
    <w:p w14:paraId="41CBE662" w14:textId="77777777" w:rsidR="003F46EB" w:rsidRDefault="003F46EB">
      <w:pPr>
        <w:spacing w:before="40" w:after="40"/>
      </w:pPr>
    </w:p>
    <w:p w14:paraId="41CBE663" w14:textId="77777777" w:rsidR="003F46EB" w:rsidRDefault="00000000">
      <w:pPr>
        <w:shd w:val="clear" w:color="auto" w:fill="F2F2F2"/>
      </w:pPr>
      <w:proofErr w:type="spellStart"/>
      <w:r>
        <w:rPr>
          <w:rFonts w:ascii="Courier New" w:eastAsia="Courier New" w:hAnsi="Courier New" w:cs="Courier New"/>
          <w:color w:val="222222"/>
          <w:sz w:val="18"/>
          <w:szCs w:val="18"/>
        </w:rPr>
        <w:t>df_cpi</w:t>
      </w:r>
      <w:proofErr w:type="spellEnd"/>
      <w:r>
        <w:rPr>
          <w:rFonts w:ascii="Courier New" w:eastAsia="Courier New" w:hAnsi="Courier New" w:cs="Courier New"/>
          <w:color w:val="222222"/>
          <w:sz w:val="18"/>
          <w:szCs w:val="18"/>
        </w:rPr>
        <w:t xml:space="preserve">['Date'] = </w:t>
      </w:r>
      <w:proofErr w:type="spellStart"/>
      <w:r>
        <w:rPr>
          <w:rFonts w:ascii="Courier New" w:eastAsia="Courier New" w:hAnsi="Courier New" w:cs="Courier New"/>
          <w:color w:val="222222"/>
          <w:sz w:val="18"/>
          <w:szCs w:val="18"/>
        </w:rPr>
        <w:t>df_cpi</w:t>
      </w:r>
      <w:proofErr w:type="spellEnd"/>
      <w:r>
        <w:rPr>
          <w:rFonts w:ascii="Courier New" w:eastAsia="Courier New" w:hAnsi="Courier New" w:cs="Courier New"/>
          <w:color w:val="222222"/>
          <w:sz w:val="18"/>
          <w:szCs w:val="18"/>
        </w:rPr>
        <w:t>['Date'</w:t>
      </w:r>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dt.to</w:t>
      </w:r>
      <w:proofErr w:type="gramEnd"/>
      <w:r>
        <w:rPr>
          <w:rFonts w:ascii="Courier New" w:eastAsia="Courier New" w:hAnsi="Courier New" w:cs="Courier New"/>
          <w:color w:val="222222"/>
          <w:sz w:val="18"/>
          <w:szCs w:val="18"/>
        </w:rPr>
        <w:t>_period</w:t>
      </w:r>
      <w:proofErr w:type="spellEnd"/>
      <w:r>
        <w:rPr>
          <w:rFonts w:ascii="Courier New" w:eastAsia="Courier New" w:hAnsi="Courier New" w:cs="Courier New"/>
          <w:color w:val="222222"/>
          <w:sz w:val="18"/>
          <w:szCs w:val="18"/>
        </w:rPr>
        <w:t>('M'</w:t>
      </w:r>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dt.to</w:t>
      </w:r>
      <w:proofErr w:type="gramEnd"/>
      <w:r>
        <w:rPr>
          <w:rFonts w:ascii="Courier New" w:eastAsia="Courier New" w:hAnsi="Courier New" w:cs="Courier New"/>
          <w:color w:val="222222"/>
          <w:sz w:val="18"/>
          <w:szCs w:val="18"/>
        </w:rPr>
        <w:t>_</w:t>
      </w:r>
      <w:proofErr w:type="gramStart"/>
      <w:r>
        <w:rPr>
          <w:rFonts w:ascii="Courier New" w:eastAsia="Courier New" w:hAnsi="Courier New" w:cs="Courier New"/>
          <w:color w:val="222222"/>
          <w:sz w:val="18"/>
          <w:szCs w:val="18"/>
        </w:rPr>
        <w:t>timestamp</w:t>
      </w:r>
      <w:proofErr w:type="spellEnd"/>
      <w:r>
        <w:rPr>
          <w:rFonts w:ascii="Courier New" w:eastAsia="Courier New" w:hAnsi="Courier New" w:cs="Courier New"/>
          <w:color w:val="222222"/>
          <w:sz w:val="18"/>
          <w:szCs w:val="18"/>
        </w:rPr>
        <w:t>(</w:t>
      </w:r>
      <w:proofErr w:type="gramEnd"/>
      <w:r>
        <w:rPr>
          <w:rFonts w:ascii="Courier New" w:eastAsia="Courier New" w:hAnsi="Courier New" w:cs="Courier New"/>
          <w:color w:val="222222"/>
          <w:sz w:val="18"/>
          <w:szCs w:val="18"/>
        </w:rPr>
        <w:t>)</w:t>
      </w:r>
    </w:p>
    <w:p w14:paraId="41CBE664" w14:textId="77777777" w:rsidR="003F46EB" w:rsidRDefault="00000000">
      <w:pPr>
        <w:shd w:val="clear" w:color="auto" w:fill="F2F2F2"/>
      </w:pPr>
      <w:proofErr w:type="spellStart"/>
      <w:r>
        <w:rPr>
          <w:rFonts w:ascii="Courier New" w:eastAsia="Courier New" w:hAnsi="Courier New" w:cs="Courier New"/>
          <w:color w:val="222222"/>
          <w:sz w:val="18"/>
          <w:szCs w:val="18"/>
        </w:rPr>
        <w:t>df_merged</w:t>
      </w:r>
      <w:proofErr w:type="spellEnd"/>
      <w:r>
        <w:rPr>
          <w:rFonts w:ascii="Courier New" w:eastAsia="Courier New" w:hAnsi="Courier New" w:cs="Courier New"/>
          <w:color w:val="222222"/>
          <w:sz w:val="18"/>
          <w:szCs w:val="18"/>
        </w:rPr>
        <w:t xml:space="preserve"> = </w:t>
      </w:r>
      <w:proofErr w:type="spellStart"/>
      <w:proofErr w:type="gramStart"/>
      <w:r>
        <w:rPr>
          <w:rFonts w:ascii="Courier New" w:eastAsia="Courier New" w:hAnsi="Courier New" w:cs="Courier New"/>
          <w:color w:val="222222"/>
          <w:sz w:val="18"/>
          <w:szCs w:val="18"/>
        </w:rPr>
        <w:t>pd.merge</w:t>
      </w:r>
      <w:proofErr w:type="spellEnd"/>
      <w:proofErr w:type="gramEnd"/>
      <w:r>
        <w:rPr>
          <w:rFonts w:ascii="Courier New" w:eastAsia="Courier New" w:hAnsi="Courier New" w:cs="Courier New"/>
          <w:color w:val="222222"/>
          <w:sz w:val="18"/>
          <w:szCs w:val="18"/>
        </w:rPr>
        <w:t xml:space="preserve">(df_sp500_monthly, </w:t>
      </w:r>
      <w:proofErr w:type="spellStart"/>
      <w:r>
        <w:rPr>
          <w:rFonts w:ascii="Courier New" w:eastAsia="Courier New" w:hAnsi="Courier New" w:cs="Courier New"/>
          <w:color w:val="222222"/>
          <w:sz w:val="18"/>
          <w:szCs w:val="18"/>
        </w:rPr>
        <w:t>df_cpi</w:t>
      </w:r>
      <w:proofErr w:type="spellEnd"/>
      <w:r>
        <w:rPr>
          <w:rFonts w:ascii="Courier New" w:eastAsia="Courier New" w:hAnsi="Courier New" w:cs="Courier New"/>
          <w:color w:val="222222"/>
          <w:sz w:val="18"/>
          <w:szCs w:val="18"/>
        </w:rPr>
        <w:t>, on='Date', how='inner')</w:t>
      </w:r>
    </w:p>
    <w:p w14:paraId="41CBE665" w14:textId="77777777" w:rsidR="003F46EB" w:rsidRDefault="003F46EB">
      <w:pPr>
        <w:spacing w:before="80" w:after="40"/>
      </w:pPr>
    </w:p>
    <w:p w14:paraId="41CBE666" w14:textId="77777777" w:rsidR="003F46EB" w:rsidRDefault="00000000">
      <w:pPr>
        <w:spacing w:before="100" w:after="100"/>
        <w:jc w:val="both"/>
      </w:pPr>
      <w:r>
        <w:t>After merging and restricting to the CPI dataset's range, the final dataset contains 130 monthly observations from May 2012 to October 2022.</w:t>
      </w:r>
    </w:p>
    <w:p w14:paraId="41CBE667" w14:textId="77777777" w:rsidR="003F46EB" w:rsidRDefault="00000000">
      <w:pPr>
        <w:pStyle w:val="Heading2"/>
      </w:pPr>
      <w:r>
        <w:t>Analysis</w:t>
      </w:r>
    </w:p>
    <w:p w14:paraId="41CBE668" w14:textId="77777777" w:rsidR="003F46EB" w:rsidRDefault="00000000">
      <w:pPr>
        <w:pStyle w:val="Heading3"/>
      </w:pPr>
      <w:r>
        <w:t>First Glance: Concurrent Trends</w:t>
      </w:r>
    </w:p>
    <w:p w14:paraId="41CBE669" w14:textId="77777777" w:rsidR="003F46EB" w:rsidRDefault="00000000">
      <w:pPr>
        <w:spacing w:before="100" w:after="100"/>
        <w:jc w:val="both"/>
      </w:pPr>
      <w:r>
        <w:t xml:space="preserve">A dual-axis line chart was produced plotting both S&amp;P 500 closing prices and CPI (month-over-month % change) over time. While both series generally trended upward, the relationship was </w:t>
      </w:r>
      <w:r>
        <w:lastRenderedPageBreak/>
        <w:t>noted to be potentially misleading on a shared dual-axis plot, since each axis is independently scaled. The chart was interpreted with caution.</w:t>
      </w:r>
    </w:p>
    <w:p w14:paraId="56136F7B" w14:textId="368ED075" w:rsidR="006C6911" w:rsidRDefault="006C6911">
      <w:pPr>
        <w:spacing w:before="100" w:after="100"/>
        <w:jc w:val="both"/>
      </w:pPr>
      <w:r>
        <w:rPr>
          <w:noProof/>
        </w:rPr>
        <w:drawing>
          <wp:inline distT="0" distB="0" distL="0" distR="0" wp14:anchorId="55D5147F" wp14:editId="77211AE9">
            <wp:extent cx="5943600" cy="2450465"/>
            <wp:effectExtent l="0" t="0" r="0" b="635"/>
            <wp:docPr id="53276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50465"/>
                    </a:xfrm>
                    <a:prstGeom prst="rect">
                      <a:avLst/>
                    </a:prstGeom>
                    <a:noFill/>
                    <a:ln>
                      <a:noFill/>
                    </a:ln>
                  </pic:spPr>
                </pic:pic>
              </a:graphicData>
            </a:graphic>
          </wp:inline>
        </w:drawing>
      </w:r>
    </w:p>
    <w:p w14:paraId="41CBE66A" w14:textId="77777777" w:rsidR="003F46EB" w:rsidRDefault="00000000">
      <w:pPr>
        <w:spacing w:before="60" w:after="160"/>
        <w:jc w:val="center"/>
      </w:pPr>
      <w:r>
        <w:rPr>
          <w:i/>
          <w:iCs/>
          <w:color w:val="555555"/>
          <w:sz w:val="18"/>
          <w:szCs w:val="18"/>
        </w:rPr>
        <w:t>Figure 1.1: S&amp;P 500 monthly close and CPI (month-over-month % change), 2012–2022</w:t>
      </w:r>
    </w:p>
    <w:p w14:paraId="41CBE66B" w14:textId="77777777" w:rsidR="003F46EB" w:rsidRDefault="00000000">
      <w:pPr>
        <w:pStyle w:val="Heading3"/>
      </w:pPr>
      <w:r>
        <w:t>Linear Correlation</w:t>
      </w:r>
    </w:p>
    <w:p w14:paraId="41CBE66C" w14:textId="77777777" w:rsidR="003F46EB" w:rsidRDefault="00000000">
      <w:pPr>
        <w:spacing w:before="100" w:after="100"/>
        <w:jc w:val="both"/>
      </w:pPr>
      <w:r>
        <w:t>Pearson's correlation coefficient between the CPI (month-over-month % change) and S&amp;P 500 closing price was calculated as follows:</w:t>
      </w:r>
    </w:p>
    <w:p w14:paraId="41CBE66D" w14:textId="77777777" w:rsidR="003F46EB" w:rsidRDefault="003F46EB">
      <w:pPr>
        <w:spacing w:before="40" w:after="40"/>
      </w:pPr>
    </w:p>
    <w:p w14:paraId="41CBE66E" w14:textId="77777777" w:rsidR="003F46EB" w:rsidRDefault="00000000">
      <w:pPr>
        <w:shd w:val="clear" w:color="auto" w:fill="F2F2F2"/>
      </w:pPr>
      <w:r>
        <w:rPr>
          <w:rFonts w:ascii="Courier New" w:eastAsia="Courier New" w:hAnsi="Courier New" w:cs="Courier New"/>
          <w:color w:val="222222"/>
          <w:sz w:val="18"/>
          <w:szCs w:val="18"/>
        </w:rPr>
        <w:t xml:space="preserve">from </w:t>
      </w:r>
      <w:proofErr w:type="spellStart"/>
      <w:proofErr w:type="gramStart"/>
      <w:r>
        <w:rPr>
          <w:rFonts w:ascii="Courier New" w:eastAsia="Courier New" w:hAnsi="Courier New" w:cs="Courier New"/>
          <w:color w:val="222222"/>
          <w:sz w:val="18"/>
          <w:szCs w:val="18"/>
        </w:rPr>
        <w:t>scipy.stats</w:t>
      </w:r>
      <w:proofErr w:type="spellEnd"/>
      <w:proofErr w:type="gramEnd"/>
      <w:r>
        <w:rPr>
          <w:rFonts w:ascii="Courier New" w:eastAsia="Courier New" w:hAnsi="Courier New" w:cs="Courier New"/>
          <w:color w:val="222222"/>
          <w:sz w:val="18"/>
          <w:szCs w:val="18"/>
        </w:rPr>
        <w:t xml:space="preserve"> import </w:t>
      </w:r>
      <w:proofErr w:type="spellStart"/>
      <w:r>
        <w:rPr>
          <w:rFonts w:ascii="Courier New" w:eastAsia="Courier New" w:hAnsi="Courier New" w:cs="Courier New"/>
          <w:color w:val="222222"/>
          <w:sz w:val="18"/>
          <w:szCs w:val="18"/>
        </w:rPr>
        <w:t>pearsonr</w:t>
      </w:r>
      <w:proofErr w:type="spellEnd"/>
    </w:p>
    <w:p w14:paraId="41CBE66F" w14:textId="77777777" w:rsidR="003F46EB" w:rsidRDefault="00000000">
      <w:pPr>
        <w:shd w:val="clear" w:color="auto" w:fill="F2F2F2"/>
      </w:pPr>
      <w:r>
        <w:rPr>
          <w:rFonts w:ascii="Courier New" w:eastAsia="Courier New" w:hAnsi="Courier New" w:cs="Courier New"/>
          <w:color w:val="222222"/>
          <w:sz w:val="18"/>
          <w:szCs w:val="18"/>
        </w:rPr>
        <w:t xml:space="preserve">correlation, </w:t>
      </w:r>
      <w:proofErr w:type="spellStart"/>
      <w:r>
        <w:rPr>
          <w:rFonts w:ascii="Courier New" w:eastAsia="Courier New" w:hAnsi="Courier New" w:cs="Courier New"/>
          <w:color w:val="222222"/>
          <w:sz w:val="18"/>
          <w:szCs w:val="18"/>
        </w:rPr>
        <w:t>pvalue</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pearsonr</w:t>
      </w:r>
      <w:proofErr w:type="spell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df_merged</w:t>
      </w:r>
      <w:proofErr w:type="spellEnd"/>
      <w:r>
        <w:rPr>
          <w:rFonts w:ascii="Courier New" w:eastAsia="Courier New" w:hAnsi="Courier New" w:cs="Courier New"/>
          <w:color w:val="222222"/>
          <w:sz w:val="18"/>
          <w:szCs w:val="18"/>
        </w:rPr>
        <w:t xml:space="preserve">['CPI'], </w:t>
      </w:r>
      <w:proofErr w:type="spellStart"/>
      <w:r>
        <w:rPr>
          <w:rFonts w:ascii="Courier New" w:eastAsia="Courier New" w:hAnsi="Courier New" w:cs="Courier New"/>
          <w:color w:val="222222"/>
          <w:sz w:val="18"/>
          <w:szCs w:val="18"/>
        </w:rPr>
        <w:t>df_merged</w:t>
      </w:r>
      <w:proofErr w:type="spellEnd"/>
      <w:r>
        <w:rPr>
          <w:rFonts w:ascii="Courier New" w:eastAsia="Courier New" w:hAnsi="Courier New" w:cs="Courier New"/>
          <w:color w:val="222222"/>
          <w:sz w:val="18"/>
          <w:szCs w:val="18"/>
        </w:rPr>
        <w:t>['close'])</w:t>
      </w:r>
    </w:p>
    <w:p w14:paraId="41CBE670" w14:textId="77777777" w:rsidR="003F46EB" w:rsidRDefault="00000000">
      <w:pPr>
        <w:shd w:val="clear" w:color="auto" w:fill="F2F2F2"/>
      </w:pPr>
      <w:r>
        <w:rPr>
          <w:rFonts w:ascii="Courier New" w:eastAsia="Courier New" w:hAnsi="Courier New" w:cs="Courier New"/>
          <w:color w:val="222222"/>
          <w:sz w:val="18"/>
          <w:szCs w:val="18"/>
        </w:rPr>
        <w:t># Pearson correlation coefficient: 0.7151</w:t>
      </w:r>
    </w:p>
    <w:p w14:paraId="41CBE671" w14:textId="77777777" w:rsidR="003F46EB" w:rsidRDefault="00000000">
      <w:pPr>
        <w:shd w:val="clear" w:color="auto" w:fill="F2F2F2"/>
      </w:pPr>
      <w:r>
        <w:rPr>
          <w:rFonts w:ascii="Courier New" w:eastAsia="Courier New" w:hAnsi="Courier New" w:cs="Courier New"/>
          <w:color w:val="222222"/>
          <w:sz w:val="18"/>
          <w:szCs w:val="18"/>
        </w:rPr>
        <w:t># P-value: 0.0000</w:t>
      </w:r>
    </w:p>
    <w:p w14:paraId="41CBE672" w14:textId="77777777" w:rsidR="003F46EB" w:rsidRDefault="003F46EB">
      <w:pPr>
        <w:spacing w:before="40" w:after="40"/>
      </w:pPr>
    </w:p>
    <w:p w14:paraId="41CBE673" w14:textId="77777777" w:rsidR="003F46EB" w:rsidRDefault="00000000">
      <w:pPr>
        <w:spacing w:before="100" w:after="100"/>
        <w:jc w:val="both"/>
      </w:pPr>
      <w:r>
        <w:rPr>
          <w:b/>
          <w:bCs/>
        </w:rPr>
        <w:t xml:space="preserve">Result: </w:t>
      </w:r>
      <w:r>
        <w:t>r = 0.7151, p &lt; 0.0001 (statistically significant).</w:t>
      </w:r>
    </w:p>
    <w:p w14:paraId="41CBE674" w14:textId="77777777" w:rsidR="003F46EB" w:rsidRDefault="00000000">
      <w:pPr>
        <w:spacing w:before="100" w:after="100"/>
        <w:jc w:val="both"/>
      </w:pPr>
      <w:r>
        <w:t>A strong positive correlation was found, suggesting that in this period — as monthly inflation readings increased — S&amp;P 500 closing prices tended to be higher as well. The high significance (p &lt; 0.0001) indicates the result is very unlikely to be due to chance.</w:t>
      </w:r>
    </w:p>
    <w:p w14:paraId="41CBE675" w14:textId="77777777" w:rsidR="003F46EB" w:rsidRDefault="00000000">
      <w:pPr>
        <w:pStyle w:val="Heading3"/>
      </w:pPr>
      <w:r>
        <w:t>Granger Causality Test</w:t>
      </w:r>
    </w:p>
    <w:p w14:paraId="41CBE676" w14:textId="77777777" w:rsidR="003F46EB" w:rsidRDefault="00000000">
      <w:pPr>
        <w:spacing w:before="100" w:after="100"/>
        <w:jc w:val="both"/>
      </w:pPr>
      <w:r>
        <w:t>To explore whether one variable can be used to predict the other, Granger causality tests were performed. Both time series were first checked for stationarity using the Augmented Dickey–Fuller (ADF) test. Both were non-stationary, so differencing was applied. S&amp;P 500 became stationary after first-order differencing. CPI required second-order differencing to achieve stationarity, indicating it was tracking the acceleration of price changes rather than inflation directly.</w:t>
      </w:r>
    </w:p>
    <w:p w14:paraId="41CBE677" w14:textId="77777777" w:rsidR="003F46EB" w:rsidRDefault="003F46EB">
      <w:pPr>
        <w:spacing w:before="40" w:after="40"/>
      </w:pPr>
    </w:p>
    <w:p w14:paraId="41CBE678" w14:textId="77777777" w:rsidR="003F46EB" w:rsidRDefault="00000000">
      <w:pPr>
        <w:shd w:val="clear" w:color="auto" w:fill="F2F2F2"/>
      </w:pPr>
      <w:r>
        <w:rPr>
          <w:rFonts w:ascii="Courier New" w:eastAsia="Courier New" w:hAnsi="Courier New" w:cs="Courier New"/>
          <w:color w:val="222222"/>
          <w:sz w:val="18"/>
          <w:szCs w:val="18"/>
        </w:rPr>
        <w:t xml:space="preserve">diff_sp500 = </w:t>
      </w:r>
      <w:proofErr w:type="spellStart"/>
      <w:r>
        <w:rPr>
          <w:rFonts w:ascii="Courier New" w:eastAsia="Courier New" w:hAnsi="Courier New" w:cs="Courier New"/>
          <w:color w:val="222222"/>
          <w:sz w:val="18"/>
          <w:szCs w:val="18"/>
        </w:rPr>
        <w:t>df_merged</w:t>
      </w:r>
      <w:proofErr w:type="spellEnd"/>
      <w:r>
        <w:rPr>
          <w:rFonts w:ascii="Courier New" w:eastAsia="Courier New" w:hAnsi="Courier New" w:cs="Courier New"/>
          <w:color w:val="222222"/>
          <w:sz w:val="18"/>
          <w:szCs w:val="18"/>
        </w:rPr>
        <w:t>['close'</w:t>
      </w:r>
      <w:proofErr w:type="gramStart"/>
      <w:r>
        <w:rPr>
          <w:rFonts w:ascii="Courier New" w:eastAsia="Courier New" w:hAnsi="Courier New" w:cs="Courier New"/>
          <w:color w:val="222222"/>
          <w:sz w:val="18"/>
          <w:szCs w:val="18"/>
        </w:rPr>
        <w:t>].diff</w:t>
      </w:r>
      <w:proofErr w:type="gramEnd"/>
      <w:r>
        <w:rPr>
          <w:rFonts w:ascii="Courier New" w:eastAsia="Courier New" w:hAnsi="Courier New" w:cs="Courier New"/>
          <w:color w:val="222222"/>
          <w:sz w:val="18"/>
          <w:szCs w:val="18"/>
        </w:rPr>
        <w:t>(</w:t>
      </w:r>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dropna</w:t>
      </w:r>
      <w:proofErr w:type="spellEnd"/>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 xml:space="preserve">    # Stationary</w:t>
      </w:r>
    </w:p>
    <w:p w14:paraId="41CBE679" w14:textId="77777777" w:rsidR="003F46EB" w:rsidRDefault="00000000">
      <w:pPr>
        <w:shd w:val="clear" w:color="auto" w:fill="F2F2F2"/>
      </w:pPr>
      <w:r>
        <w:rPr>
          <w:rFonts w:ascii="Courier New" w:eastAsia="Courier New" w:hAnsi="Courier New" w:cs="Courier New"/>
          <w:color w:val="222222"/>
          <w:sz w:val="18"/>
          <w:szCs w:val="18"/>
        </w:rPr>
        <w:t>cpi_diff</w:t>
      </w:r>
      <w:proofErr w:type="gramStart"/>
      <w:r>
        <w:rPr>
          <w:rFonts w:ascii="Courier New" w:eastAsia="Courier New" w:hAnsi="Courier New" w:cs="Courier New"/>
          <w:color w:val="222222"/>
          <w:sz w:val="18"/>
          <w:szCs w:val="18"/>
        </w:rPr>
        <w:t>2  =</w:t>
      </w:r>
      <w:proofErr w:type="gram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df_merged</w:t>
      </w:r>
      <w:proofErr w:type="spellEnd"/>
      <w:r>
        <w:rPr>
          <w:rFonts w:ascii="Courier New" w:eastAsia="Courier New" w:hAnsi="Courier New" w:cs="Courier New"/>
          <w:color w:val="222222"/>
          <w:sz w:val="18"/>
          <w:szCs w:val="18"/>
        </w:rPr>
        <w:t>['CPI'</w:t>
      </w:r>
      <w:proofErr w:type="gramStart"/>
      <w:r>
        <w:rPr>
          <w:rFonts w:ascii="Courier New" w:eastAsia="Courier New" w:hAnsi="Courier New" w:cs="Courier New"/>
          <w:color w:val="222222"/>
          <w:sz w:val="18"/>
          <w:szCs w:val="18"/>
        </w:rPr>
        <w:t>].diff</w:t>
      </w:r>
      <w:proofErr w:type="gramEnd"/>
      <w:r>
        <w:rPr>
          <w:rFonts w:ascii="Courier New" w:eastAsia="Courier New" w:hAnsi="Courier New" w:cs="Courier New"/>
          <w:color w:val="222222"/>
          <w:sz w:val="18"/>
          <w:szCs w:val="18"/>
        </w:rPr>
        <w:t>(</w:t>
      </w:r>
      <w:proofErr w:type="gramStart"/>
      <w:r>
        <w:rPr>
          <w:rFonts w:ascii="Courier New" w:eastAsia="Courier New" w:hAnsi="Courier New" w:cs="Courier New"/>
          <w:color w:val="222222"/>
          <w:sz w:val="18"/>
          <w:szCs w:val="18"/>
        </w:rPr>
        <w:t>).diff</w:t>
      </w:r>
      <w:proofErr w:type="gramEnd"/>
      <w:r>
        <w:rPr>
          <w:rFonts w:ascii="Courier New" w:eastAsia="Courier New" w:hAnsi="Courier New" w:cs="Courier New"/>
          <w:color w:val="222222"/>
          <w:sz w:val="18"/>
          <w:szCs w:val="18"/>
        </w:rPr>
        <w:t>(</w:t>
      </w:r>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dropna</w:t>
      </w:r>
      <w:proofErr w:type="spellEnd"/>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 xml:space="preserve"> Stationary (2nd order)</w:t>
      </w:r>
    </w:p>
    <w:p w14:paraId="41CBE67A" w14:textId="77777777" w:rsidR="003F46EB" w:rsidRDefault="003F46EB">
      <w:pPr>
        <w:spacing w:before="80" w:after="40"/>
      </w:pPr>
    </w:p>
    <w:p w14:paraId="41CBE67B" w14:textId="77777777" w:rsidR="003F46EB" w:rsidRDefault="00000000">
      <w:pPr>
        <w:spacing w:before="100" w:after="100"/>
        <w:jc w:val="both"/>
      </w:pPr>
      <w:r>
        <w:rPr>
          <w:b/>
          <w:bCs/>
        </w:rPr>
        <w:t>Test 1: Does CPI Granger-cause S&amp;P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2"/>
        <w:gridCol w:w="1343"/>
        <w:gridCol w:w="1344"/>
        <w:gridCol w:w="1344"/>
        <w:gridCol w:w="1747"/>
      </w:tblGrid>
      <w:tr w:rsidR="003F46EB" w14:paraId="41CBE6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7C" w14:textId="77777777" w:rsidR="003F46EB" w:rsidRDefault="00000000">
            <w:pPr>
              <w:jc w:val="center"/>
            </w:pPr>
            <w:r>
              <w:rPr>
                <w:b/>
                <w:bCs/>
                <w:sz w:val="18"/>
                <w:szCs w:val="18"/>
              </w:rPr>
              <w:t>Test</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7D" w14:textId="77777777" w:rsidR="003F46EB" w:rsidRDefault="00000000">
            <w:pPr>
              <w:jc w:val="center"/>
            </w:pPr>
            <w:r>
              <w:rPr>
                <w:b/>
                <w:bCs/>
                <w:sz w:val="18"/>
                <w:szCs w:val="18"/>
              </w:rPr>
              <w:t>F / chi²</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7E" w14:textId="77777777" w:rsidR="003F46EB" w:rsidRDefault="00000000">
            <w:pPr>
              <w:jc w:val="center"/>
            </w:pPr>
            <w:r>
              <w:rPr>
                <w:b/>
                <w:bCs/>
                <w:sz w:val="18"/>
                <w:szCs w:val="18"/>
              </w:rPr>
              <w:t>p-value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7F" w14:textId="77777777" w:rsidR="003F46EB" w:rsidRDefault="00000000">
            <w:pPr>
              <w:jc w:val="center"/>
            </w:pPr>
            <w:proofErr w:type="spellStart"/>
            <w:r>
              <w:rPr>
                <w:b/>
                <w:bCs/>
                <w:sz w:val="18"/>
                <w:szCs w:val="18"/>
              </w:rPr>
              <w:t>df_denom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80" w14:textId="77777777" w:rsidR="003F46EB" w:rsidRDefault="00000000">
            <w:pPr>
              <w:jc w:val="center"/>
            </w:pPr>
            <w:proofErr w:type="spellStart"/>
            <w:r>
              <w:rPr>
                <w:b/>
                <w:bCs/>
                <w:sz w:val="18"/>
                <w:szCs w:val="18"/>
              </w:rPr>
              <w:t>df_num</w:t>
            </w:r>
            <w:proofErr w:type="spellEnd"/>
            <w:r>
              <w:rPr>
                <w:b/>
                <w:bCs/>
                <w:sz w:val="18"/>
                <w:szCs w:val="18"/>
              </w:rPr>
              <w:t xml:space="preserve"> / </w:t>
            </w:r>
            <w:proofErr w:type="spellStart"/>
            <w:r>
              <w:rPr>
                <w:b/>
                <w:bCs/>
                <w:sz w:val="18"/>
                <w:szCs w:val="18"/>
              </w:rPr>
              <w:t>df</w:t>
            </w:r>
            <w:proofErr w:type="spellEnd"/>
          </w:p>
        </w:tc>
      </w:tr>
      <w:tr w:rsidR="003F46EB" w14:paraId="41CBE6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82" w14:textId="77777777" w:rsidR="003F46EB" w:rsidRDefault="00000000">
            <w:proofErr w:type="spellStart"/>
            <w:r>
              <w:rPr>
                <w:sz w:val="18"/>
                <w:szCs w:val="18"/>
              </w:rPr>
              <w:t>ssr</w:t>
            </w:r>
            <w:proofErr w:type="spellEnd"/>
            <w:r>
              <w:rPr>
                <w:sz w:val="18"/>
                <w:szCs w:val="18"/>
              </w:rPr>
              <w:t xml:space="preserve"> based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83" w14:textId="77777777" w:rsidR="003F46EB" w:rsidRDefault="00000000">
            <w:pPr>
              <w:jc w:val="center"/>
            </w:pPr>
            <w:r>
              <w:rPr>
                <w:sz w:val="18"/>
                <w:szCs w:val="18"/>
              </w:rPr>
              <w:t>3.8475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84" w14:textId="77777777" w:rsidR="003F46EB" w:rsidRDefault="00000000">
            <w:pPr>
              <w:jc w:val="center"/>
            </w:pPr>
            <w:r>
              <w:rPr>
                <w:sz w:val="18"/>
                <w:szCs w:val="18"/>
              </w:rPr>
              <w:t>0.0521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85" w14:textId="77777777" w:rsidR="003F46EB" w:rsidRDefault="00000000">
            <w:pPr>
              <w:jc w:val="center"/>
            </w:pPr>
            <w:r>
              <w:rPr>
                <w:sz w:val="18"/>
                <w:szCs w:val="18"/>
              </w:rPr>
              <w:t>124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86" w14:textId="77777777" w:rsidR="003F46EB" w:rsidRDefault="00000000">
            <w:pPr>
              <w:jc w:val="center"/>
            </w:pPr>
            <w:r>
              <w:rPr>
                <w:sz w:val="18"/>
                <w:szCs w:val="18"/>
              </w:rPr>
              <w:t>1</w:t>
            </w:r>
          </w:p>
        </w:tc>
      </w:tr>
      <w:tr w:rsidR="003F46EB" w14:paraId="41CBE6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88" w14:textId="77777777" w:rsidR="003F46EB" w:rsidRDefault="00000000">
            <w:proofErr w:type="spellStart"/>
            <w:r>
              <w:rPr>
                <w:sz w:val="18"/>
                <w:szCs w:val="18"/>
              </w:rPr>
              <w:lastRenderedPageBreak/>
              <w:t>ssr</w:t>
            </w:r>
            <w:proofErr w:type="spellEnd"/>
            <w:r>
              <w:rPr>
                <w:sz w:val="18"/>
                <w:szCs w:val="18"/>
              </w:rPr>
              <w:t xml:space="preserve"> based chi²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89" w14:textId="77777777" w:rsidR="003F46EB" w:rsidRDefault="00000000">
            <w:pPr>
              <w:jc w:val="center"/>
            </w:pPr>
            <w:r>
              <w:rPr>
                <w:sz w:val="18"/>
                <w:szCs w:val="18"/>
              </w:rPr>
              <w:t>3.9405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8A" w14:textId="77777777" w:rsidR="003F46EB" w:rsidRDefault="00000000">
            <w:pPr>
              <w:jc w:val="center"/>
            </w:pPr>
            <w:r>
              <w:rPr>
                <w:sz w:val="18"/>
                <w:szCs w:val="18"/>
              </w:rPr>
              <w:t>0.0471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8B"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8C" w14:textId="77777777" w:rsidR="003F46EB" w:rsidRDefault="00000000">
            <w:pPr>
              <w:jc w:val="center"/>
            </w:pPr>
            <w:r>
              <w:rPr>
                <w:sz w:val="18"/>
                <w:szCs w:val="18"/>
              </w:rPr>
              <w:t>1</w:t>
            </w:r>
          </w:p>
        </w:tc>
      </w:tr>
      <w:tr w:rsidR="003F46EB" w14:paraId="41CBE6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8E" w14:textId="77777777" w:rsidR="003F46EB" w:rsidRDefault="00000000">
            <w:r>
              <w:rPr>
                <w:sz w:val="18"/>
                <w:szCs w:val="18"/>
              </w:rPr>
              <w:t>likelihood ratio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8F" w14:textId="6F253D67" w:rsidR="003F46EB" w:rsidRDefault="00000000">
            <w:pPr>
              <w:jc w:val="center"/>
            </w:pPr>
            <w:r>
              <w:rPr>
                <w:sz w:val="18"/>
                <w:szCs w:val="18"/>
              </w:rPr>
              <w:t>3.8</w:t>
            </w:r>
            <w:r w:rsidR="001773A9">
              <w:rPr>
                <w:sz w:val="18"/>
                <w:szCs w:val="18"/>
              </w:rPr>
              <w:t>806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90" w14:textId="27133571" w:rsidR="003F46EB" w:rsidRDefault="00000000">
            <w:pPr>
              <w:jc w:val="center"/>
            </w:pPr>
            <w:r>
              <w:rPr>
                <w:sz w:val="18"/>
                <w:szCs w:val="18"/>
              </w:rPr>
              <w:t>0.04</w:t>
            </w:r>
            <w:r w:rsidR="001773A9">
              <w:rPr>
                <w:sz w:val="18"/>
                <w:szCs w:val="18"/>
              </w:rPr>
              <w:t>88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91"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92" w14:textId="77777777" w:rsidR="003F46EB" w:rsidRDefault="00000000">
            <w:pPr>
              <w:jc w:val="center"/>
            </w:pPr>
            <w:r>
              <w:rPr>
                <w:sz w:val="18"/>
                <w:szCs w:val="18"/>
              </w:rPr>
              <w:t>1</w:t>
            </w:r>
          </w:p>
        </w:tc>
      </w:tr>
      <w:tr w:rsidR="003F46EB" w14:paraId="41CBE6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94" w14:textId="77777777" w:rsidR="003F46EB" w:rsidRDefault="00000000">
            <w:r>
              <w:rPr>
                <w:sz w:val="18"/>
                <w:szCs w:val="18"/>
              </w:rPr>
              <w:t>parameter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95" w14:textId="77777777" w:rsidR="003F46EB" w:rsidRDefault="00000000">
            <w:pPr>
              <w:jc w:val="center"/>
            </w:pPr>
            <w:r>
              <w:rPr>
                <w:sz w:val="18"/>
                <w:szCs w:val="18"/>
              </w:rPr>
              <w:t>3.8475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96" w14:textId="77777777" w:rsidR="003F46EB" w:rsidRDefault="00000000">
            <w:pPr>
              <w:jc w:val="center"/>
            </w:pPr>
            <w:r>
              <w:rPr>
                <w:sz w:val="18"/>
                <w:szCs w:val="18"/>
              </w:rPr>
              <w:t>0.0521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97" w14:textId="77777777" w:rsidR="003F46EB" w:rsidRDefault="00000000">
            <w:pPr>
              <w:jc w:val="center"/>
            </w:pPr>
            <w:r>
              <w:rPr>
                <w:sz w:val="18"/>
                <w:szCs w:val="18"/>
              </w:rPr>
              <w:t>124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98" w14:textId="77777777" w:rsidR="003F46EB" w:rsidRDefault="00000000">
            <w:pPr>
              <w:jc w:val="center"/>
            </w:pPr>
            <w:r>
              <w:rPr>
                <w:sz w:val="18"/>
                <w:szCs w:val="18"/>
              </w:rPr>
              <w:t>1</w:t>
            </w:r>
          </w:p>
        </w:tc>
      </w:tr>
    </w:tbl>
    <w:p w14:paraId="41CBE69A" w14:textId="77777777" w:rsidR="003F46EB" w:rsidRDefault="00000000">
      <w:pPr>
        <w:spacing w:before="60" w:after="160"/>
        <w:jc w:val="center"/>
      </w:pPr>
      <w:r>
        <w:rPr>
          <w:i/>
          <w:iCs/>
          <w:color w:val="555555"/>
          <w:sz w:val="18"/>
          <w:szCs w:val="18"/>
        </w:rPr>
        <w:t>Table 1.1: Granger Causality – CPI → S&amp;P 500, Lag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2"/>
        <w:gridCol w:w="1343"/>
        <w:gridCol w:w="1344"/>
        <w:gridCol w:w="1344"/>
        <w:gridCol w:w="1747"/>
      </w:tblGrid>
      <w:tr w:rsidR="003F46EB" w14:paraId="41CBE6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9B" w14:textId="77777777" w:rsidR="003F46EB" w:rsidRDefault="00000000">
            <w:pPr>
              <w:jc w:val="center"/>
            </w:pPr>
            <w:r>
              <w:rPr>
                <w:b/>
                <w:bCs/>
                <w:sz w:val="18"/>
                <w:szCs w:val="18"/>
              </w:rPr>
              <w:t>Test</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9C" w14:textId="77777777" w:rsidR="003F46EB" w:rsidRDefault="00000000">
            <w:pPr>
              <w:jc w:val="center"/>
            </w:pPr>
            <w:r>
              <w:rPr>
                <w:b/>
                <w:bCs/>
                <w:sz w:val="18"/>
                <w:szCs w:val="18"/>
              </w:rPr>
              <w:t>F / chi²</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9D" w14:textId="77777777" w:rsidR="003F46EB" w:rsidRDefault="00000000">
            <w:pPr>
              <w:jc w:val="center"/>
            </w:pPr>
            <w:r>
              <w:rPr>
                <w:b/>
                <w:bCs/>
                <w:sz w:val="18"/>
                <w:szCs w:val="18"/>
              </w:rPr>
              <w:t>p-value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9E" w14:textId="77777777" w:rsidR="003F46EB" w:rsidRDefault="00000000">
            <w:pPr>
              <w:jc w:val="center"/>
            </w:pPr>
            <w:proofErr w:type="spellStart"/>
            <w:r>
              <w:rPr>
                <w:b/>
                <w:bCs/>
                <w:sz w:val="18"/>
                <w:szCs w:val="18"/>
              </w:rPr>
              <w:t>df_denom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9F" w14:textId="77777777" w:rsidR="003F46EB" w:rsidRDefault="00000000">
            <w:pPr>
              <w:jc w:val="center"/>
            </w:pPr>
            <w:proofErr w:type="spellStart"/>
            <w:r>
              <w:rPr>
                <w:b/>
                <w:bCs/>
                <w:sz w:val="18"/>
                <w:szCs w:val="18"/>
              </w:rPr>
              <w:t>df_num</w:t>
            </w:r>
            <w:proofErr w:type="spellEnd"/>
            <w:r>
              <w:rPr>
                <w:b/>
                <w:bCs/>
                <w:sz w:val="18"/>
                <w:szCs w:val="18"/>
              </w:rPr>
              <w:t xml:space="preserve"> / </w:t>
            </w:r>
            <w:proofErr w:type="spellStart"/>
            <w:r>
              <w:rPr>
                <w:b/>
                <w:bCs/>
                <w:sz w:val="18"/>
                <w:szCs w:val="18"/>
              </w:rPr>
              <w:t>df</w:t>
            </w:r>
            <w:proofErr w:type="spellEnd"/>
          </w:p>
        </w:tc>
      </w:tr>
      <w:tr w:rsidR="003F46EB" w14:paraId="41CBE6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A1" w14:textId="77777777" w:rsidR="003F46EB" w:rsidRDefault="00000000">
            <w:proofErr w:type="spellStart"/>
            <w:r>
              <w:rPr>
                <w:sz w:val="18"/>
                <w:szCs w:val="18"/>
              </w:rPr>
              <w:t>ssr</w:t>
            </w:r>
            <w:proofErr w:type="spellEnd"/>
            <w:r>
              <w:rPr>
                <w:sz w:val="18"/>
                <w:szCs w:val="18"/>
              </w:rPr>
              <w:t xml:space="preserve"> based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A2" w14:textId="5DC58CFE" w:rsidR="003F46EB" w:rsidRDefault="00000000">
            <w:pPr>
              <w:jc w:val="center"/>
            </w:pPr>
            <w:r>
              <w:rPr>
                <w:sz w:val="18"/>
                <w:szCs w:val="18"/>
              </w:rPr>
              <w:t>2.</w:t>
            </w:r>
            <w:r w:rsidR="00322E79">
              <w:rPr>
                <w:sz w:val="18"/>
                <w:szCs w:val="18"/>
              </w:rPr>
              <w:t>9349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A3" w14:textId="0AA4BC50" w:rsidR="003F46EB" w:rsidRDefault="00000000">
            <w:pPr>
              <w:jc w:val="center"/>
            </w:pPr>
            <w:r>
              <w:rPr>
                <w:sz w:val="18"/>
                <w:szCs w:val="18"/>
              </w:rPr>
              <w:t>0.0</w:t>
            </w:r>
            <w:r w:rsidR="004E4889">
              <w:rPr>
                <w:sz w:val="18"/>
                <w:szCs w:val="18"/>
              </w:rPr>
              <w:t>569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A4" w14:textId="77777777" w:rsidR="003F46EB" w:rsidRDefault="00000000">
            <w:pPr>
              <w:jc w:val="center"/>
            </w:pPr>
            <w:r>
              <w:rPr>
                <w:sz w:val="18"/>
                <w:szCs w:val="18"/>
              </w:rPr>
              <w:t>121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A5" w14:textId="77777777" w:rsidR="003F46EB" w:rsidRDefault="00000000">
            <w:pPr>
              <w:jc w:val="center"/>
            </w:pPr>
            <w:r>
              <w:rPr>
                <w:sz w:val="18"/>
                <w:szCs w:val="18"/>
              </w:rPr>
              <w:t>2</w:t>
            </w:r>
          </w:p>
        </w:tc>
      </w:tr>
      <w:tr w:rsidR="003F46EB" w14:paraId="41CBE6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A7" w14:textId="77777777" w:rsidR="003F46EB" w:rsidRDefault="00000000">
            <w:proofErr w:type="spellStart"/>
            <w:r>
              <w:rPr>
                <w:sz w:val="18"/>
                <w:szCs w:val="18"/>
              </w:rPr>
              <w:t>ssr</w:t>
            </w:r>
            <w:proofErr w:type="spellEnd"/>
            <w:r>
              <w:rPr>
                <w:sz w:val="18"/>
                <w:szCs w:val="18"/>
              </w:rPr>
              <w:t xml:space="preserve"> based chi²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A8" w14:textId="6EE79D23" w:rsidR="003F46EB" w:rsidRDefault="004E4889" w:rsidP="00683D5E">
            <w:pPr>
              <w:jc w:val="center"/>
            </w:pPr>
            <w:r w:rsidRPr="00683D5E">
              <w:rPr>
                <w:sz w:val="18"/>
                <w:szCs w:val="18"/>
              </w:rPr>
              <w:t>6.1</w:t>
            </w:r>
            <w:r w:rsidR="00683D5E" w:rsidRPr="00683D5E">
              <w:rPr>
                <w:sz w:val="18"/>
                <w:szCs w:val="18"/>
              </w:rPr>
              <w:t>124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A9" w14:textId="06B9B58E" w:rsidR="003F46EB" w:rsidRDefault="00000000">
            <w:pPr>
              <w:jc w:val="center"/>
            </w:pPr>
            <w:r>
              <w:rPr>
                <w:sz w:val="18"/>
                <w:szCs w:val="18"/>
              </w:rPr>
              <w:t>0.0</w:t>
            </w:r>
            <w:r w:rsidR="00683D5E">
              <w:rPr>
                <w:sz w:val="18"/>
                <w:szCs w:val="18"/>
              </w:rPr>
              <w:t>471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AA"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AB" w14:textId="77777777" w:rsidR="003F46EB" w:rsidRDefault="00000000">
            <w:pPr>
              <w:jc w:val="center"/>
            </w:pPr>
            <w:r>
              <w:rPr>
                <w:sz w:val="18"/>
                <w:szCs w:val="18"/>
              </w:rPr>
              <w:t>2</w:t>
            </w:r>
          </w:p>
        </w:tc>
      </w:tr>
      <w:tr w:rsidR="003F46EB" w14:paraId="41CBE6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AD" w14:textId="77777777" w:rsidR="003F46EB" w:rsidRDefault="00000000">
            <w:r>
              <w:rPr>
                <w:sz w:val="18"/>
                <w:szCs w:val="18"/>
              </w:rPr>
              <w:t>likelihood ratio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AE" w14:textId="452DB01C" w:rsidR="003F46EB" w:rsidRDefault="00643DF0">
            <w:pPr>
              <w:jc w:val="center"/>
            </w:pPr>
            <w:r w:rsidRPr="0020270B">
              <w:rPr>
                <w:sz w:val="18"/>
                <w:szCs w:val="18"/>
              </w:rPr>
              <w:t>5.9687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AF" w14:textId="12595A23" w:rsidR="003F46EB" w:rsidRDefault="00000000">
            <w:pPr>
              <w:jc w:val="center"/>
            </w:pPr>
            <w:r>
              <w:rPr>
                <w:sz w:val="18"/>
                <w:szCs w:val="18"/>
              </w:rPr>
              <w:t>0.0</w:t>
            </w:r>
            <w:r w:rsidR="00643DF0">
              <w:rPr>
                <w:sz w:val="18"/>
                <w:szCs w:val="18"/>
              </w:rPr>
              <w:t>506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B0"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B1" w14:textId="77777777" w:rsidR="003F46EB" w:rsidRDefault="00000000">
            <w:pPr>
              <w:jc w:val="center"/>
            </w:pPr>
            <w:r>
              <w:rPr>
                <w:sz w:val="18"/>
                <w:szCs w:val="18"/>
              </w:rPr>
              <w:t>2</w:t>
            </w:r>
          </w:p>
        </w:tc>
      </w:tr>
      <w:tr w:rsidR="003F46EB" w14:paraId="41CBE6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B3" w14:textId="77777777" w:rsidR="003F46EB" w:rsidRDefault="00000000">
            <w:r>
              <w:rPr>
                <w:sz w:val="18"/>
                <w:szCs w:val="18"/>
              </w:rPr>
              <w:t>parameter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B4" w14:textId="737F1333" w:rsidR="003F46EB" w:rsidRDefault="00000000">
            <w:pPr>
              <w:jc w:val="center"/>
            </w:pPr>
            <w:r>
              <w:rPr>
                <w:sz w:val="18"/>
                <w:szCs w:val="18"/>
              </w:rPr>
              <w:t>2.</w:t>
            </w:r>
            <w:r w:rsidR="00643DF0">
              <w:rPr>
                <w:sz w:val="18"/>
                <w:szCs w:val="18"/>
              </w:rPr>
              <w:t>9349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B5" w14:textId="77DFA16A" w:rsidR="003F46EB" w:rsidRDefault="00000000">
            <w:pPr>
              <w:jc w:val="center"/>
            </w:pPr>
            <w:r>
              <w:rPr>
                <w:sz w:val="18"/>
                <w:szCs w:val="18"/>
              </w:rPr>
              <w:t>0.0</w:t>
            </w:r>
            <w:r w:rsidR="0020270B">
              <w:rPr>
                <w:sz w:val="18"/>
                <w:szCs w:val="18"/>
              </w:rPr>
              <w:t>569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B6" w14:textId="77777777" w:rsidR="003F46EB" w:rsidRDefault="00000000">
            <w:pPr>
              <w:jc w:val="center"/>
            </w:pPr>
            <w:r>
              <w:rPr>
                <w:sz w:val="18"/>
                <w:szCs w:val="18"/>
              </w:rPr>
              <w:t>121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B7" w14:textId="77777777" w:rsidR="003F46EB" w:rsidRDefault="00000000">
            <w:pPr>
              <w:jc w:val="center"/>
            </w:pPr>
            <w:r>
              <w:rPr>
                <w:sz w:val="18"/>
                <w:szCs w:val="18"/>
              </w:rPr>
              <w:t>2</w:t>
            </w:r>
          </w:p>
        </w:tc>
      </w:tr>
    </w:tbl>
    <w:p w14:paraId="41CBE6B9" w14:textId="77777777" w:rsidR="003F46EB" w:rsidRDefault="00000000">
      <w:pPr>
        <w:spacing w:before="60" w:after="160"/>
        <w:jc w:val="center"/>
      </w:pPr>
      <w:r>
        <w:rPr>
          <w:i/>
          <w:iCs/>
          <w:color w:val="555555"/>
          <w:sz w:val="18"/>
          <w:szCs w:val="18"/>
        </w:rPr>
        <w:t>Table 1.2: Granger Causality – CPI → S&amp;P 500, Lag 2 (representative; lags 3–4 similar)</w:t>
      </w:r>
    </w:p>
    <w:p w14:paraId="41CBE6BA" w14:textId="77777777" w:rsidR="003F46EB" w:rsidRDefault="00000000">
      <w:pPr>
        <w:spacing w:before="100" w:after="100"/>
        <w:jc w:val="both"/>
      </w:pPr>
      <w:r>
        <w:t>Across all lags (1–4), p-values ranged approximately 0.05–0.09. At lag 1 the chi²-based test marginally rejects the null (p ≈ 0.047), but results are borderline and inconsistent across test types. The overall conclusion is weak or marginal evidence that CPI Granger-causes the S&amp;P 500.</w:t>
      </w:r>
    </w:p>
    <w:p w14:paraId="41CBE6BB" w14:textId="77777777" w:rsidR="003F46EB" w:rsidRDefault="003F46EB">
      <w:pPr>
        <w:spacing w:before="80" w:after="40"/>
      </w:pPr>
    </w:p>
    <w:p w14:paraId="41CBE6BC" w14:textId="77777777" w:rsidR="003F46EB" w:rsidRDefault="00000000">
      <w:pPr>
        <w:spacing w:before="100" w:after="100"/>
        <w:jc w:val="both"/>
      </w:pPr>
      <w:r>
        <w:rPr>
          <w:b/>
          <w:bCs/>
        </w:rPr>
        <w:t>Test 2: Does S&amp;P 500 Granger-cause CPI?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2"/>
        <w:gridCol w:w="1343"/>
        <w:gridCol w:w="1344"/>
        <w:gridCol w:w="1344"/>
        <w:gridCol w:w="1747"/>
      </w:tblGrid>
      <w:tr w:rsidR="003F46EB" w14:paraId="41CBE6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BD" w14:textId="77777777" w:rsidR="003F46EB" w:rsidRDefault="00000000">
            <w:pPr>
              <w:jc w:val="center"/>
            </w:pPr>
            <w:r>
              <w:rPr>
                <w:b/>
                <w:bCs/>
                <w:sz w:val="18"/>
                <w:szCs w:val="18"/>
              </w:rPr>
              <w:t>Test</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BE" w14:textId="77777777" w:rsidR="003F46EB" w:rsidRDefault="00000000">
            <w:pPr>
              <w:jc w:val="center"/>
            </w:pPr>
            <w:r>
              <w:rPr>
                <w:b/>
                <w:bCs/>
                <w:sz w:val="18"/>
                <w:szCs w:val="18"/>
              </w:rPr>
              <w:t>F / chi²</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BF" w14:textId="77777777" w:rsidR="003F46EB" w:rsidRDefault="00000000">
            <w:pPr>
              <w:jc w:val="center"/>
            </w:pPr>
            <w:r>
              <w:rPr>
                <w:b/>
                <w:bCs/>
                <w:sz w:val="18"/>
                <w:szCs w:val="18"/>
              </w:rPr>
              <w:t>p-value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C0" w14:textId="77777777" w:rsidR="003F46EB" w:rsidRDefault="00000000">
            <w:pPr>
              <w:jc w:val="center"/>
            </w:pPr>
            <w:proofErr w:type="spellStart"/>
            <w:r>
              <w:rPr>
                <w:b/>
                <w:bCs/>
                <w:sz w:val="18"/>
                <w:szCs w:val="18"/>
              </w:rPr>
              <w:t>df_denom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C1" w14:textId="77777777" w:rsidR="003F46EB" w:rsidRDefault="00000000">
            <w:pPr>
              <w:jc w:val="center"/>
            </w:pPr>
            <w:proofErr w:type="spellStart"/>
            <w:r>
              <w:rPr>
                <w:b/>
                <w:bCs/>
                <w:sz w:val="18"/>
                <w:szCs w:val="18"/>
              </w:rPr>
              <w:t>df_num</w:t>
            </w:r>
            <w:proofErr w:type="spellEnd"/>
            <w:r>
              <w:rPr>
                <w:b/>
                <w:bCs/>
                <w:sz w:val="18"/>
                <w:szCs w:val="18"/>
              </w:rPr>
              <w:t xml:space="preserve"> / </w:t>
            </w:r>
            <w:proofErr w:type="spellStart"/>
            <w:r>
              <w:rPr>
                <w:b/>
                <w:bCs/>
                <w:sz w:val="18"/>
                <w:szCs w:val="18"/>
              </w:rPr>
              <w:t>df</w:t>
            </w:r>
            <w:proofErr w:type="spellEnd"/>
          </w:p>
        </w:tc>
      </w:tr>
      <w:tr w:rsidR="003F46EB" w14:paraId="41CBE6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C3" w14:textId="77777777" w:rsidR="003F46EB" w:rsidRDefault="00000000">
            <w:proofErr w:type="spellStart"/>
            <w:r>
              <w:rPr>
                <w:sz w:val="18"/>
                <w:szCs w:val="18"/>
              </w:rPr>
              <w:t>ssr</w:t>
            </w:r>
            <w:proofErr w:type="spellEnd"/>
            <w:r>
              <w:rPr>
                <w:sz w:val="18"/>
                <w:szCs w:val="18"/>
              </w:rPr>
              <w:t xml:space="preserve"> based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C4" w14:textId="77777777" w:rsidR="003F46EB" w:rsidRDefault="00000000">
            <w:pPr>
              <w:jc w:val="center"/>
            </w:pPr>
            <w:r>
              <w:rPr>
                <w:sz w:val="18"/>
                <w:szCs w:val="18"/>
              </w:rPr>
              <w:t>0.8915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C5" w14:textId="77777777" w:rsidR="003F46EB" w:rsidRDefault="00000000">
            <w:pPr>
              <w:jc w:val="center"/>
            </w:pPr>
            <w:r>
              <w:rPr>
                <w:sz w:val="18"/>
                <w:szCs w:val="18"/>
              </w:rPr>
              <w:t>0.3469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C6" w14:textId="77777777" w:rsidR="003F46EB" w:rsidRDefault="00000000">
            <w:pPr>
              <w:jc w:val="center"/>
            </w:pPr>
            <w:r>
              <w:rPr>
                <w:sz w:val="18"/>
                <w:szCs w:val="18"/>
              </w:rPr>
              <w:t>124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C7" w14:textId="77777777" w:rsidR="003F46EB" w:rsidRDefault="00000000">
            <w:pPr>
              <w:jc w:val="center"/>
            </w:pPr>
            <w:r>
              <w:rPr>
                <w:sz w:val="18"/>
                <w:szCs w:val="18"/>
              </w:rPr>
              <w:t>1</w:t>
            </w:r>
          </w:p>
        </w:tc>
      </w:tr>
      <w:tr w:rsidR="003F46EB" w14:paraId="41CBE6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C9" w14:textId="77777777" w:rsidR="003F46EB" w:rsidRDefault="00000000">
            <w:proofErr w:type="spellStart"/>
            <w:r>
              <w:rPr>
                <w:sz w:val="18"/>
                <w:szCs w:val="18"/>
              </w:rPr>
              <w:t>ssr</w:t>
            </w:r>
            <w:proofErr w:type="spellEnd"/>
            <w:r>
              <w:rPr>
                <w:sz w:val="18"/>
                <w:szCs w:val="18"/>
              </w:rPr>
              <w:t xml:space="preserve"> based chi²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CA" w14:textId="77777777" w:rsidR="003F46EB" w:rsidRDefault="00000000">
            <w:pPr>
              <w:jc w:val="center"/>
            </w:pPr>
            <w:r>
              <w:rPr>
                <w:sz w:val="18"/>
                <w:szCs w:val="18"/>
              </w:rPr>
              <w:t>0.9131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CB" w14:textId="77777777" w:rsidR="003F46EB" w:rsidRDefault="00000000">
            <w:pPr>
              <w:jc w:val="center"/>
            </w:pPr>
            <w:r>
              <w:rPr>
                <w:sz w:val="18"/>
                <w:szCs w:val="18"/>
              </w:rPr>
              <w:t>0.3393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CC"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CD" w14:textId="77777777" w:rsidR="003F46EB" w:rsidRDefault="00000000">
            <w:pPr>
              <w:jc w:val="center"/>
            </w:pPr>
            <w:r>
              <w:rPr>
                <w:sz w:val="18"/>
                <w:szCs w:val="18"/>
              </w:rPr>
              <w:t>1</w:t>
            </w:r>
          </w:p>
        </w:tc>
      </w:tr>
      <w:tr w:rsidR="003F46EB" w14:paraId="41CBE6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CF" w14:textId="77777777" w:rsidR="003F46EB" w:rsidRDefault="00000000">
            <w:r>
              <w:rPr>
                <w:sz w:val="18"/>
                <w:szCs w:val="18"/>
              </w:rPr>
              <w:t>likelihood ratio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D0" w14:textId="716FFABC" w:rsidR="003F46EB" w:rsidRDefault="00000000">
            <w:pPr>
              <w:jc w:val="center"/>
            </w:pPr>
            <w:r>
              <w:rPr>
                <w:sz w:val="18"/>
                <w:szCs w:val="18"/>
              </w:rPr>
              <w:t>0.9</w:t>
            </w:r>
            <w:r w:rsidR="002139A1">
              <w:rPr>
                <w:sz w:val="18"/>
                <w:szCs w:val="18"/>
              </w:rPr>
              <w:t>098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D1" w14:textId="77777777" w:rsidR="003F46EB" w:rsidRDefault="00000000">
            <w:pPr>
              <w:jc w:val="center"/>
            </w:pPr>
            <w:r>
              <w:rPr>
                <w:sz w:val="18"/>
                <w:szCs w:val="18"/>
              </w:rPr>
              <w:t>0.3402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D2"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D3" w14:textId="77777777" w:rsidR="003F46EB" w:rsidRDefault="00000000">
            <w:pPr>
              <w:jc w:val="center"/>
            </w:pPr>
            <w:r>
              <w:rPr>
                <w:sz w:val="18"/>
                <w:szCs w:val="18"/>
              </w:rPr>
              <w:t>1</w:t>
            </w:r>
          </w:p>
        </w:tc>
      </w:tr>
      <w:tr w:rsidR="003F46EB" w14:paraId="41CBE6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D5" w14:textId="77777777" w:rsidR="003F46EB" w:rsidRDefault="00000000">
            <w:r>
              <w:rPr>
                <w:sz w:val="18"/>
                <w:szCs w:val="18"/>
              </w:rPr>
              <w:t>parameter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D6" w14:textId="77777777" w:rsidR="003F46EB" w:rsidRDefault="00000000">
            <w:pPr>
              <w:jc w:val="center"/>
            </w:pPr>
            <w:r>
              <w:rPr>
                <w:sz w:val="18"/>
                <w:szCs w:val="18"/>
              </w:rPr>
              <w:t>0.8915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D7" w14:textId="77777777" w:rsidR="003F46EB" w:rsidRDefault="00000000">
            <w:pPr>
              <w:jc w:val="center"/>
            </w:pPr>
            <w:r>
              <w:rPr>
                <w:sz w:val="18"/>
                <w:szCs w:val="18"/>
              </w:rPr>
              <w:t>0.3469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D8" w14:textId="77777777" w:rsidR="003F46EB" w:rsidRDefault="00000000">
            <w:pPr>
              <w:jc w:val="center"/>
            </w:pPr>
            <w:r>
              <w:rPr>
                <w:sz w:val="18"/>
                <w:szCs w:val="18"/>
              </w:rPr>
              <w:t>124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D9" w14:textId="77777777" w:rsidR="003F46EB" w:rsidRDefault="00000000">
            <w:pPr>
              <w:jc w:val="center"/>
            </w:pPr>
            <w:r>
              <w:rPr>
                <w:sz w:val="18"/>
                <w:szCs w:val="18"/>
              </w:rPr>
              <w:t>1</w:t>
            </w:r>
          </w:p>
        </w:tc>
      </w:tr>
    </w:tbl>
    <w:p w14:paraId="41CBE6DB" w14:textId="77777777" w:rsidR="003F46EB" w:rsidRDefault="00000000">
      <w:pPr>
        <w:spacing w:before="60" w:after="160"/>
        <w:jc w:val="center"/>
      </w:pPr>
      <w:r>
        <w:rPr>
          <w:i/>
          <w:iCs/>
          <w:color w:val="555555"/>
          <w:sz w:val="18"/>
          <w:szCs w:val="18"/>
        </w:rPr>
        <w:t>Table 1.3: Granger Causality – S&amp;P 500 → CPI, Lag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2"/>
        <w:gridCol w:w="1343"/>
        <w:gridCol w:w="1344"/>
        <w:gridCol w:w="1344"/>
        <w:gridCol w:w="1747"/>
      </w:tblGrid>
      <w:tr w:rsidR="003F46EB" w14:paraId="41CBE6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DC" w14:textId="77777777" w:rsidR="003F46EB" w:rsidRDefault="00000000">
            <w:pPr>
              <w:jc w:val="center"/>
            </w:pPr>
            <w:r>
              <w:rPr>
                <w:b/>
                <w:bCs/>
                <w:sz w:val="18"/>
                <w:szCs w:val="18"/>
              </w:rPr>
              <w:t>Test</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DD" w14:textId="77777777" w:rsidR="003F46EB" w:rsidRDefault="00000000">
            <w:pPr>
              <w:jc w:val="center"/>
            </w:pPr>
            <w:r>
              <w:rPr>
                <w:b/>
                <w:bCs/>
                <w:sz w:val="18"/>
                <w:szCs w:val="18"/>
              </w:rPr>
              <w:t>F / chi²</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DE" w14:textId="77777777" w:rsidR="003F46EB" w:rsidRDefault="00000000">
            <w:pPr>
              <w:jc w:val="center"/>
            </w:pPr>
            <w:r>
              <w:rPr>
                <w:b/>
                <w:bCs/>
                <w:sz w:val="18"/>
                <w:szCs w:val="18"/>
              </w:rPr>
              <w:t>p-value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DF" w14:textId="77777777" w:rsidR="003F46EB" w:rsidRDefault="00000000">
            <w:pPr>
              <w:jc w:val="center"/>
            </w:pPr>
            <w:proofErr w:type="spellStart"/>
            <w:r>
              <w:rPr>
                <w:b/>
                <w:bCs/>
                <w:sz w:val="18"/>
                <w:szCs w:val="18"/>
              </w:rPr>
              <w:t>df_denom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6E0" w14:textId="77777777" w:rsidR="003F46EB" w:rsidRDefault="00000000">
            <w:pPr>
              <w:jc w:val="center"/>
            </w:pPr>
            <w:proofErr w:type="spellStart"/>
            <w:r>
              <w:rPr>
                <w:b/>
                <w:bCs/>
                <w:sz w:val="18"/>
                <w:szCs w:val="18"/>
              </w:rPr>
              <w:t>df_num</w:t>
            </w:r>
            <w:proofErr w:type="spellEnd"/>
            <w:r>
              <w:rPr>
                <w:b/>
                <w:bCs/>
                <w:sz w:val="18"/>
                <w:szCs w:val="18"/>
              </w:rPr>
              <w:t xml:space="preserve"> / </w:t>
            </w:r>
            <w:proofErr w:type="spellStart"/>
            <w:r>
              <w:rPr>
                <w:b/>
                <w:bCs/>
                <w:sz w:val="18"/>
                <w:szCs w:val="18"/>
              </w:rPr>
              <w:t>df</w:t>
            </w:r>
            <w:proofErr w:type="spellEnd"/>
          </w:p>
        </w:tc>
      </w:tr>
      <w:tr w:rsidR="003F46EB" w14:paraId="41CBE6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E2" w14:textId="77777777" w:rsidR="003F46EB" w:rsidRDefault="00000000">
            <w:proofErr w:type="spellStart"/>
            <w:r>
              <w:rPr>
                <w:sz w:val="18"/>
                <w:szCs w:val="18"/>
              </w:rPr>
              <w:t>ssr</w:t>
            </w:r>
            <w:proofErr w:type="spellEnd"/>
            <w:r>
              <w:rPr>
                <w:sz w:val="18"/>
                <w:szCs w:val="18"/>
              </w:rPr>
              <w:t xml:space="preserve"> based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E3" w14:textId="524707E9" w:rsidR="003F46EB" w:rsidRDefault="00000000">
            <w:pPr>
              <w:jc w:val="center"/>
            </w:pPr>
            <w:r>
              <w:rPr>
                <w:sz w:val="18"/>
                <w:szCs w:val="18"/>
              </w:rPr>
              <w:t>4.</w:t>
            </w:r>
            <w:r w:rsidR="00CC001C">
              <w:rPr>
                <w:sz w:val="18"/>
                <w:szCs w:val="18"/>
              </w:rPr>
              <w:t>0</w:t>
            </w:r>
            <w:r>
              <w:rPr>
                <w:sz w:val="18"/>
                <w:szCs w:val="18"/>
              </w:rPr>
              <w:t>012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E4" w14:textId="77777777" w:rsidR="003F46EB" w:rsidRDefault="00000000">
            <w:pPr>
              <w:jc w:val="center"/>
            </w:pPr>
            <w:r>
              <w:rPr>
                <w:sz w:val="18"/>
                <w:szCs w:val="18"/>
              </w:rPr>
              <w:t>0.0087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E5" w14:textId="77777777" w:rsidR="003F46EB" w:rsidRDefault="00000000">
            <w:pPr>
              <w:jc w:val="center"/>
            </w:pPr>
            <w:r>
              <w:rPr>
                <w:sz w:val="18"/>
                <w:szCs w:val="18"/>
              </w:rPr>
              <w:t>121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E6" w14:textId="77777777" w:rsidR="003F46EB" w:rsidRDefault="00000000">
            <w:pPr>
              <w:jc w:val="center"/>
            </w:pPr>
            <w:r>
              <w:rPr>
                <w:sz w:val="18"/>
                <w:szCs w:val="18"/>
              </w:rPr>
              <w:t>2</w:t>
            </w:r>
          </w:p>
        </w:tc>
      </w:tr>
      <w:tr w:rsidR="003F46EB" w14:paraId="41CBE6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E8" w14:textId="77777777" w:rsidR="003F46EB" w:rsidRDefault="00000000">
            <w:proofErr w:type="spellStart"/>
            <w:r>
              <w:rPr>
                <w:sz w:val="18"/>
                <w:szCs w:val="18"/>
              </w:rPr>
              <w:t>ssr</w:t>
            </w:r>
            <w:proofErr w:type="spellEnd"/>
            <w:r>
              <w:rPr>
                <w:sz w:val="18"/>
                <w:szCs w:val="18"/>
              </w:rPr>
              <w:t xml:space="preserve"> based chi²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E9" w14:textId="77777777" w:rsidR="003F46EB" w:rsidRDefault="00000000">
            <w:pPr>
              <w:jc w:val="center"/>
            </w:pPr>
            <w:r>
              <w:rPr>
                <w:sz w:val="18"/>
                <w:szCs w:val="18"/>
              </w:rPr>
              <w:t>10.156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EA" w14:textId="77777777" w:rsidR="003F46EB" w:rsidRDefault="00000000">
            <w:pPr>
              <w:jc w:val="center"/>
            </w:pPr>
            <w:r>
              <w:rPr>
                <w:sz w:val="18"/>
                <w:szCs w:val="18"/>
              </w:rPr>
              <w:t>0.0062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EB"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EC" w14:textId="77777777" w:rsidR="003F46EB" w:rsidRDefault="00000000">
            <w:pPr>
              <w:jc w:val="center"/>
            </w:pPr>
            <w:r>
              <w:rPr>
                <w:sz w:val="18"/>
                <w:szCs w:val="18"/>
              </w:rPr>
              <w:t>2</w:t>
            </w:r>
          </w:p>
        </w:tc>
      </w:tr>
      <w:tr w:rsidR="003F46EB" w14:paraId="41CBE6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EE" w14:textId="77777777" w:rsidR="003F46EB" w:rsidRDefault="00000000">
            <w:r>
              <w:rPr>
                <w:sz w:val="18"/>
                <w:szCs w:val="18"/>
              </w:rPr>
              <w:t>likelihood ratio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EF" w14:textId="77777777" w:rsidR="003F46EB" w:rsidRDefault="00000000">
            <w:pPr>
              <w:jc w:val="center"/>
            </w:pPr>
            <w:r>
              <w:rPr>
                <w:sz w:val="18"/>
                <w:szCs w:val="18"/>
              </w:rPr>
              <w:t>9.892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F0" w14:textId="77777777" w:rsidR="003F46EB" w:rsidRDefault="00000000">
            <w:pPr>
              <w:jc w:val="center"/>
            </w:pPr>
            <w:r>
              <w:rPr>
                <w:sz w:val="18"/>
                <w:szCs w:val="18"/>
              </w:rPr>
              <w:t>0.0071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F1"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F2" w14:textId="77777777" w:rsidR="003F46EB" w:rsidRDefault="00000000">
            <w:pPr>
              <w:jc w:val="center"/>
            </w:pPr>
            <w:r>
              <w:rPr>
                <w:sz w:val="18"/>
                <w:szCs w:val="18"/>
              </w:rPr>
              <w:t>2</w:t>
            </w:r>
          </w:p>
        </w:tc>
      </w:tr>
      <w:tr w:rsidR="003F46EB" w14:paraId="41CBE6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F4" w14:textId="77777777" w:rsidR="003F46EB" w:rsidRDefault="00000000">
            <w:r>
              <w:rPr>
                <w:sz w:val="18"/>
                <w:szCs w:val="18"/>
              </w:rPr>
              <w:t>parameter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F5" w14:textId="77777777" w:rsidR="003F46EB" w:rsidRDefault="00000000">
            <w:pPr>
              <w:jc w:val="center"/>
            </w:pPr>
            <w:r>
              <w:rPr>
                <w:sz w:val="18"/>
                <w:szCs w:val="18"/>
              </w:rPr>
              <w:t>4.9012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F6" w14:textId="77777777" w:rsidR="003F46EB" w:rsidRDefault="00000000">
            <w:pPr>
              <w:jc w:val="center"/>
            </w:pPr>
            <w:r>
              <w:rPr>
                <w:sz w:val="18"/>
                <w:szCs w:val="18"/>
              </w:rPr>
              <w:t>0.0087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F7" w14:textId="77777777" w:rsidR="003F46EB" w:rsidRDefault="00000000">
            <w:pPr>
              <w:jc w:val="center"/>
            </w:pPr>
            <w:r>
              <w:rPr>
                <w:sz w:val="18"/>
                <w:szCs w:val="18"/>
              </w:rPr>
              <w:t>121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6F8" w14:textId="77777777" w:rsidR="003F46EB" w:rsidRDefault="00000000">
            <w:pPr>
              <w:jc w:val="center"/>
            </w:pPr>
            <w:r>
              <w:rPr>
                <w:sz w:val="18"/>
                <w:szCs w:val="18"/>
              </w:rPr>
              <w:t>2</w:t>
            </w:r>
          </w:p>
        </w:tc>
      </w:tr>
    </w:tbl>
    <w:p w14:paraId="41CBE6FA" w14:textId="77777777" w:rsidR="003F46EB" w:rsidRDefault="00000000">
      <w:pPr>
        <w:spacing w:before="60" w:after="160"/>
        <w:jc w:val="center"/>
      </w:pPr>
      <w:r>
        <w:rPr>
          <w:i/>
          <w:iCs/>
          <w:color w:val="555555"/>
          <w:sz w:val="18"/>
          <w:szCs w:val="18"/>
        </w:rPr>
        <w:t>Table 1.4: Granger Causality – S&amp;P 500 → CPI, Lags 2–4 (p &lt; 0.02 across all)</w:t>
      </w:r>
    </w:p>
    <w:p w14:paraId="41CBE6FB" w14:textId="77777777" w:rsidR="003F46EB" w:rsidRDefault="00000000">
      <w:pPr>
        <w:spacing w:before="100" w:after="100"/>
        <w:jc w:val="both"/>
      </w:pPr>
      <w:r>
        <w:t>At lag 1 the null hypothesis cannot be rejected, but from lag 2 onwards p-values are well below 0.05. This suggests that past S&amp;P 500 movements do Granger-cause changes in CPI at lags of 2 months or more in this study period.</w:t>
      </w:r>
    </w:p>
    <w:p w14:paraId="41CBE6FC" w14:textId="77777777" w:rsidR="003F46EB" w:rsidRDefault="00000000">
      <w:r>
        <w:br w:type="page"/>
      </w:r>
    </w:p>
    <w:p w14:paraId="41CBE6FD" w14:textId="77777777" w:rsidR="003F46EB" w:rsidRDefault="00000000">
      <w:pPr>
        <w:pStyle w:val="Heading1"/>
      </w:pPr>
      <w:r>
        <w:lastRenderedPageBreak/>
        <w:t>Study 2: 2000–2014 Analysis</w:t>
      </w:r>
    </w:p>
    <w:p w14:paraId="41CBE6FE" w14:textId="77777777" w:rsidR="003F46EB" w:rsidRDefault="00000000">
      <w:pPr>
        <w:spacing w:before="100" w:after="100"/>
        <w:jc w:val="both"/>
      </w:pPr>
      <w:r>
        <w:rPr>
          <w:i/>
          <w:iCs/>
        </w:rPr>
        <w:t>This study uses a broader CPI dataset providing the absolute CPI index level (not the rate of change), covering January 2000 to January 2014, yielding 169 data points. An alternative inflation-rate measure is also derived and tested.</w:t>
      </w:r>
    </w:p>
    <w:p w14:paraId="41CBE6FF" w14:textId="77777777" w:rsidR="003F46EB" w:rsidRDefault="003F46EB">
      <w:pPr>
        <w:spacing w:before="60" w:after="60"/>
      </w:pPr>
    </w:p>
    <w:p w14:paraId="41CBE700" w14:textId="77777777" w:rsidR="003F46EB" w:rsidRDefault="00000000">
      <w:pPr>
        <w:pStyle w:val="Heading2"/>
      </w:pPr>
      <w:r>
        <w:t>Data Preparation</w:t>
      </w:r>
    </w:p>
    <w:p w14:paraId="41CBE701" w14:textId="77777777" w:rsidR="003F46EB" w:rsidRDefault="00000000">
      <w:pPr>
        <w:pStyle w:val="Heading3"/>
      </w:pPr>
      <w:r>
        <w:t>Data Sources</w:t>
      </w:r>
    </w:p>
    <w:p w14:paraId="41CBE702" w14:textId="77777777" w:rsidR="003F46EB" w:rsidRDefault="00000000">
      <w:pPr>
        <w:spacing w:before="100" w:after="100"/>
        <w:jc w:val="both"/>
      </w:pPr>
      <w:r>
        <w:t>The same S&amp;P 500 Kaggle dataset was used. For CPI, an alternative dataset (cpi_set2.csv) was sourced, providing monthly CPI index levels from January 1913 to January 2014 — a much longer time series. The dataset was trimmed to match the S&amp;P 500 start date of January 2000.</w:t>
      </w:r>
    </w:p>
    <w:p w14:paraId="41CBE703" w14:textId="77777777" w:rsidR="003F46EB" w:rsidRDefault="00000000">
      <w:pPr>
        <w:pStyle w:val="Heading3"/>
      </w:pPr>
      <w:r>
        <w:t>Data Quality Issues</w:t>
      </w:r>
    </w:p>
    <w:p w14:paraId="41CBE704" w14:textId="77777777" w:rsidR="003F46EB" w:rsidRDefault="00000000">
      <w:pPr>
        <w:spacing w:before="100" w:after="100"/>
        <w:jc w:val="both"/>
      </w:pPr>
      <w:r>
        <w:rPr>
          <w:b/>
          <w:bCs/>
        </w:rPr>
        <w:t xml:space="preserve">Date format differences. </w:t>
      </w:r>
      <w:r>
        <w:t>The S&amp;P 500 dataset used DD/MM/YYYY format while the alternative CPI dataset used YYYY-MM-DD. Both were parsed to pandas datetime objects.</w:t>
      </w:r>
    </w:p>
    <w:p w14:paraId="41CBE705" w14:textId="77777777" w:rsidR="003F46EB" w:rsidRDefault="003F46EB">
      <w:pPr>
        <w:spacing w:before="40" w:after="40"/>
      </w:pPr>
    </w:p>
    <w:p w14:paraId="41CBE706" w14:textId="77777777" w:rsidR="003F46EB" w:rsidRDefault="00000000">
      <w:pPr>
        <w:shd w:val="clear" w:color="auto" w:fill="F2F2F2"/>
      </w:pPr>
      <w:r>
        <w:rPr>
          <w:rFonts w:ascii="Courier New" w:eastAsia="Courier New" w:hAnsi="Courier New" w:cs="Courier New"/>
          <w:color w:val="222222"/>
          <w:sz w:val="18"/>
          <w:szCs w:val="18"/>
        </w:rPr>
        <w:t xml:space="preserve">df_sp500['Date'] = </w:t>
      </w:r>
      <w:proofErr w:type="spellStart"/>
      <w:r>
        <w:rPr>
          <w:rFonts w:ascii="Courier New" w:eastAsia="Courier New" w:hAnsi="Courier New" w:cs="Courier New"/>
          <w:color w:val="222222"/>
          <w:sz w:val="18"/>
          <w:szCs w:val="18"/>
        </w:rPr>
        <w:t>pd.to_datetime</w:t>
      </w:r>
      <w:proofErr w:type="spellEnd"/>
      <w:r>
        <w:rPr>
          <w:rFonts w:ascii="Courier New" w:eastAsia="Courier New" w:hAnsi="Courier New" w:cs="Courier New"/>
          <w:color w:val="222222"/>
          <w:sz w:val="18"/>
          <w:szCs w:val="18"/>
        </w:rPr>
        <w:t>(df_sp500['date'], format='mixed')</w:t>
      </w:r>
    </w:p>
    <w:p w14:paraId="41CBE707" w14:textId="77777777" w:rsidR="003F46EB" w:rsidRDefault="00000000">
      <w:pPr>
        <w:shd w:val="clear" w:color="auto" w:fill="F2F2F2"/>
      </w:pPr>
      <w:r>
        <w:rPr>
          <w:rFonts w:ascii="Courier New" w:eastAsia="Courier New" w:hAnsi="Courier New" w:cs="Courier New"/>
          <w:color w:val="222222"/>
          <w:sz w:val="18"/>
          <w:szCs w:val="18"/>
        </w:rPr>
        <w:t>df_cpi2['Date</w:t>
      </w:r>
      <w:proofErr w:type="gramStart"/>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pd.to_datetime</w:t>
      </w:r>
      <w:proofErr w:type="spellEnd"/>
      <w:r>
        <w:rPr>
          <w:rFonts w:ascii="Courier New" w:eastAsia="Courier New" w:hAnsi="Courier New" w:cs="Courier New"/>
          <w:color w:val="222222"/>
          <w:sz w:val="18"/>
          <w:szCs w:val="18"/>
        </w:rPr>
        <w:t>(df_cpi2['Date'])</w:t>
      </w:r>
    </w:p>
    <w:p w14:paraId="41CBE708" w14:textId="77777777" w:rsidR="003F46EB" w:rsidRDefault="003F46EB">
      <w:pPr>
        <w:spacing w:before="40" w:after="40"/>
      </w:pPr>
    </w:p>
    <w:p w14:paraId="41CBE709" w14:textId="77777777" w:rsidR="003F46EB" w:rsidRDefault="00000000">
      <w:pPr>
        <w:spacing w:before="100" w:after="100"/>
        <w:jc w:val="both"/>
      </w:pPr>
      <w:r>
        <w:rPr>
          <w:b/>
          <w:bCs/>
        </w:rPr>
        <w:t xml:space="preserve">Numeric type issue. </w:t>
      </w:r>
      <w:r>
        <w:t>The S&amp;P 500 open, close, high, and low columns were stored as object types and had to be explicitly converted to float before resampling.</w:t>
      </w:r>
    </w:p>
    <w:p w14:paraId="41CBE70A" w14:textId="77777777" w:rsidR="003F46EB" w:rsidRDefault="003F46EB">
      <w:pPr>
        <w:spacing w:before="40" w:after="40"/>
      </w:pPr>
    </w:p>
    <w:p w14:paraId="41CBE70B" w14:textId="77777777" w:rsidR="003F46EB" w:rsidRDefault="00000000">
      <w:pPr>
        <w:shd w:val="clear" w:color="auto" w:fill="F2F2F2"/>
      </w:pPr>
      <w:r>
        <w:rPr>
          <w:rFonts w:ascii="Courier New" w:eastAsia="Courier New" w:hAnsi="Courier New" w:cs="Courier New"/>
          <w:color w:val="222222"/>
          <w:sz w:val="18"/>
          <w:szCs w:val="18"/>
        </w:rPr>
        <w:t>for col in ['open', 'close', 'high', 'low']:</w:t>
      </w:r>
    </w:p>
    <w:p w14:paraId="41CBE70C" w14:textId="77777777" w:rsidR="003F46EB" w:rsidRDefault="00000000">
      <w:pPr>
        <w:shd w:val="clear" w:color="auto" w:fill="F2F2F2"/>
      </w:pPr>
      <w:r>
        <w:rPr>
          <w:rFonts w:ascii="Courier New" w:eastAsia="Courier New" w:hAnsi="Courier New" w:cs="Courier New"/>
          <w:color w:val="222222"/>
          <w:sz w:val="18"/>
          <w:szCs w:val="18"/>
        </w:rPr>
        <w:t xml:space="preserve">    df_sp500[col] = </w:t>
      </w:r>
      <w:proofErr w:type="spellStart"/>
      <w:r>
        <w:rPr>
          <w:rFonts w:ascii="Courier New" w:eastAsia="Courier New" w:hAnsi="Courier New" w:cs="Courier New"/>
          <w:color w:val="222222"/>
          <w:sz w:val="18"/>
          <w:szCs w:val="18"/>
        </w:rPr>
        <w:t>pd.to_numeric</w:t>
      </w:r>
      <w:proofErr w:type="spellEnd"/>
      <w:r>
        <w:rPr>
          <w:rFonts w:ascii="Courier New" w:eastAsia="Courier New" w:hAnsi="Courier New" w:cs="Courier New"/>
          <w:color w:val="222222"/>
          <w:sz w:val="18"/>
          <w:szCs w:val="18"/>
        </w:rPr>
        <w:t>(df_sp500[col], errors='coerce')</w:t>
      </w:r>
    </w:p>
    <w:p w14:paraId="41CBE70D" w14:textId="77777777" w:rsidR="003F46EB" w:rsidRDefault="003F46EB">
      <w:pPr>
        <w:spacing w:before="40" w:after="40"/>
      </w:pPr>
    </w:p>
    <w:p w14:paraId="41CBE70E" w14:textId="77777777" w:rsidR="003F46EB" w:rsidRDefault="00000000">
      <w:pPr>
        <w:spacing w:before="100" w:after="100"/>
        <w:jc w:val="both"/>
      </w:pPr>
      <w:r>
        <w:rPr>
          <w:b/>
          <w:bCs/>
        </w:rPr>
        <w:t xml:space="preserve">Frequency and range mismatch. </w:t>
      </w:r>
      <w:r>
        <w:t xml:space="preserve">As in Study 1, S&amp;P 500 data was resampled to monthly </w:t>
      </w:r>
      <w:proofErr w:type="gramStart"/>
      <w:r>
        <w:t>frequency</w:t>
      </w:r>
      <w:proofErr w:type="gramEnd"/>
      <w:r>
        <w:t xml:space="preserve"> and both series were normalised to month-start before merging via an inner join on Date.</w:t>
      </w:r>
    </w:p>
    <w:p w14:paraId="41CBE70F" w14:textId="77777777" w:rsidR="003F46EB" w:rsidRDefault="003F46EB">
      <w:pPr>
        <w:spacing w:before="40" w:after="40"/>
      </w:pPr>
    </w:p>
    <w:p w14:paraId="41CBE710" w14:textId="77777777" w:rsidR="003F46EB" w:rsidRDefault="00000000">
      <w:pPr>
        <w:shd w:val="clear" w:color="auto" w:fill="F2F2F2"/>
      </w:pPr>
      <w:r>
        <w:rPr>
          <w:rFonts w:ascii="Courier New" w:eastAsia="Courier New" w:hAnsi="Courier New" w:cs="Courier New"/>
          <w:color w:val="222222"/>
          <w:sz w:val="18"/>
          <w:szCs w:val="18"/>
        </w:rPr>
        <w:t>df_sp500_monthly = df_sp500.set_index('Date'</w:t>
      </w:r>
      <w:proofErr w:type="gramStart"/>
      <w:r>
        <w:rPr>
          <w:rFonts w:ascii="Courier New" w:eastAsia="Courier New" w:hAnsi="Courier New" w:cs="Courier New"/>
          <w:color w:val="222222"/>
          <w:sz w:val="18"/>
          <w:szCs w:val="18"/>
        </w:rPr>
        <w:t>).resample</w:t>
      </w:r>
      <w:proofErr w:type="gramEnd"/>
      <w:r>
        <w:rPr>
          <w:rFonts w:ascii="Courier New" w:eastAsia="Courier New" w:hAnsi="Courier New" w:cs="Courier New"/>
          <w:color w:val="222222"/>
          <w:sz w:val="18"/>
          <w:szCs w:val="18"/>
        </w:rPr>
        <w:t>('ME'</w:t>
      </w:r>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agg</w:t>
      </w:r>
      <w:proofErr w:type="spellEnd"/>
      <w:proofErr w:type="gramEnd"/>
      <w:r>
        <w:rPr>
          <w:rFonts w:ascii="Courier New" w:eastAsia="Courier New" w:hAnsi="Courier New" w:cs="Courier New"/>
          <w:color w:val="222222"/>
          <w:sz w:val="18"/>
          <w:szCs w:val="18"/>
        </w:rPr>
        <w:t>({...})</w:t>
      </w:r>
    </w:p>
    <w:p w14:paraId="41CBE711" w14:textId="77777777" w:rsidR="003F46EB" w:rsidRDefault="00000000">
      <w:pPr>
        <w:shd w:val="clear" w:color="auto" w:fill="F2F2F2"/>
      </w:pPr>
      <w:r>
        <w:rPr>
          <w:rFonts w:ascii="Courier New" w:eastAsia="Courier New" w:hAnsi="Courier New" w:cs="Courier New"/>
          <w:color w:val="222222"/>
          <w:sz w:val="18"/>
          <w:szCs w:val="18"/>
        </w:rPr>
        <w:t>df_cpi2_</w:t>
      </w:r>
      <w:proofErr w:type="gramStart"/>
      <w:r>
        <w:rPr>
          <w:rFonts w:ascii="Courier New" w:eastAsia="Courier New" w:hAnsi="Courier New" w:cs="Courier New"/>
          <w:color w:val="222222"/>
          <w:sz w:val="18"/>
          <w:szCs w:val="18"/>
        </w:rPr>
        <w:t>trimmed  =</w:t>
      </w:r>
      <w:proofErr w:type="gramEnd"/>
      <w:r>
        <w:rPr>
          <w:rFonts w:ascii="Courier New" w:eastAsia="Courier New" w:hAnsi="Courier New" w:cs="Courier New"/>
          <w:color w:val="222222"/>
          <w:sz w:val="18"/>
          <w:szCs w:val="18"/>
        </w:rPr>
        <w:t xml:space="preserve"> df_cpi2[df_cpi2['Date'] &gt;= '2000-01-01']</w:t>
      </w:r>
    </w:p>
    <w:p w14:paraId="41CBE712" w14:textId="77777777" w:rsidR="003F46EB" w:rsidRDefault="00000000">
      <w:pPr>
        <w:shd w:val="clear" w:color="auto" w:fill="F2F2F2"/>
      </w:pPr>
      <w:proofErr w:type="spellStart"/>
      <w:r>
        <w:rPr>
          <w:rFonts w:ascii="Courier New" w:eastAsia="Courier New" w:hAnsi="Courier New" w:cs="Courier New"/>
          <w:color w:val="222222"/>
          <w:sz w:val="18"/>
          <w:szCs w:val="18"/>
        </w:rPr>
        <w:t>df_merged</w:t>
      </w:r>
      <w:proofErr w:type="spellEnd"/>
      <w:r>
        <w:rPr>
          <w:rFonts w:ascii="Courier New" w:eastAsia="Courier New" w:hAnsi="Courier New" w:cs="Courier New"/>
          <w:color w:val="222222"/>
          <w:sz w:val="18"/>
          <w:szCs w:val="18"/>
        </w:rPr>
        <w:t xml:space="preserve"> = </w:t>
      </w:r>
      <w:proofErr w:type="spellStart"/>
      <w:proofErr w:type="gramStart"/>
      <w:r>
        <w:rPr>
          <w:rFonts w:ascii="Courier New" w:eastAsia="Courier New" w:hAnsi="Courier New" w:cs="Courier New"/>
          <w:color w:val="222222"/>
          <w:sz w:val="18"/>
          <w:szCs w:val="18"/>
        </w:rPr>
        <w:t>pd.merge</w:t>
      </w:r>
      <w:proofErr w:type="spellEnd"/>
      <w:proofErr w:type="gramEnd"/>
      <w:r>
        <w:rPr>
          <w:rFonts w:ascii="Courier New" w:eastAsia="Courier New" w:hAnsi="Courier New" w:cs="Courier New"/>
          <w:color w:val="222222"/>
          <w:sz w:val="18"/>
          <w:szCs w:val="18"/>
        </w:rPr>
        <w:t>(df_sp500_monthly, df_cpi2_trimmed, on='Date', how='inner')</w:t>
      </w:r>
    </w:p>
    <w:p w14:paraId="41CBE713" w14:textId="77777777" w:rsidR="003F46EB" w:rsidRDefault="003F46EB">
      <w:pPr>
        <w:spacing w:before="40" w:after="80"/>
      </w:pPr>
    </w:p>
    <w:p w14:paraId="41CBE714" w14:textId="77777777" w:rsidR="003F46EB" w:rsidRDefault="00000000">
      <w:pPr>
        <w:spacing w:before="100" w:after="100"/>
        <w:jc w:val="both"/>
      </w:pPr>
      <w:r>
        <w:t>After merging, the final dataset contains 169 monthly observations from January 2000 to January 2014. The CPI column in this dataset represents the absolute CPI index level, not month-over-month percentage change — an important distinction from Study 1.</w:t>
      </w:r>
    </w:p>
    <w:p w14:paraId="41CBE715" w14:textId="77777777" w:rsidR="003F46EB" w:rsidRDefault="00000000">
      <w:pPr>
        <w:pStyle w:val="Heading2"/>
      </w:pPr>
      <w:r>
        <w:t>Analysis</w:t>
      </w:r>
    </w:p>
    <w:p w14:paraId="41CBE716" w14:textId="77777777" w:rsidR="003F46EB" w:rsidRDefault="00000000">
      <w:pPr>
        <w:pStyle w:val="Heading3"/>
      </w:pPr>
      <w:r>
        <w:t>First Glance: Concurrent Trends</w:t>
      </w:r>
    </w:p>
    <w:p w14:paraId="41CBE717" w14:textId="77777777" w:rsidR="003F46EB" w:rsidRDefault="00000000">
      <w:pPr>
        <w:spacing w:before="100" w:after="100"/>
        <w:jc w:val="both"/>
      </w:pPr>
      <w:r>
        <w:t xml:space="preserve">A dual-axis line chart was plotted for both the S&amp;P 500 and absolute CPI index. Unlike Study 1, the visual analysis here clearly showed that the two series do not move in </w:t>
      </w:r>
      <w:proofErr w:type="gramStart"/>
      <w:r>
        <w:t>lock-step</w:t>
      </w:r>
      <w:proofErr w:type="gramEnd"/>
      <w:r>
        <w:t>. While CPI trended linearly upward throughout the entire period, the S&amp;P 500 experienced notable downturns (2000–2003, 2008–2009) and recoveries, illustrating a much weaker visual relationship.</w:t>
      </w:r>
    </w:p>
    <w:p w14:paraId="3018DD15" w14:textId="69CCE349" w:rsidR="00ED691C" w:rsidRDefault="00ED691C">
      <w:pPr>
        <w:spacing w:before="60" w:after="160"/>
        <w:jc w:val="center"/>
        <w:rPr>
          <w:i/>
          <w:iCs/>
          <w:color w:val="555555"/>
          <w:sz w:val="18"/>
          <w:szCs w:val="18"/>
        </w:rPr>
      </w:pPr>
      <w:r>
        <w:rPr>
          <w:noProof/>
        </w:rPr>
        <w:lastRenderedPageBreak/>
        <w:drawing>
          <wp:inline distT="0" distB="0" distL="0" distR="0" wp14:anchorId="25B2221D" wp14:editId="077195CB">
            <wp:extent cx="5943600" cy="2445385"/>
            <wp:effectExtent l="0" t="0" r="0" b="5715"/>
            <wp:docPr id="1369896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45385"/>
                    </a:xfrm>
                    <a:prstGeom prst="rect">
                      <a:avLst/>
                    </a:prstGeom>
                    <a:noFill/>
                    <a:ln>
                      <a:noFill/>
                    </a:ln>
                  </pic:spPr>
                </pic:pic>
              </a:graphicData>
            </a:graphic>
          </wp:inline>
        </w:drawing>
      </w:r>
    </w:p>
    <w:p w14:paraId="41CBE718" w14:textId="212F5692" w:rsidR="003F46EB" w:rsidRDefault="00000000">
      <w:pPr>
        <w:spacing w:before="60" w:after="160"/>
        <w:jc w:val="center"/>
      </w:pPr>
      <w:r>
        <w:rPr>
          <w:i/>
          <w:iCs/>
          <w:color w:val="555555"/>
          <w:sz w:val="18"/>
          <w:szCs w:val="18"/>
        </w:rPr>
        <w:t>Figure 2.1: S&amp;P 500 monthly close and absolute CPI Index, 2000–2014</w:t>
      </w:r>
    </w:p>
    <w:p w14:paraId="41CBE719" w14:textId="77777777" w:rsidR="003F46EB" w:rsidRDefault="00000000">
      <w:pPr>
        <w:pStyle w:val="Heading3"/>
      </w:pPr>
      <w:r>
        <w:t>Linear Correlation</w:t>
      </w:r>
    </w:p>
    <w:p w14:paraId="41CBE71A" w14:textId="77777777" w:rsidR="003F46EB" w:rsidRDefault="00000000">
      <w:pPr>
        <w:spacing w:before="100" w:after="100"/>
        <w:jc w:val="both"/>
      </w:pPr>
      <w:r>
        <w:t>Study 2 examined correlations using two different CPI measures from the same dataset:</w:t>
      </w:r>
    </w:p>
    <w:p w14:paraId="41CBE71B" w14:textId="77777777" w:rsidR="003F46EB" w:rsidRDefault="003F46EB">
      <w:pPr>
        <w:spacing w:before="40" w:after="40"/>
      </w:pPr>
    </w:p>
    <w:p w14:paraId="41CBE71C" w14:textId="77777777" w:rsidR="003F46EB" w:rsidRDefault="00000000">
      <w:pPr>
        <w:spacing w:before="100" w:after="100"/>
        <w:jc w:val="both"/>
      </w:pPr>
      <w:r>
        <w:rPr>
          <w:b/>
          <w:bCs/>
        </w:rPr>
        <w:t>Measure A — Absolute CPI index level vs S&amp;P 500 close:</w:t>
      </w:r>
    </w:p>
    <w:p w14:paraId="41CBE71D" w14:textId="77777777" w:rsidR="003F46EB" w:rsidRDefault="00000000">
      <w:pPr>
        <w:shd w:val="clear" w:color="auto" w:fill="F2F2F2"/>
      </w:pPr>
      <w:r>
        <w:rPr>
          <w:rFonts w:ascii="Courier New" w:eastAsia="Courier New" w:hAnsi="Courier New" w:cs="Courier New"/>
          <w:color w:val="222222"/>
          <w:sz w:val="18"/>
          <w:szCs w:val="18"/>
        </w:rPr>
        <w:t xml:space="preserve">correlation, </w:t>
      </w:r>
      <w:proofErr w:type="spellStart"/>
      <w:r>
        <w:rPr>
          <w:rFonts w:ascii="Courier New" w:eastAsia="Courier New" w:hAnsi="Courier New" w:cs="Courier New"/>
          <w:color w:val="222222"/>
          <w:sz w:val="18"/>
          <w:szCs w:val="18"/>
        </w:rPr>
        <w:t>pvalue</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pearsonr</w:t>
      </w:r>
      <w:proofErr w:type="spell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df_merged</w:t>
      </w:r>
      <w:proofErr w:type="spellEnd"/>
      <w:r>
        <w:rPr>
          <w:rFonts w:ascii="Courier New" w:eastAsia="Courier New" w:hAnsi="Courier New" w:cs="Courier New"/>
          <w:color w:val="222222"/>
          <w:sz w:val="18"/>
          <w:szCs w:val="18"/>
        </w:rPr>
        <w:t xml:space="preserve">['CPI'], </w:t>
      </w:r>
      <w:proofErr w:type="spellStart"/>
      <w:r>
        <w:rPr>
          <w:rFonts w:ascii="Courier New" w:eastAsia="Courier New" w:hAnsi="Courier New" w:cs="Courier New"/>
          <w:color w:val="222222"/>
          <w:sz w:val="18"/>
          <w:szCs w:val="18"/>
        </w:rPr>
        <w:t>df_merged</w:t>
      </w:r>
      <w:proofErr w:type="spellEnd"/>
      <w:r>
        <w:rPr>
          <w:rFonts w:ascii="Courier New" w:eastAsia="Courier New" w:hAnsi="Courier New" w:cs="Courier New"/>
          <w:color w:val="222222"/>
          <w:sz w:val="18"/>
          <w:szCs w:val="18"/>
        </w:rPr>
        <w:t>['close'])</w:t>
      </w:r>
    </w:p>
    <w:p w14:paraId="41CBE71E" w14:textId="77777777" w:rsidR="003F46EB" w:rsidRDefault="00000000">
      <w:pPr>
        <w:shd w:val="clear" w:color="auto" w:fill="F2F2F2"/>
      </w:pPr>
      <w:r>
        <w:rPr>
          <w:rFonts w:ascii="Courier New" w:eastAsia="Courier New" w:hAnsi="Courier New" w:cs="Courier New"/>
          <w:color w:val="222222"/>
          <w:sz w:val="18"/>
          <w:szCs w:val="18"/>
        </w:rPr>
        <w:t># Pearson r = 0.3817, p-value = 0.0000 (statistically significant)</w:t>
      </w:r>
    </w:p>
    <w:p w14:paraId="41CBE71F" w14:textId="77777777" w:rsidR="003F46EB" w:rsidRDefault="003F46EB">
      <w:pPr>
        <w:spacing w:before="40" w:after="40"/>
      </w:pPr>
    </w:p>
    <w:p w14:paraId="41CBE720" w14:textId="77777777" w:rsidR="003F46EB" w:rsidRDefault="00000000">
      <w:pPr>
        <w:spacing w:before="100" w:after="100"/>
        <w:jc w:val="both"/>
      </w:pPr>
      <w:r>
        <w:rPr>
          <w:b/>
          <w:bCs/>
        </w:rPr>
        <w:t>Measure B — Month-over-month inflation rate (derived) vs S&amp;P 500 close:</w:t>
      </w:r>
    </w:p>
    <w:p w14:paraId="41CBE721" w14:textId="77777777" w:rsidR="003F46EB" w:rsidRDefault="00000000">
      <w:pPr>
        <w:shd w:val="clear" w:color="auto" w:fill="F2F2F2"/>
      </w:pPr>
      <w:r>
        <w:rPr>
          <w:rFonts w:ascii="Courier New" w:eastAsia="Courier New" w:hAnsi="Courier New" w:cs="Courier New"/>
          <w:color w:val="222222"/>
          <w:sz w:val="18"/>
          <w:szCs w:val="18"/>
        </w:rPr>
        <w:t>df_cpi2_new['</w:t>
      </w:r>
      <w:proofErr w:type="spellStart"/>
      <w:r>
        <w:rPr>
          <w:rFonts w:ascii="Courier New" w:eastAsia="Courier New" w:hAnsi="Courier New" w:cs="Courier New"/>
          <w:color w:val="222222"/>
          <w:sz w:val="18"/>
          <w:szCs w:val="18"/>
        </w:rPr>
        <w:t>inflation_rate</w:t>
      </w:r>
      <w:proofErr w:type="spellEnd"/>
      <w:r>
        <w:rPr>
          <w:rFonts w:ascii="Courier New" w:eastAsia="Courier New" w:hAnsi="Courier New" w:cs="Courier New"/>
          <w:color w:val="222222"/>
          <w:sz w:val="18"/>
          <w:szCs w:val="18"/>
        </w:rPr>
        <w:t>'] = df_cpi2_new['Index'].</w:t>
      </w:r>
      <w:proofErr w:type="spellStart"/>
      <w:r>
        <w:rPr>
          <w:rFonts w:ascii="Courier New" w:eastAsia="Courier New" w:hAnsi="Courier New" w:cs="Courier New"/>
          <w:color w:val="222222"/>
          <w:sz w:val="18"/>
          <w:szCs w:val="18"/>
        </w:rPr>
        <w:t>pct_</w:t>
      </w:r>
      <w:proofErr w:type="gramStart"/>
      <w:r>
        <w:rPr>
          <w:rFonts w:ascii="Courier New" w:eastAsia="Courier New" w:hAnsi="Courier New" w:cs="Courier New"/>
          <w:color w:val="222222"/>
          <w:sz w:val="18"/>
          <w:szCs w:val="18"/>
        </w:rPr>
        <w:t>change</w:t>
      </w:r>
      <w:proofErr w:type="spellEnd"/>
      <w:r>
        <w:rPr>
          <w:rFonts w:ascii="Courier New" w:eastAsia="Courier New" w:hAnsi="Courier New" w:cs="Courier New"/>
          <w:color w:val="222222"/>
          <w:sz w:val="18"/>
          <w:szCs w:val="18"/>
        </w:rPr>
        <w:t>(</w:t>
      </w:r>
      <w:proofErr w:type="gramEnd"/>
      <w:r>
        <w:rPr>
          <w:rFonts w:ascii="Courier New" w:eastAsia="Courier New" w:hAnsi="Courier New" w:cs="Courier New"/>
          <w:color w:val="222222"/>
          <w:sz w:val="18"/>
          <w:szCs w:val="18"/>
        </w:rPr>
        <w:t>)</w:t>
      </w:r>
    </w:p>
    <w:p w14:paraId="41CBE722" w14:textId="77777777" w:rsidR="003F46EB" w:rsidRDefault="00000000">
      <w:pPr>
        <w:shd w:val="clear" w:color="auto" w:fill="F2F2F2"/>
      </w:pPr>
      <w:r>
        <w:rPr>
          <w:rFonts w:ascii="Courier New" w:eastAsia="Courier New" w:hAnsi="Courier New" w:cs="Courier New"/>
          <w:color w:val="222222"/>
          <w:sz w:val="18"/>
          <w:szCs w:val="18"/>
        </w:rPr>
        <w:t xml:space="preserve">corr2, pval2 = </w:t>
      </w:r>
      <w:proofErr w:type="spellStart"/>
      <w:r>
        <w:rPr>
          <w:rFonts w:ascii="Courier New" w:eastAsia="Courier New" w:hAnsi="Courier New" w:cs="Courier New"/>
          <w:color w:val="222222"/>
          <w:sz w:val="18"/>
          <w:szCs w:val="18"/>
        </w:rPr>
        <w:t>pearsonr</w:t>
      </w:r>
      <w:proofErr w:type="spellEnd"/>
      <w:r>
        <w:rPr>
          <w:rFonts w:ascii="Courier New" w:eastAsia="Courier New" w:hAnsi="Courier New" w:cs="Courier New"/>
          <w:color w:val="222222"/>
          <w:sz w:val="18"/>
          <w:szCs w:val="18"/>
        </w:rPr>
        <w:t>(df_merged2['</w:t>
      </w:r>
      <w:proofErr w:type="spellStart"/>
      <w:r>
        <w:rPr>
          <w:rFonts w:ascii="Courier New" w:eastAsia="Courier New" w:hAnsi="Courier New" w:cs="Courier New"/>
          <w:color w:val="222222"/>
          <w:sz w:val="18"/>
          <w:szCs w:val="18"/>
        </w:rPr>
        <w:t>inflation_rate</w:t>
      </w:r>
      <w:proofErr w:type="spellEnd"/>
      <w:r>
        <w:rPr>
          <w:rFonts w:ascii="Courier New" w:eastAsia="Courier New" w:hAnsi="Courier New" w:cs="Courier New"/>
          <w:color w:val="222222"/>
          <w:sz w:val="18"/>
          <w:szCs w:val="18"/>
        </w:rPr>
        <w:t>'], df_merged2['close'])</w:t>
      </w:r>
    </w:p>
    <w:p w14:paraId="41CBE723" w14:textId="77777777" w:rsidR="003F46EB" w:rsidRDefault="00000000">
      <w:pPr>
        <w:shd w:val="clear" w:color="auto" w:fill="F2F2F2"/>
      </w:pPr>
      <w:r>
        <w:rPr>
          <w:rFonts w:ascii="Courier New" w:eastAsia="Courier New" w:hAnsi="Courier New" w:cs="Courier New"/>
          <w:color w:val="222222"/>
          <w:sz w:val="18"/>
          <w:szCs w:val="18"/>
        </w:rPr>
        <w:t># Pearson r = 0.1097, p-value = 0.1568 (NOT statistically significant)</w:t>
      </w:r>
    </w:p>
    <w:p w14:paraId="41CBE724" w14:textId="77777777" w:rsidR="003F46EB" w:rsidRDefault="003F46EB">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6"/>
        <w:gridCol w:w="1995"/>
        <w:gridCol w:w="1994"/>
        <w:gridCol w:w="1385"/>
      </w:tblGrid>
      <w:tr w:rsidR="003F46EB" w14:paraId="41CBE7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CBE725" w14:textId="77777777" w:rsidR="003F46EB" w:rsidRDefault="00000000">
            <w:r>
              <w:rPr>
                <w:b/>
                <w:bCs/>
                <w:sz w:val="20"/>
                <w:szCs w:val="20"/>
              </w:rPr>
              <w:t>CPI Measure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CBE726" w14:textId="77777777" w:rsidR="003F46EB" w:rsidRDefault="00000000">
            <w:pPr>
              <w:jc w:val="center"/>
            </w:pPr>
            <w:r>
              <w:rPr>
                <w:b/>
                <w:bCs/>
                <w:sz w:val="20"/>
                <w:szCs w:val="20"/>
              </w:rPr>
              <w:t>Pearson r</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CBE727" w14:textId="77777777" w:rsidR="003F46EB" w:rsidRDefault="00000000">
            <w:pPr>
              <w:jc w:val="center"/>
            </w:pPr>
            <w:r>
              <w:rPr>
                <w:b/>
                <w:bCs/>
                <w:sz w:val="20"/>
                <w:szCs w:val="20"/>
              </w:rPr>
              <w:t>p-value</w:t>
            </w:r>
          </w:p>
        </w:tc>
        <w:tc>
          <w:tcPr>
            <w:tcW w:w="1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CBE728" w14:textId="77777777" w:rsidR="003F46EB" w:rsidRDefault="00000000">
            <w:pPr>
              <w:jc w:val="center"/>
            </w:pPr>
            <w:r>
              <w:rPr>
                <w:b/>
                <w:bCs/>
                <w:sz w:val="20"/>
                <w:szCs w:val="20"/>
              </w:rPr>
              <w:t>Significant?</w:t>
            </w:r>
          </w:p>
        </w:tc>
      </w:tr>
      <w:tr w:rsidR="003F46EB" w14:paraId="41CBE72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2A" w14:textId="77777777" w:rsidR="003F46EB" w:rsidRDefault="00000000">
            <w:r>
              <w:rPr>
                <w:sz w:val="20"/>
                <w:szCs w:val="20"/>
              </w:rPr>
              <w:t>Absolute CPI Index (Measure 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2B" w14:textId="77777777" w:rsidR="003F46EB" w:rsidRDefault="00000000">
            <w:pPr>
              <w:jc w:val="center"/>
            </w:pPr>
            <w:r>
              <w:rPr>
                <w:sz w:val="20"/>
                <w:szCs w:val="20"/>
              </w:rPr>
              <w:t>0.3817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2C" w14:textId="77777777" w:rsidR="003F46EB" w:rsidRDefault="00000000">
            <w:pPr>
              <w:jc w:val="center"/>
            </w:pPr>
            <w:r>
              <w:rPr>
                <w:sz w:val="20"/>
                <w:szCs w:val="20"/>
              </w:rPr>
              <w:t>&lt; 0.0001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2D" w14:textId="77777777" w:rsidR="003F46EB" w:rsidRDefault="00000000">
            <w:pPr>
              <w:jc w:val="center"/>
            </w:pPr>
            <w:r>
              <w:rPr>
                <w:sz w:val="20"/>
                <w:szCs w:val="20"/>
              </w:rPr>
              <w:t>Yes</w:t>
            </w:r>
          </w:p>
        </w:tc>
      </w:tr>
      <w:tr w:rsidR="003F46EB" w14:paraId="41CBE73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CBE72F" w14:textId="77777777" w:rsidR="003F46EB" w:rsidRDefault="00000000">
            <w:r>
              <w:rPr>
                <w:sz w:val="20"/>
                <w:szCs w:val="20"/>
              </w:rPr>
              <w:t>Derived Inflation Rate (Measure B)</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CBE730" w14:textId="77777777" w:rsidR="003F46EB" w:rsidRDefault="00000000">
            <w:pPr>
              <w:jc w:val="center"/>
            </w:pPr>
            <w:r>
              <w:rPr>
                <w:sz w:val="20"/>
                <w:szCs w:val="20"/>
              </w:rPr>
              <w:t>0.1097</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CBE731" w14:textId="77777777" w:rsidR="003F46EB" w:rsidRDefault="00000000">
            <w:pPr>
              <w:jc w:val="center"/>
            </w:pPr>
            <w:r>
              <w:rPr>
                <w:sz w:val="20"/>
                <w:szCs w:val="20"/>
              </w:rPr>
              <w:t>0.1568</w:t>
            </w:r>
          </w:p>
        </w:tc>
        <w:tc>
          <w:tcPr>
            <w:tcW w:w="1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CBE732" w14:textId="77777777" w:rsidR="003F46EB" w:rsidRDefault="00000000">
            <w:pPr>
              <w:jc w:val="center"/>
            </w:pPr>
            <w:r>
              <w:rPr>
                <w:sz w:val="20"/>
                <w:szCs w:val="20"/>
              </w:rPr>
              <w:t>No</w:t>
            </w:r>
          </w:p>
        </w:tc>
      </w:tr>
    </w:tbl>
    <w:p w14:paraId="41CBE734" w14:textId="77777777" w:rsidR="003F46EB" w:rsidRDefault="00000000">
      <w:pPr>
        <w:spacing w:before="60" w:after="160"/>
        <w:jc w:val="center"/>
      </w:pPr>
      <w:r>
        <w:rPr>
          <w:i/>
          <w:iCs/>
          <w:color w:val="555555"/>
          <w:sz w:val="18"/>
          <w:szCs w:val="18"/>
        </w:rPr>
        <w:t>Table 2.1: Correlation results for two CPI measures vs S&amp;P 500 close (Study 2)</w:t>
      </w:r>
    </w:p>
    <w:p w14:paraId="41CBE735" w14:textId="77777777" w:rsidR="003F46EB" w:rsidRDefault="00000000">
      <w:pPr>
        <w:spacing w:before="100" w:after="100"/>
        <w:jc w:val="both"/>
      </w:pPr>
      <w:r>
        <w:t>A key insight from Study 2 is that the choice of CPI measure substantially affects results. The absolute CPI index level — which is dominated by a long-run upward trend — shows a moderate but statistically significant correlation with the S&amp;P 500 (r = 0.38). However, this may partly reflect that both series simply trend upward over time (a spurious long-run relationship). When the CPI level is converted to a month-over-month inflation rate, the correlation drops to r = 0.11 and becomes statistically insignificant.</w:t>
      </w:r>
    </w:p>
    <w:p w14:paraId="41CBE736" w14:textId="77777777" w:rsidR="003F46EB" w:rsidRDefault="00000000">
      <w:pPr>
        <w:pStyle w:val="Heading3"/>
      </w:pPr>
      <w:r>
        <w:t>Granger Causality Test</w:t>
      </w:r>
    </w:p>
    <w:p w14:paraId="41CBE737" w14:textId="77777777" w:rsidR="003F46EB" w:rsidRDefault="00000000">
      <w:pPr>
        <w:spacing w:before="100" w:after="100"/>
        <w:jc w:val="both"/>
      </w:pPr>
      <w:r>
        <w:t>Because only the absolute CPI level correlated significantly with S&amp;P 500 prices, the Granger causality analysis used this measure. Both series were first differenced to achieve stationarity — and notably, first-order differencing was sufficient for the absolute CPI index in this dataset, unlike in Study 1 where second-order differencing was needed.</w:t>
      </w:r>
    </w:p>
    <w:p w14:paraId="41CBE738" w14:textId="77777777" w:rsidR="003F46EB" w:rsidRDefault="003F46EB">
      <w:pPr>
        <w:spacing w:before="40" w:after="40"/>
      </w:pPr>
    </w:p>
    <w:p w14:paraId="41CBE739" w14:textId="77777777" w:rsidR="003F46EB" w:rsidRDefault="00000000">
      <w:pPr>
        <w:shd w:val="clear" w:color="auto" w:fill="F2F2F2"/>
      </w:pPr>
      <w:r>
        <w:rPr>
          <w:rFonts w:ascii="Courier New" w:eastAsia="Courier New" w:hAnsi="Courier New" w:cs="Courier New"/>
          <w:color w:val="222222"/>
          <w:sz w:val="18"/>
          <w:szCs w:val="18"/>
        </w:rPr>
        <w:t xml:space="preserve">diff_sp500 = </w:t>
      </w:r>
      <w:proofErr w:type="spellStart"/>
      <w:r>
        <w:rPr>
          <w:rFonts w:ascii="Courier New" w:eastAsia="Courier New" w:hAnsi="Courier New" w:cs="Courier New"/>
          <w:color w:val="222222"/>
          <w:sz w:val="18"/>
          <w:szCs w:val="18"/>
        </w:rPr>
        <w:t>df_merged</w:t>
      </w:r>
      <w:proofErr w:type="spellEnd"/>
      <w:r>
        <w:rPr>
          <w:rFonts w:ascii="Courier New" w:eastAsia="Courier New" w:hAnsi="Courier New" w:cs="Courier New"/>
          <w:color w:val="222222"/>
          <w:sz w:val="18"/>
          <w:szCs w:val="18"/>
        </w:rPr>
        <w:t>['close'</w:t>
      </w:r>
      <w:proofErr w:type="gramStart"/>
      <w:r>
        <w:rPr>
          <w:rFonts w:ascii="Courier New" w:eastAsia="Courier New" w:hAnsi="Courier New" w:cs="Courier New"/>
          <w:color w:val="222222"/>
          <w:sz w:val="18"/>
          <w:szCs w:val="18"/>
        </w:rPr>
        <w:t>].diff</w:t>
      </w:r>
      <w:proofErr w:type="gramEnd"/>
      <w:r>
        <w:rPr>
          <w:rFonts w:ascii="Courier New" w:eastAsia="Courier New" w:hAnsi="Courier New" w:cs="Courier New"/>
          <w:color w:val="222222"/>
          <w:sz w:val="18"/>
          <w:szCs w:val="18"/>
        </w:rPr>
        <w:t>(</w:t>
      </w:r>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dropna</w:t>
      </w:r>
      <w:proofErr w:type="spellEnd"/>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 xml:space="preserve"> Stationary</w:t>
      </w:r>
    </w:p>
    <w:p w14:paraId="41CBE73A" w14:textId="77777777" w:rsidR="003F46EB" w:rsidRDefault="00000000">
      <w:pPr>
        <w:shd w:val="clear" w:color="auto" w:fill="F2F2F2"/>
      </w:pPr>
      <w:proofErr w:type="spellStart"/>
      <w:r>
        <w:rPr>
          <w:rFonts w:ascii="Courier New" w:eastAsia="Courier New" w:hAnsi="Courier New" w:cs="Courier New"/>
          <w:color w:val="222222"/>
          <w:sz w:val="18"/>
          <w:szCs w:val="18"/>
        </w:rPr>
        <w:t>diff_cpi</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df_merged</w:t>
      </w:r>
      <w:proofErr w:type="spellEnd"/>
      <w:r>
        <w:rPr>
          <w:rFonts w:ascii="Courier New" w:eastAsia="Courier New" w:hAnsi="Courier New" w:cs="Courier New"/>
          <w:color w:val="222222"/>
          <w:sz w:val="18"/>
          <w:szCs w:val="18"/>
        </w:rPr>
        <w:t>['CPI'</w:t>
      </w:r>
      <w:proofErr w:type="gramStart"/>
      <w:r>
        <w:rPr>
          <w:rFonts w:ascii="Courier New" w:eastAsia="Courier New" w:hAnsi="Courier New" w:cs="Courier New"/>
          <w:color w:val="222222"/>
          <w:sz w:val="18"/>
          <w:szCs w:val="18"/>
        </w:rPr>
        <w:t>].diff</w:t>
      </w:r>
      <w:proofErr w:type="gramEnd"/>
      <w:r>
        <w:rPr>
          <w:rFonts w:ascii="Courier New" w:eastAsia="Courier New" w:hAnsi="Courier New" w:cs="Courier New"/>
          <w:color w:val="222222"/>
          <w:sz w:val="18"/>
          <w:szCs w:val="18"/>
        </w:rPr>
        <w:t>(</w:t>
      </w:r>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dropna</w:t>
      </w:r>
      <w:proofErr w:type="spellEnd"/>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 xml:space="preserve"> # Stationary (1st order)</w:t>
      </w:r>
    </w:p>
    <w:p w14:paraId="41CBE73B" w14:textId="77777777" w:rsidR="003F46EB" w:rsidRDefault="003F46EB">
      <w:pPr>
        <w:spacing w:before="80" w:after="40"/>
      </w:pPr>
    </w:p>
    <w:p w14:paraId="41CBE73C" w14:textId="77777777" w:rsidR="003F46EB" w:rsidRDefault="00000000">
      <w:pPr>
        <w:spacing w:before="100" w:after="100"/>
        <w:jc w:val="both"/>
      </w:pPr>
      <w:r>
        <w:rPr>
          <w:b/>
          <w:bCs/>
        </w:rPr>
        <w:t>Test 1: Does CPI Granger-cause S&amp;P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2"/>
        <w:gridCol w:w="1343"/>
        <w:gridCol w:w="1344"/>
        <w:gridCol w:w="1344"/>
        <w:gridCol w:w="1747"/>
      </w:tblGrid>
      <w:tr w:rsidR="003F46EB" w14:paraId="41CBE7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3D" w14:textId="77777777" w:rsidR="003F46EB" w:rsidRDefault="00000000">
            <w:pPr>
              <w:jc w:val="center"/>
            </w:pPr>
            <w:r>
              <w:rPr>
                <w:b/>
                <w:bCs/>
                <w:sz w:val="18"/>
                <w:szCs w:val="18"/>
              </w:rPr>
              <w:t>Test</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3E" w14:textId="77777777" w:rsidR="003F46EB" w:rsidRDefault="00000000">
            <w:pPr>
              <w:jc w:val="center"/>
            </w:pPr>
            <w:r>
              <w:rPr>
                <w:b/>
                <w:bCs/>
                <w:sz w:val="18"/>
                <w:szCs w:val="18"/>
              </w:rPr>
              <w:t>F / chi²</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3F" w14:textId="77777777" w:rsidR="003F46EB" w:rsidRDefault="00000000">
            <w:pPr>
              <w:jc w:val="center"/>
            </w:pPr>
            <w:r>
              <w:rPr>
                <w:b/>
                <w:bCs/>
                <w:sz w:val="18"/>
                <w:szCs w:val="18"/>
              </w:rPr>
              <w:t>p-value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40" w14:textId="77777777" w:rsidR="003F46EB" w:rsidRDefault="00000000">
            <w:pPr>
              <w:jc w:val="center"/>
            </w:pPr>
            <w:proofErr w:type="spellStart"/>
            <w:r>
              <w:rPr>
                <w:b/>
                <w:bCs/>
                <w:sz w:val="18"/>
                <w:szCs w:val="18"/>
              </w:rPr>
              <w:t>df_denom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41" w14:textId="77777777" w:rsidR="003F46EB" w:rsidRDefault="00000000">
            <w:pPr>
              <w:jc w:val="center"/>
            </w:pPr>
            <w:proofErr w:type="spellStart"/>
            <w:r>
              <w:rPr>
                <w:b/>
                <w:bCs/>
                <w:sz w:val="18"/>
                <w:szCs w:val="18"/>
              </w:rPr>
              <w:t>df_num</w:t>
            </w:r>
            <w:proofErr w:type="spellEnd"/>
            <w:r>
              <w:rPr>
                <w:b/>
                <w:bCs/>
                <w:sz w:val="18"/>
                <w:szCs w:val="18"/>
              </w:rPr>
              <w:t xml:space="preserve"> / </w:t>
            </w:r>
            <w:proofErr w:type="spellStart"/>
            <w:r>
              <w:rPr>
                <w:b/>
                <w:bCs/>
                <w:sz w:val="18"/>
                <w:szCs w:val="18"/>
              </w:rPr>
              <w:t>df</w:t>
            </w:r>
            <w:proofErr w:type="spellEnd"/>
          </w:p>
        </w:tc>
      </w:tr>
      <w:tr w:rsidR="003F46EB" w14:paraId="41CBE7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43" w14:textId="77777777" w:rsidR="003F46EB" w:rsidRDefault="00000000">
            <w:proofErr w:type="spellStart"/>
            <w:r>
              <w:rPr>
                <w:sz w:val="18"/>
                <w:szCs w:val="18"/>
              </w:rPr>
              <w:t>ssr</w:t>
            </w:r>
            <w:proofErr w:type="spellEnd"/>
            <w:r>
              <w:rPr>
                <w:sz w:val="18"/>
                <w:szCs w:val="18"/>
              </w:rPr>
              <w:t xml:space="preserve"> based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44" w14:textId="77777777" w:rsidR="003F46EB" w:rsidRDefault="00000000">
            <w:pPr>
              <w:jc w:val="center"/>
            </w:pPr>
            <w:r>
              <w:rPr>
                <w:sz w:val="18"/>
                <w:szCs w:val="18"/>
              </w:rPr>
              <w:t>0.3817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45" w14:textId="77777777" w:rsidR="003F46EB" w:rsidRDefault="00000000">
            <w:pPr>
              <w:jc w:val="center"/>
            </w:pPr>
            <w:r>
              <w:rPr>
                <w:sz w:val="18"/>
                <w:szCs w:val="18"/>
              </w:rPr>
              <w:t>0.5376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46" w14:textId="77777777" w:rsidR="003F46EB" w:rsidRDefault="00000000">
            <w:pPr>
              <w:jc w:val="center"/>
            </w:pPr>
            <w:r>
              <w:rPr>
                <w:sz w:val="18"/>
                <w:szCs w:val="18"/>
              </w:rPr>
              <w:t>164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47" w14:textId="77777777" w:rsidR="003F46EB" w:rsidRDefault="00000000">
            <w:pPr>
              <w:jc w:val="center"/>
            </w:pPr>
            <w:r>
              <w:rPr>
                <w:sz w:val="18"/>
                <w:szCs w:val="18"/>
              </w:rPr>
              <w:t>1</w:t>
            </w:r>
          </w:p>
        </w:tc>
      </w:tr>
      <w:tr w:rsidR="003F46EB" w14:paraId="41CBE7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49" w14:textId="77777777" w:rsidR="003F46EB" w:rsidRDefault="00000000">
            <w:proofErr w:type="spellStart"/>
            <w:r>
              <w:rPr>
                <w:sz w:val="18"/>
                <w:szCs w:val="18"/>
              </w:rPr>
              <w:t>ssr</w:t>
            </w:r>
            <w:proofErr w:type="spellEnd"/>
            <w:r>
              <w:rPr>
                <w:sz w:val="18"/>
                <w:szCs w:val="18"/>
              </w:rPr>
              <w:t xml:space="preserve"> based chi²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4A" w14:textId="77777777" w:rsidR="003F46EB" w:rsidRDefault="00000000">
            <w:pPr>
              <w:jc w:val="center"/>
            </w:pPr>
            <w:r>
              <w:rPr>
                <w:sz w:val="18"/>
                <w:szCs w:val="18"/>
              </w:rPr>
              <w:t>0.3887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4B" w14:textId="77777777" w:rsidR="003F46EB" w:rsidRDefault="00000000">
            <w:pPr>
              <w:jc w:val="center"/>
            </w:pPr>
            <w:r>
              <w:rPr>
                <w:sz w:val="18"/>
                <w:szCs w:val="18"/>
              </w:rPr>
              <w:t>0.5330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4C"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4D" w14:textId="77777777" w:rsidR="003F46EB" w:rsidRDefault="00000000">
            <w:pPr>
              <w:jc w:val="center"/>
            </w:pPr>
            <w:r>
              <w:rPr>
                <w:sz w:val="18"/>
                <w:szCs w:val="18"/>
              </w:rPr>
              <w:t>1</w:t>
            </w:r>
          </w:p>
        </w:tc>
      </w:tr>
      <w:tr w:rsidR="003F46EB" w14:paraId="41CBE7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4F" w14:textId="77777777" w:rsidR="003F46EB" w:rsidRDefault="00000000">
            <w:r>
              <w:rPr>
                <w:sz w:val="18"/>
                <w:szCs w:val="18"/>
              </w:rPr>
              <w:t>likelihood ratio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50" w14:textId="7D9E7575" w:rsidR="003F46EB" w:rsidRDefault="00000000">
            <w:pPr>
              <w:jc w:val="center"/>
            </w:pPr>
            <w:r>
              <w:rPr>
                <w:sz w:val="18"/>
                <w:szCs w:val="18"/>
              </w:rPr>
              <w:t>0.388</w:t>
            </w:r>
            <w:r w:rsidR="00B572BF">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51" w14:textId="77777777" w:rsidR="003F46EB" w:rsidRDefault="00000000">
            <w:pPr>
              <w:jc w:val="center"/>
            </w:pPr>
            <w:r>
              <w:rPr>
                <w:sz w:val="18"/>
                <w:szCs w:val="18"/>
              </w:rPr>
              <w:t>0.5332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52"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53" w14:textId="77777777" w:rsidR="003F46EB" w:rsidRDefault="00000000">
            <w:pPr>
              <w:jc w:val="center"/>
            </w:pPr>
            <w:r>
              <w:rPr>
                <w:sz w:val="18"/>
                <w:szCs w:val="18"/>
              </w:rPr>
              <w:t>1</w:t>
            </w:r>
          </w:p>
        </w:tc>
      </w:tr>
      <w:tr w:rsidR="003F46EB" w14:paraId="41CBE7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55" w14:textId="77777777" w:rsidR="003F46EB" w:rsidRDefault="00000000">
            <w:r>
              <w:rPr>
                <w:sz w:val="18"/>
                <w:szCs w:val="18"/>
              </w:rPr>
              <w:t>parameter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56" w14:textId="77777777" w:rsidR="003F46EB" w:rsidRDefault="00000000">
            <w:pPr>
              <w:jc w:val="center"/>
            </w:pPr>
            <w:r>
              <w:rPr>
                <w:sz w:val="18"/>
                <w:szCs w:val="18"/>
              </w:rPr>
              <w:t>0.3817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57" w14:textId="77777777" w:rsidR="003F46EB" w:rsidRDefault="00000000">
            <w:pPr>
              <w:jc w:val="center"/>
            </w:pPr>
            <w:r>
              <w:rPr>
                <w:sz w:val="18"/>
                <w:szCs w:val="18"/>
              </w:rPr>
              <w:t>0.5376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58" w14:textId="77777777" w:rsidR="003F46EB" w:rsidRDefault="00000000">
            <w:pPr>
              <w:jc w:val="center"/>
            </w:pPr>
            <w:r>
              <w:rPr>
                <w:sz w:val="18"/>
                <w:szCs w:val="18"/>
              </w:rPr>
              <w:t>164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59" w14:textId="77777777" w:rsidR="003F46EB" w:rsidRDefault="00000000">
            <w:pPr>
              <w:jc w:val="center"/>
            </w:pPr>
            <w:r>
              <w:rPr>
                <w:sz w:val="18"/>
                <w:szCs w:val="18"/>
              </w:rPr>
              <w:t>1</w:t>
            </w:r>
          </w:p>
        </w:tc>
      </w:tr>
    </w:tbl>
    <w:p w14:paraId="41CBE75B" w14:textId="77777777" w:rsidR="003F46EB" w:rsidRDefault="00000000">
      <w:pPr>
        <w:spacing w:before="60" w:after="160"/>
        <w:jc w:val="center"/>
      </w:pPr>
      <w:r>
        <w:rPr>
          <w:i/>
          <w:iCs/>
          <w:color w:val="555555"/>
          <w:sz w:val="18"/>
          <w:szCs w:val="18"/>
        </w:rPr>
        <w:t>Table 2.2: Granger Causality – CPI → S&amp;P 500, Lag 1</w:t>
      </w:r>
    </w:p>
    <w:p w14:paraId="41CBE75C" w14:textId="77777777" w:rsidR="003F46EB" w:rsidRDefault="00000000">
      <w:pPr>
        <w:spacing w:before="100" w:after="100"/>
        <w:jc w:val="both"/>
      </w:pPr>
      <w:r>
        <w:t>Across all lags (1–4), p-values remained well above 0.05. The null hypothesis that CPI does not Granger-cause S&amp;P 500 cannot be rejected.</w:t>
      </w:r>
    </w:p>
    <w:p w14:paraId="41CBE75D" w14:textId="77777777" w:rsidR="003F46EB" w:rsidRDefault="003F46EB">
      <w:pPr>
        <w:spacing w:before="40" w:after="80"/>
      </w:pPr>
    </w:p>
    <w:p w14:paraId="41CBE75E" w14:textId="77777777" w:rsidR="003F46EB" w:rsidRDefault="00000000">
      <w:pPr>
        <w:spacing w:before="100" w:after="100"/>
        <w:jc w:val="both"/>
      </w:pPr>
      <w:r>
        <w:rPr>
          <w:b/>
          <w:bCs/>
        </w:rPr>
        <w:t>Test 2: Does S&amp;P 500 Granger-cause CPI?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2"/>
        <w:gridCol w:w="1343"/>
        <w:gridCol w:w="1344"/>
        <w:gridCol w:w="1344"/>
        <w:gridCol w:w="1747"/>
      </w:tblGrid>
      <w:tr w:rsidR="003F46EB" w14:paraId="41CBE7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5F" w14:textId="77777777" w:rsidR="003F46EB" w:rsidRDefault="00000000">
            <w:pPr>
              <w:jc w:val="center"/>
            </w:pPr>
            <w:r>
              <w:rPr>
                <w:b/>
                <w:bCs/>
                <w:sz w:val="18"/>
                <w:szCs w:val="18"/>
              </w:rPr>
              <w:t>Test</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60" w14:textId="77777777" w:rsidR="003F46EB" w:rsidRDefault="00000000">
            <w:pPr>
              <w:jc w:val="center"/>
            </w:pPr>
            <w:r>
              <w:rPr>
                <w:b/>
                <w:bCs/>
                <w:sz w:val="18"/>
                <w:szCs w:val="18"/>
              </w:rPr>
              <w:t>F / chi²</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61" w14:textId="77777777" w:rsidR="003F46EB" w:rsidRDefault="00000000">
            <w:pPr>
              <w:jc w:val="center"/>
            </w:pPr>
            <w:r>
              <w:rPr>
                <w:b/>
                <w:bCs/>
                <w:sz w:val="18"/>
                <w:szCs w:val="18"/>
              </w:rPr>
              <w:t>p-value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62" w14:textId="77777777" w:rsidR="003F46EB" w:rsidRDefault="00000000">
            <w:pPr>
              <w:jc w:val="center"/>
            </w:pPr>
            <w:proofErr w:type="spellStart"/>
            <w:r>
              <w:rPr>
                <w:b/>
                <w:bCs/>
                <w:sz w:val="18"/>
                <w:szCs w:val="18"/>
              </w:rPr>
              <w:t>df_denom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63" w14:textId="77777777" w:rsidR="003F46EB" w:rsidRDefault="00000000">
            <w:pPr>
              <w:jc w:val="center"/>
            </w:pPr>
            <w:proofErr w:type="spellStart"/>
            <w:r>
              <w:rPr>
                <w:b/>
                <w:bCs/>
                <w:sz w:val="18"/>
                <w:szCs w:val="18"/>
              </w:rPr>
              <w:t>df_num</w:t>
            </w:r>
            <w:proofErr w:type="spellEnd"/>
            <w:r>
              <w:rPr>
                <w:b/>
                <w:bCs/>
                <w:sz w:val="18"/>
                <w:szCs w:val="18"/>
              </w:rPr>
              <w:t xml:space="preserve"> / </w:t>
            </w:r>
            <w:proofErr w:type="spellStart"/>
            <w:r>
              <w:rPr>
                <w:b/>
                <w:bCs/>
                <w:sz w:val="18"/>
                <w:szCs w:val="18"/>
              </w:rPr>
              <w:t>df</w:t>
            </w:r>
            <w:proofErr w:type="spellEnd"/>
          </w:p>
        </w:tc>
      </w:tr>
      <w:tr w:rsidR="003F46EB" w14:paraId="41CBE7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65" w14:textId="77777777" w:rsidR="003F46EB" w:rsidRDefault="00000000">
            <w:proofErr w:type="spellStart"/>
            <w:r>
              <w:rPr>
                <w:sz w:val="18"/>
                <w:szCs w:val="18"/>
              </w:rPr>
              <w:t>ssr</w:t>
            </w:r>
            <w:proofErr w:type="spellEnd"/>
            <w:r>
              <w:rPr>
                <w:sz w:val="18"/>
                <w:szCs w:val="18"/>
              </w:rPr>
              <w:t xml:space="preserve"> based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66" w14:textId="77777777" w:rsidR="003F46EB" w:rsidRDefault="00000000">
            <w:pPr>
              <w:jc w:val="center"/>
            </w:pPr>
            <w:r>
              <w:rPr>
                <w:sz w:val="18"/>
                <w:szCs w:val="18"/>
              </w:rPr>
              <w:t>9.3358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67" w14:textId="77777777" w:rsidR="003F46EB" w:rsidRDefault="00000000">
            <w:pPr>
              <w:jc w:val="center"/>
            </w:pPr>
            <w:r>
              <w:rPr>
                <w:sz w:val="18"/>
                <w:szCs w:val="18"/>
              </w:rPr>
              <w:t>0.0026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68" w14:textId="77777777" w:rsidR="003F46EB" w:rsidRDefault="00000000">
            <w:pPr>
              <w:jc w:val="center"/>
            </w:pPr>
            <w:r>
              <w:rPr>
                <w:sz w:val="18"/>
                <w:szCs w:val="18"/>
              </w:rPr>
              <w:t>164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69" w14:textId="77777777" w:rsidR="003F46EB" w:rsidRDefault="00000000">
            <w:pPr>
              <w:jc w:val="center"/>
            </w:pPr>
            <w:r>
              <w:rPr>
                <w:sz w:val="18"/>
                <w:szCs w:val="18"/>
              </w:rPr>
              <w:t>1</w:t>
            </w:r>
          </w:p>
        </w:tc>
      </w:tr>
      <w:tr w:rsidR="003F46EB" w14:paraId="41CBE7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6B" w14:textId="77777777" w:rsidR="003F46EB" w:rsidRDefault="00000000">
            <w:proofErr w:type="spellStart"/>
            <w:r>
              <w:rPr>
                <w:sz w:val="18"/>
                <w:szCs w:val="18"/>
              </w:rPr>
              <w:t>ssr</w:t>
            </w:r>
            <w:proofErr w:type="spellEnd"/>
            <w:r>
              <w:rPr>
                <w:sz w:val="18"/>
                <w:szCs w:val="18"/>
              </w:rPr>
              <w:t xml:space="preserve"> based chi²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6C" w14:textId="77777777" w:rsidR="003F46EB" w:rsidRDefault="00000000">
            <w:pPr>
              <w:jc w:val="center"/>
            </w:pPr>
            <w:r>
              <w:rPr>
                <w:sz w:val="18"/>
                <w:szCs w:val="18"/>
              </w:rPr>
              <w:t>9.5066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6D" w14:textId="77777777" w:rsidR="003F46EB" w:rsidRDefault="00000000">
            <w:pPr>
              <w:jc w:val="center"/>
            </w:pPr>
            <w:r>
              <w:rPr>
                <w:sz w:val="18"/>
                <w:szCs w:val="18"/>
              </w:rPr>
              <w:t>0.0020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6E"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6F" w14:textId="77777777" w:rsidR="003F46EB" w:rsidRDefault="00000000">
            <w:pPr>
              <w:jc w:val="center"/>
            </w:pPr>
            <w:r>
              <w:rPr>
                <w:sz w:val="18"/>
                <w:szCs w:val="18"/>
              </w:rPr>
              <w:t>1</w:t>
            </w:r>
          </w:p>
        </w:tc>
      </w:tr>
      <w:tr w:rsidR="003F46EB" w14:paraId="41CBE7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71" w14:textId="77777777" w:rsidR="003F46EB" w:rsidRDefault="00000000">
            <w:r>
              <w:rPr>
                <w:sz w:val="18"/>
                <w:szCs w:val="18"/>
              </w:rPr>
              <w:t>likelihood ratio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72" w14:textId="66B76CFB" w:rsidR="003F46EB" w:rsidRDefault="00000000">
            <w:pPr>
              <w:jc w:val="center"/>
            </w:pPr>
            <w:r>
              <w:rPr>
                <w:sz w:val="18"/>
                <w:szCs w:val="18"/>
              </w:rPr>
              <w:t>9.</w:t>
            </w:r>
            <w:r w:rsidR="005F3614">
              <w:rPr>
                <w:sz w:val="18"/>
                <w:szCs w:val="18"/>
              </w:rPr>
              <w:t>2459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73" w14:textId="1FFD7125" w:rsidR="003F46EB" w:rsidRDefault="00000000">
            <w:pPr>
              <w:jc w:val="center"/>
            </w:pPr>
            <w:r>
              <w:rPr>
                <w:sz w:val="18"/>
                <w:szCs w:val="18"/>
              </w:rPr>
              <w:t>0.002</w:t>
            </w:r>
            <w:r w:rsidR="005F3614">
              <w:rPr>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74"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75" w14:textId="77777777" w:rsidR="003F46EB" w:rsidRDefault="00000000">
            <w:pPr>
              <w:jc w:val="center"/>
            </w:pPr>
            <w:r>
              <w:rPr>
                <w:sz w:val="18"/>
                <w:szCs w:val="18"/>
              </w:rPr>
              <w:t>1</w:t>
            </w:r>
          </w:p>
        </w:tc>
      </w:tr>
      <w:tr w:rsidR="003F46EB" w14:paraId="41CBE7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77" w14:textId="77777777" w:rsidR="003F46EB" w:rsidRDefault="00000000">
            <w:r>
              <w:rPr>
                <w:sz w:val="18"/>
                <w:szCs w:val="18"/>
              </w:rPr>
              <w:t>parameter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78" w14:textId="77777777" w:rsidR="003F46EB" w:rsidRDefault="00000000">
            <w:pPr>
              <w:jc w:val="center"/>
            </w:pPr>
            <w:r>
              <w:rPr>
                <w:sz w:val="18"/>
                <w:szCs w:val="18"/>
              </w:rPr>
              <w:t>9.3358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79" w14:textId="77777777" w:rsidR="003F46EB" w:rsidRDefault="00000000">
            <w:pPr>
              <w:jc w:val="center"/>
            </w:pPr>
            <w:r>
              <w:rPr>
                <w:sz w:val="18"/>
                <w:szCs w:val="18"/>
              </w:rPr>
              <w:t>0.0026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7A" w14:textId="77777777" w:rsidR="003F46EB" w:rsidRDefault="00000000">
            <w:pPr>
              <w:jc w:val="center"/>
            </w:pPr>
            <w:r>
              <w:rPr>
                <w:sz w:val="18"/>
                <w:szCs w:val="18"/>
              </w:rPr>
              <w:t>164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7B" w14:textId="77777777" w:rsidR="003F46EB" w:rsidRDefault="00000000">
            <w:pPr>
              <w:jc w:val="center"/>
            </w:pPr>
            <w:r>
              <w:rPr>
                <w:sz w:val="18"/>
                <w:szCs w:val="18"/>
              </w:rPr>
              <w:t>1</w:t>
            </w:r>
          </w:p>
        </w:tc>
      </w:tr>
    </w:tbl>
    <w:p w14:paraId="41CBE77D" w14:textId="77777777" w:rsidR="003F46EB" w:rsidRDefault="00000000">
      <w:pPr>
        <w:spacing w:before="60" w:after="160"/>
        <w:jc w:val="center"/>
      </w:pPr>
      <w:r>
        <w:rPr>
          <w:i/>
          <w:iCs/>
          <w:color w:val="555555"/>
          <w:sz w:val="18"/>
          <w:szCs w:val="18"/>
        </w:rPr>
        <w:t>Table 2.3: Granger Causality – S&amp;P 500 → CPI, Lag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2"/>
        <w:gridCol w:w="1343"/>
        <w:gridCol w:w="1344"/>
        <w:gridCol w:w="1344"/>
        <w:gridCol w:w="1747"/>
      </w:tblGrid>
      <w:tr w:rsidR="003F46EB" w14:paraId="41CBE7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7E" w14:textId="77777777" w:rsidR="003F46EB" w:rsidRDefault="00000000">
            <w:pPr>
              <w:jc w:val="center"/>
            </w:pPr>
            <w:r>
              <w:rPr>
                <w:b/>
                <w:bCs/>
                <w:sz w:val="18"/>
                <w:szCs w:val="18"/>
              </w:rPr>
              <w:t>Test</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7F" w14:textId="77777777" w:rsidR="003F46EB" w:rsidRDefault="00000000">
            <w:pPr>
              <w:jc w:val="center"/>
            </w:pPr>
            <w:r>
              <w:rPr>
                <w:b/>
                <w:bCs/>
                <w:sz w:val="18"/>
                <w:szCs w:val="18"/>
              </w:rPr>
              <w:t>F / chi²</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80" w14:textId="77777777" w:rsidR="003F46EB" w:rsidRDefault="00000000">
            <w:pPr>
              <w:jc w:val="center"/>
            </w:pPr>
            <w:r>
              <w:rPr>
                <w:b/>
                <w:bCs/>
                <w:sz w:val="18"/>
                <w:szCs w:val="18"/>
              </w:rPr>
              <w:t>p-value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81" w14:textId="77777777" w:rsidR="003F46EB" w:rsidRDefault="00000000">
            <w:pPr>
              <w:jc w:val="center"/>
            </w:pPr>
            <w:proofErr w:type="spellStart"/>
            <w:r>
              <w:rPr>
                <w:b/>
                <w:bCs/>
                <w:sz w:val="18"/>
                <w:szCs w:val="18"/>
              </w:rPr>
              <w:t>df_denom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CBE782" w14:textId="77777777" w:rsidR="003F46EB" w:rsidRDefault="00000000">
            <w:pPr>
              <w:jc w:val="center"/>
            </w:pPr>
            <w:proofErr w:type="spellStart"/>
            <w:r>
              <w:rPr>
                <w:b/>
                <w:bCs/>
                <w:sz w:val="18"/>
                <w:szCs w:val="18"/>
              </w:rPr>
              <w:t>df_num</w:t>
            </w:r>
            <w:proofErr w:type="spellEnd"/>
            <w:r>
              <w:rPr>
                <w:b/>
                <w:bCs/>
                <w:sz w:val="18"/>
                <w:szCs w:val="18"/>
              </w:rPr>
              <w:t xml:space="preserve"> / </w:t>
            </w:r>
            <w:proofErr w:type="spellStart"/>
            <w:r>
              <w:rPr>
                <w:b/>
                <w:bCs/>
                <w:sz w:val="18"/>
                <w:szCs w:val="18"/>
              </w:rPr>
              <w:t>df</w:t>
            </w:r>
            <w:proofErr w:type="spellEnd"/>
          </w:p>
        </w:tc>
      </w:tr>
      <w:tr w:rsidR="003F46EB" w14:paraId="41CBE7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84" w14:textId="77777777" w:rsidR="003F46EB" w:rsidRDefault="00000000">
            <w:proofErr w:type="spellStart"/>
            <w:r>
              <w:rPr>
                <w:sz w:val="18"/>
                <w:szCs w:val="18"/>
              </w:rPr>
              <w:t>ssr</w:t>
            </w:r>
            <w:proofErr w:type="spellEnd"/>
            <w:r>
              <w:rPr>
                <w:sz w:val="18"/>
                <w:szCs w:val="18"/>
              </w:rPr>
              <w:t xml:space="preserve"> based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85" w14:textId="6145A829" w:rsidR="003F46EB" w:rsidRPr="004B5D78" w:rsidRDefault="00E60825">
            <w:pPr>
              <w:jc w:val="center"/>
              <w:rPr>
                <w:sz w:val="20"/>
                <w:szCs w:val="20"/>
              </w:rPr>
            </w:pPr>
            <w:r w:rsidRPr="00E60825">
              <w:rPr>
                <w:sz w:val="18"/>
                <w:szCs w:val="18"/>
              </w:rPr>
              <w:t>5.6879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86" w14:textId="13366D5C" w:rsidR="003F46EB" w:rsidRDefault="00000000">
            <w:pPr>
              <w:jc w:val="center"/>
            </w:pPr>
            <w:r>
              <w:rPr>
                <w:sz w:val="18"/>
                <w:szCs w:val="18"/>
              </w:rPr>
              <w:t>0.00</w:t>
            </w:r>
            <w:r w:rsidR="001C7B10">
              <w:rPr>
                <w:sz w:val="18"/>
                <w:szCs w:val="18"/>
              </w:rPr>
              <w:t>41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87" w14:textId="77777777" w:rsidR="003F46EB" w:rsidRDefault="00000000">
            <w:pPr>
              <w:jc w:val="center"/>
            </w:pPr>
            <w:r>
              <w:rPr>
                <w:sz w:val="18"/>
                <w:szCs w:val="18"/>
              </w:rPr>
              <w:t>161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88" w14:textId="77777777" w:rsidR="003F46EB" w:rsidRDefault="00000000">
            <w:pPr>
              <w:jc w:val="center"/>
            </w:pPr>
            <w:r>
              <w:rPr>
                <w:sz w:val="18"/>
                <w:szCs w:val="18"/>
              </w:rPr>
              <w:t>2</w:t>
            </w:r>
          </w:p>
        </w:tc>
      </w:tr>
      <w:tr w:rsidR="003F46EB" w14:paraId="41CBE7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8A" w14:textId="77777777" w:rsidR="003F46EB" w:rsidRDefault="00000000">
            <w:proofErr w:type="spellStart"/>
            <w:r>
              <w:rPr>
                <w:sz w:val="18"/>
                <w:szCs w:val="18"/>
              </w:rPr>
              <w:t>ssr</w:t>
            </w:r>
            <w:proofErr w:type="spellEnd"/>
            <w:r>
              <w:rPr>
                <w:sz w:val="18"/>
                <w:szCs w:val="18"/>
              </w:rPr>
              <w:t xml:space="preserve"> based chi²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8B" w14:textId="2A39749E" w:rsidR="003F46EB" w:rsidRDefault="00E60825">
            <w:pPr>
              <w:jc w:val="center"/>
            </w:pPr>
            <w:r>
              <w:rPr>
                <w:sz w:val="18"/>
                <w:szCs w:val="18"/>
              </w:rPr>
              <w:t>11.7</w:t>
            </w:r>
            <w:r w:rsidR="00F13765">
              <w:rPr>
                <w:sz w:val="18"/>
                <w:szCs w:val="18"/>
              </w:rPr>
              <w:t>291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8C" w14:textId="483283E3" w:rsidR="003F46EB" w:rsidRDefault="00000000">
            <w:pPr>
              <w:jc w:val="center"/>
            </w:pPr>
            <w:r>
              <w:rPr>
                <w:sz w:val="18"/>
                <w:szCs w:val="18"/>
              </w:rPr>
              <w:t>0.0</w:t>
            </w:r>
            <w:r w:rsidR="001C7B10">
              <w:rPr>
                <w:sz w:val="18"/>
                <w:szCs w:val="18"/>
              </w:rPr>
              <w:t>028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8D"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8E" w14:textId="77777777" w:rsidR="003F46EB" w:rsidRDefault="00000000">
            <w:pPr>
              <w:jc w:val="center"/>
            </w:pPr>
            <w:r>
              <w:rPr>
                <w:sz w:val="18"/>
                <w:szCs w:val="18"/>
              </w:rPr>
              <w:t>2</w:t>
            </w:r>
          </w:p>
        </w:tc>
      </w:tr>
      <w:tr w:rsidR="003F46EB" w14:paraId="41CBE7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90" w14:textId="77777777" w:rsidR="003F46EB" w:rsidRDefault="00000000">
            <w:r>
              <w:rPr>
                <w:sz w:val="18"/>
                <w:szCs w:val="18"/>
              </w:rPr>
              <w:t>likelihood ratio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91" w14:textId="70405D3D" w:rsidR="003F46EB" w:rsidRDefault="00000000">
            <w:pPr>
              <w:jc w:val="center"/>
            </w:pPr>
            <w:r>
              <w:rPr>
                <w:sz w:val="18"/>
                <w:szCs w:val="18"/>
              </w:rPr>
              <w:t>1</w:t>
            </w:r>
            <w:r w:rsidR="00F13765">
              <w:rPr>
                <w:sz w:val="18"/>
                <w:szCs w:val="18"/>
              </w:rPr>
              <w:t>1.3332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92" w14:textId="4381BAEF" w:rsidR="003F46EB" w:rsidRDefault="00000000">
            <w:pPr>
              <w:jc w:val="center"/>
            </w:pPr>
            <w:r>
              <w:rPr>
                <w:sz w:val="18"/>
                <w:szCs w:val="18"/>
              </w:rPr>
              <w:t>0.00</w:t>
            </w:r>
            <w:r w:rsidR="001C7B10">
              <w:rPr>
                <w:sz w:val="18"/>
                <w:szCs w:val="18"/>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93" w14:textId="77777777" w:rsidR="003F46EB" w:rsidRDefault="00000000">
            <w:pPr>
              <w:jc w:val="center"/>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94" w14:textId="77777777" w:rsidR="003F46EB" w:rsidRDefault="00000000">
            <w:pPr>
              <w:jc w:val="center"/>
            </w:pPr>
            <w:r>
              <w:rPr>
                <w:sz w:val="18"/>
                <w:szCs w:val="18"/>
              </w:rPr>
              <w:t>2</w:t>
            </w:r>
          </w:p>
        </w:tc>
      </w:tr>
      <w:tr w:rsidR="003F46EB" w14:paraId="41CBE7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96" w14:textId="77777777" w:rsidR="003F46EB" w:rsidRDefault="00000000">
            <w:r>
              <w:rPr>
                <w:sz w:val="18"/>
                <w:szCs w:val="18"/>
              </w:rPr>
              <w:t>parameter F 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97" w14:textId="76AB95FB" w:rsidR="003F46EB" w:rsidRDefault="00F13765">
            <w:pPr>
              <w:jc w:val="center"/>
            </w:pPr>
            <w:r w:rsidRPr="00F13765">
              <w:rPr>
                <w:sz w:val="18"/>
                <w:szCs w:val="18"/>
              </w:rPr>
              <w:t>5.6879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98" w14:textId="4DA3FE2F" w:rsidR="003F46EB" w:rsidRDefault="00000000">
            <w:pPr>
              <w:jc w:val="center"/>
            </w:pPr>
            <w:r>
              <w:rPr>
                <w:sz w:val="18"/>
                <w:szCs w:val="18"/>
              </w:rPr>
              <w:t>0.00</w:t>
            </w:r>
            <w:r w:rsidR="001C7B10">
              <w:rPr>
                <w:sz w:val="18"/>
                <w:szCs w:val="18"/>
              </w:rPr>
              <w:t>41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99" w14:textId="77777777" w:rsidR="003F46EB" w:rsidRDefault="00000000">
            <w:pPr>
              <w:jc w:val="center"/>
            </w:pPr>
            <w:r>
              <w:rPr>
                <w:sz w:val="18"/>
                <w:szCs w:val="18"/>
              </w:rPr>
              <w:t>161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E79A" w14:textId="77777777" w:rsidR="003F46EB" w:rsidRDefault="00000000">
            <w:pPr>
              <w:jc w:val="center"/>
            </w:pPr>
            <w:r>
              <w:rPr>
                <w:sz w:val="18"/>
                <w:szCs w:val="18"/>
              </w:rPr>
              <w:t>2</w:t>
            </w:r>
          </w:p>
        </w:tc>
      </w:tr>
    </w:tbl>
    <w:p w14:paraId="41CBE79C" w14:textId="77777777" w:rsidR="003F46EB" w:rsidRDefault="00000000">
      <w:pPr>
        <w:spacing w:before="60" w:after="160"/>
        <w:jc w:val="center"/>
      </w:pPr>
      <w:r>
        <w:rPr>
          <w:i/>
          <w:iCs/>
          <w:color w:val="555555"/>
          <w:sz w:val="18"/>
          <w:szCs w:val="18"/>
        </w:rPr>
        <w:t>Table 2.4: Granger Causality – S&amp;P 500 → CPI, Lag 2 (Lags 3–4 similarly significant)</w:t>
      </w:r>
    </w:p>
    <w:p w14:paraId="41CBE79D" w14:textId="77777777" w:rsidR="003F46EB" w:rsidRDefault="00000000">
      <w:pPr>
        <w:spacing w:before="100" w:after="100"/>
        <w:jc w:val="both"/>
      </w:pPr>
      <w:r>
        <w:t>Across all lags (1–4), p-values were well below 0.05. The null hypothesis is rejected at all tested lags, providing strong evidence that S&amp;P 500 monthly closing prices Granger-cause changes in CPI.</w:t>
      </w:r>
    </w:p>
    <w:p w14:paraId="41CBE79E" w14:textId="77777777" w:rsidR="003F46EB" w:rsidRDefault="00000000">
      <w:r>
        <w:br w:type="page"/>
      </w:r>
    </w:p>
    <w:p w14:paraId="41CBE79F" w14:textId="77777777" w:rsidR="003F46EB" w:rsidRDefault="00000000">
      <w:pPr>
        <w:pStyle w:val="Heading1"/>
      </w:pPr>
      <w:r>
        <w:lastRenderedPageBreak/>
        <w:t>Comparison of Findings</w:t>
      </w:r>
    </w:p>
    <w:p w14:paraId="41CBE7A0" w14:textId="77777777" w:rsidR="003F46EB" w:rsidRDefault="00000000">
      <w:pPr>
        <w:spacing w:before="100" w:after="100"/>
        <w:jc w:val="both"/>
      </w:pPr>
      <w:r>
        <w:t>Although the two studies used different CPI datasets, different time periods, and different CPI measures, their core conclusions are remarkably consistent.</w:t>
      </w:r>
    </w:p>
    <w:p w14:paraId="41CBE7A1" w14:textId="77777777" w:rsidR="003F46EB" w:rsidRDefault="003F46E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3F46EB" w14:paraId="41CBE7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CBE7A2" w14:textId="77777777" w:rsidR="003F46EB" w:rsidRDefault="00000000">
            <w:r>
              <w:rPr>
                <w:b/>
                <w:bCs/>
                <w:sz w:val="20"/>
                <w:szCs w:val="20"/>
              </w:rPr>
              <w:t>Dimension</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CBE7A3" w14:textId="77777777" w:rsidR="003F46EB" w:rsidRDefault="00000000">
            <w:r>
              <w:rPr>
                <w:b/>
                <w:bCs/>
                <w:sz w:val="20"/>
                <w:szCs w:val="20"/>
              </w:rPr>
              <w:t>Study 1 (2012–2022)</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CBE7A4" w14:textId="77777777" w:rsidR="003F46EB" w:rsidRDefault="00000000">
            <w:r>
              <w:rPr>
                <w:b/>
                <w:bCs/>
                <w:sz w:val="20"/>
                <w:szCs w:val="20"/>
              </w:rPr>
              <w:t>Study 2 (2000–2014)</w:t>
            </w:r>
          </w:p>
        </w:tc>
      </w:tr>
      <w:tr w:rsidR="003F46EB" w14:paraId="41CBE7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A6" w14:textId="77777777" w:rsidR="003F46EB" w:rsidRDefault="00000000">
            <w:r>
              <w:rPr>
                <w:sz w:val="20"/>
                <w:szCs w:val="20"/>
              </w:rPr>
              <w:t>CPI Measure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A7" w14:textId="77777777" w:rsidR="003F46EB" w:rsidRDefault="00000000">
            <w:r>
              <w:rPr>
                <w:sz w:val="20"/>
                <w:szCs w:val="20"/>
              </w:rPr>
              <w:t>Month-over-month % change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A8" w14:textId="77777777" w:rsidR="003F46EB" w:rsidRDefault="00000000">
            <w:r>
              <w:rPr>
                <w:sz w:val="20"/>
                <w:szCs w:val="20"/>
              </w:rPr>
              <w:t>Absolute index level</w:t>
            </w:r>
          </w:p>
        </w:tc>
      </w:tr>
      <w:tr w:rsidR="003F46EB" w14:paraId="41CBE7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CBE7AA" w14:textId="77777777" w:rsidR="003F46EB" w:rsidRDefault="00000000">
            <w:r>
              <w:rPr>
                <w:sz w:val="20"/>
                <w:szCs w:val="20"/>
              </w:rPr>
              <w:t>Date Range</w:t>
            </w:r>
          </w:p>
        </w:tc>
        <w:tc>
          <w:tcPr>
            <w:tcW w:w="32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CBE7AB" w14:textId="77777777" w:rsidR="003F46EB" w:rsidRDefault="00000000">
            <w:r>
              <w:rPr>
                <w:sz w:val="20"/>
                <w:szCs w:val="20"/>
              </w:rPr>
              <w:t>May 2012 – Oct 2022</w:t>
            </w:r>
          </w:p>
        </w:tc>
        <w:tc>
          <w:tcPr>
            <w:tcW w:w="32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CBE7AC" w14:textId="77777777" w:rsidR="003F46EB" w:rsidRDefault="00000000">
            <w:r>
              <w:rPr>
                <w:sz w:val="20"/>
                <w:szCs w:val="20"/>
              </w:rPr>
              <w:t>Jan 2000 – Jan 2014</w:t>
            </w:r>
          </w:p>
        </w:tc>
      </w:tr>
      <w:tr w:rsidR="003F46EB" w14:paraId="41CBE7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AE" w14:textId="77777777" w:rsidR="003F46EB" w:rsidRDefault="00000000">
            <w:r>
              <w:rPr>
                <w:sz w:val="20"/>
                <w:szCs w:val="20"/>
              </w:rPr>
              <w:t>Observations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AF" w14:textId="77777777" w:rsidR="003F46EB" w:rsidRDefault="00000000">
            <w:r>
              <w:rPr>
                <w:sz w:val="20"/>
                <w:szCs w:val="20"/>
              </w:rPr>
              <w:t>130</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B0" w14:textId="77777777" w:rsidR="003F46EB" w:rsidRDefault="00000000">
            <w:r>
              <w:rPr>
                <w:sz w:val="20"/>
                <w:szCs w:val="20"/>
              </w:rPr>
              <w:t>169</w:t>
            </w:r>
          </w:p>
        </w:tc>
      </w:tr>
      <w:tr w:rsidR="003F46EB" w14:paraId="41CBE7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CBE7B2" w14:textId="77777777" w:rsidR="003F46EB" w:rsidRDefault="00000000">
            <w:r>
              <w:rPr>
                <w:sz w:val="20"/>
                <w:szCs w:val="20"/>
              </w:rPr>
              <w:t>Pearson r (CPI vs S&amp;P 500)</w:t>
            </w:r>
          </w:p>
        </w:tc>
        <w:tc>
          <w:tcPr>
            <w:tcW w:w="32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CBE7B3" w14:textId="77777777" w:rsidR="003F46EB" w:rsidRDefault="00000000">
            <w:r>
              <w:rPr>
                <w:sz w:val="20"/>
                <w:szCs w:val="20"/>
              </w:rPr>
              <w:t>0.7151 (strong)</w:t>
            </w:r>
          </w:p>
        </w:tc>
        <w:tc>
          <w:tcPr>
            <w:tcW w:w="32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CBE7B4" w14:textId="77777777" w:rsidR="003F46EB" w:rsidRDefault="00000000">
            <w:r>
              <w:rPr>
                <w:sz w:val="20"/>
                <w:szCs w:val="20"/>
              </w:rPr>
              <w:t>0.3817 (moderate)</w:t>
            </w:r>
          </w:p>
        </w:tc>
      </w:tr>
      <w:tr w:rsidR="003F46EB" w14:paraId="41CBE7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B6" w14:textId="77777777" w:rsidR="003F46EB" w:rsidRDefault="00000000">
            <w:r>
              <w:rPr>
                <w:sz w:val="20"/>
                <w:szCs w:val="20"/>
              </w:rPr>
              <w:t>Significance of correlation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B7" w14:textId="77777777" w:rsidR="003F46EB" w:rsidRDefault="00000000">
            <w:r>
              <w:rPr>
                <w:sz w:val="20"/>
                <w:szCs w:val="20"/>
              </w:rPr>
              <w:t>p &lt; 0.0001 ✓</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B8" w14:textId="77777777" w:rsidR="003F46EB" w:rsidRDefault="00000000">
            <w:r>
              <w:rPr>
                <w:sz w:val="20"/>
                <w:szCs w:val="20"/>
              </w:rPr>
              <w:t>p &lt; 0.0001 ✓</w:t>
            </w:r>
          </w:p>
        </w:tc>
      </w:tr>
      <w:tr w:rsidR="003F46EB" w14:paraId="41CBE7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CBE7BA" w14:textId="77777777" w:rsidR="003F46EB" w:rsidRDefault="00000000">
            <w:r>
              <w:rPr>
                <w:sz w:val="20"/>
                <w:szCs w:val="20"/>
              </w:rPr>
              <w:t>CPI → S&amp;P 500 (Granger)</w:t>
            </w:r>
          </w:p>
        </w:tc>
        <w:tc>
          <w:tcPr>
            <w:tcW w:w="32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CBE7BB" w14:textId="77777777" w:rsidR="003F46EB" w:rsidRDefault="00000000">
            <w:r>
              <w:rPr>
                <w:sz w:val="20"/>
                <w:szCs w:val="20"/>
              </w:rPr>
              <w:t>Borderline (p ≈ 0.05)</w:t>
            </w:r>
          </w:p>
        </w:tc>
        <w:tc>
          <w:tcPr>
            <w:tcW w:w="32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CBE7BC" w14:textId="77777777" w:rsidR="003F46EB" w:rsidRDefault="00000000">
            <w:r>
              <w:rPr>
                <w:sz w:val="20"/>
                <w:szCs w:val="20"/>
              </w:rPr>
              <w:t>No (p &gt; 0.05)</w:t>
            </w:r>
          </w:p>
        </w:tc>
      </w:tr>
      <w:tr w:rsidR="003F46EB" w14:paraId="41CBE7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BE" w14:textId="77777777" w:rsidR="003F46EB" w:rsidRDefault="00000000">
            <w:r>
              <w:rPr>
                <w:sz w:val="20"/>
                <w:szCs w:val="20"/>
              </w:rPr>
              <w:t>S&amp;P 500 → CPI (Granger)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BF" w14:textId="77777777" w:rsidR="003F46EB" w:rsidRDefault="00000000">
            <w:r>
              <w:rPr>
                <w:sz w:val="20"/>
                <w:szCs w:val="20"/>
              </w:rPr>
              <w:t>Yes (lags 2–4, p &lt; 0.02)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7C0" w14:textId="77777777" w:rsidR="003F46EB" w:rsidRDefault="00000000">
            <w:r>
              <w:rPr>
                <w:sz w:val="20"/>
                <w:szCs w:val="20"/>
              </w:rPr>
              <w:t>Yes (all lags, p &lt; 0.01)</w:t>
            </w:r>
          </w:p>
        </w:tc>
      </w:tr>
    </w:tbl>
    <w:p w14:paraId="41CBE7C2" w14:textId="77777777" w:rsidR="003F46EB" w:rsidRDefault="00000000">
      <w:pPr>
        <w:spacing w:before="60" w:after="160"/>
        <w:jc w:val="center"/>
      </w:pPr>
      <w:r>
        <w:rPr>
          <w:i/>
          <w:iCs/>
          <w:color w:val="555555"/>
          <w:sz w:val="18"/>
          <w:szCs w:val="18"/>
        </w:rPr>
        <w:t>Table 3.1: Side-by-side comparison of Study 1 and Study 2 findings</w:t>
      </w:r>
    </w:p>
    <w:p w14:paraId="41CBE7C3" w14:textId="77777777" w:rsidR="003F46EB" w:rsidRDefault="003F46EB">
      <w:pPr>
        <w:spacing w:before="60" w:after="60"/>
      </w:pPr>
    </w:p>
    <w:p w14:paraId="41CBE7C4" w14:textId="77777777" w:rsidR="003F46EB" w:rsidRDefault="00000000">
      <w:pPr>
        <w:spacing w:before="100" w:after="100"/>
        <w:jc w:val="both"/>
      </w:pPr>
      <w:r>
        <w:rPr>
          <w:b/>
          <w:bCs/>
        </w:rPr>
        <w:t xml:space="preserve">Correlation strength. </w:t>
      </w:r>
      <w:r>
        <w:t>Study 1 found a much stronger correlation (r = 0.72 vs r = 0.38). This likely reflects two factors: the 2012–2022 period is dominated by a sustained bull market, amplifying co-movement; and the CPI measure in Study 1 (month-over-month % change) captures more immediate price dynamics than the trending absolute index level in Study 2.</w:t>
      </w:r>
    </w:p>
    <w:p w14:paraId="41CBE7C5" w14:textId="77777777" w:rsidR="003F46EB" w:rsidRDefault="00000000">
      <w:pPr>
        <w:spacing w:before="100" w:after="100"/>
        <w:jc w:val="both"/>
      </w:pPr>
      <w:r>
        <w:rPr>
          <w:b/>
          <w:bCs/>
        </w:rPr>
        <w:t xml:space="preserve">Causal direction. </w:t>
      </w:r>
      <w:r>
        <w:t>Both studies agree on direction: there is no strong evidence that CPI Granger-causes S&amp;P 500, but there is robust evidence in both studies that S&amp;P 500 movements Granger-cause future CPI changes. This result is consistent with the broader economic view that financial markets — which aggregate forward-looking expectations, corporate earnings signals, and monetary policy sentiment — tend to lead real-economy variables such as consumer prices.</w:t>
      </w:r>
    </w:p>
    <w:p w14:paraId="41CBE7C6" w14:textId="77777777" w:rsidR="003F46EB" w:rsidRDefault="00000000">
      <w:pPr>
        <w:spacing w:before="100" w:after="100"/>
        <w:jc w:val="both"/>
      </w:pPr>
      <w:r>
        <w:rPr>
          <w:b/>
          <w:bCs/>
        </w:rPr>
        <w:t xml:space="preserve">CPI measure matters. </w:t>
      </w:r>
      <w:r>
        <w:t>Study 2 uniquely highlighted that the choice between using CPI as a price level versus as a rate of change substantially alters the observed correlation. The inflation rate (month-over-month % change) showed no statistically significant correlation with the S&amp;P 500 (r = 0.11, p = 0.16), underscoring the importance of careful variable selection in this type of analysis.</w:t>
      </w:r>
    </w:p>
    <w:p w14:paraId="41CBE7C7" w14:textId="77777777" w:rsidR="003F46EB" w:rsidRDefault="00000000">
      <w:r>
        <w:br w:type="page"/>
      </w:r>
    </w:p>
    <w:p w14:paraId="41CBE7C8" w14:textId="77777777" w:rsidR="003F46EB" w:rsidRDefault="00000000">
      <w:pPr>
        <w:pStyle w:val="Heading1"/>
      </w:pPr>
      <w:r>
        <w:lastRenderedPageBreak/>
        <w:t>Conclusion</w:t>
      </w:r>
    </w:p>
    <w:p w14:paraId="41CBE7C9" w14:textId="77777777" w:rsidR="003F46EB" w:rsidRDefault="00000000">
      <w:pPr>
        <w:spacing w:before="100" w:after="100"/>
        <w:jc w:val="both"/>
      </w:pPr>
      <w:r>
        <w:t>This report presented and compared two independent quantitative analyses of the relationship between CPI and S&amp;P 500. Together, they paint a consistent and informative picture.</w:t>
      </w:r>
    </w:p>
    <w:p w14:paraId="41CBE7CA" w14:textId="77777777" w:rsidR="003F46EB" w:rsidRDefault="00000000">
      <w:pPr>
        <w:spacing w:before="100" w:after="100"/>
        <w:jc w:val="both"/>
      </w:pPr>
      <w:r>
        <w:t xml:space="preserve">Both studies found a positive, statistically significant correlation between CPI and S&amp;P 500 prices, though the strength of that correlation depends heavily on the </w:t>
      </w:r>
      <w:proofErr w:type="gramStart"/>
      <w:r>
        <w:t>time period</w:t>
      </w:r>
      <w:proofErr w:type="gramEnd"/>
      <w:r>
        <w:t xml:space="preserve"> studied and how CPI is measured. The 2012–2022 period, characterised by a sustained equity bull market, showed a substantially stronger co-movement (r = 0.72) than the more volatile 2000–2014 period (r = 0.38).</w:t>
      </w:r>
    </w:p>
    <w:p w14:paraId="41CBE7CB" w14:textId="77777777" w:rsidR="003F46EB" w:rsidRDefault="00000000">
      <w:pPr>
        <w:spacing w:before="100" w:after="100"/>
        <w:jc w:val="both"/>
      </w:pPr>
      <w:r>
        <w:t>Most importantly, the Granger causality tests in both studies converged on the same directional finding: past S&amp;P 500 movements contain statistically significant information for predicting future CPI changes, but the reverse is not true — CPI does not reliably predict future S&amp;P 500 performance. This is consistent with the economic intuition that financial markets are forward-looking and often anticipate real economic conditions.</w:t>
      </w:r>
    </w:p>
    <w:p w14:paraId="41CBE7CC" w14:textId="77777777" w:rsidR="003F46EB" w:rsidRDefault="00000000">
      <w:pPr>
        <w:spacing w:before="100" w:after="100"/>
        <w:jc w:val="both"/>
      </w:pPr>
      <w:r>
        <w:t>Several caveats apply. The Granger causality test identifies predictive relationships in a statistical sense and does not establish structural causation. The findings may vary across different economic regimes, periods of geopolitical shock, or under alternative monetary policy frameworks. Future research could extend this analysis to longer time series, include additional control variables such as interest rates or GDP growth, or employ more sophisticated models such as Vector Autoregression (VAR) to capture the full dynamic interdependence between these two key indicators.</w:t>
      </w:r>
    </w:p>
    <w:p w14:paraId="41CBE7CD" w14:textId="77777777" w:rsidR="003F46EB" w:rsidRDefault="003F46EB">
      <w:pPr>
        <w:spacing w:before="200" w:after="200"/>
      </w:pPr>
    </w:p>
    <w:p w14:paraId="41CBE7CE" w14:textId="77777777" w:rsidR="003F46EB" w:rsidRDefault="003F46EB">
      <w:pPr>
        <w:pBdr>
          <w:top w:val="single" w:sz="4" w:space="0" w:color="2E75B6"/>
        </w:pBdr>
        <w:spacing w:before="240"/>
      </w:pPr>
    </w:p>
    <w:p w14:paraId="41CBE7CF" w14:textId="77777777" w:rsidR="003F46EB" w:rsidRDefault="003F46EB">
      <w:pPr>
        <w:spacing w:before="60" w:after="60"/>
      </w:pPr>
    </w:p>
    <w:p w14:paraId="41CBE7D0" w14:textId="77777777" w:rsidR="003F46EB" w:rsidRDefault="00000000">
      <w:pPr>
        <w:pStyle w:val="Heading1"/>
      </w:pPr>
      <w:r>
        <w:t>References</w:t>
      </w:r>
    </w:p>
    <w:p w14:paraId="41CBE7D1" w14:textId="77777777" w:rsidR="003F46EB" w:rsidRDefault="00000000">
      <w:pPr>
        <w:spacing w:before="100" w:after="100"/>
        <w:jc w:val="both"/>
      </w:pPr>
      <w:r>
        <w:t>CPI and S&amp;P 500 Historical Data. (2023, February 24). Kaggle. https://www.kaggle.com/datasets/rosicky1234/cpi-and-sp500</w:t>
      </w:r>
    </w:p>
    <w:p w14:paraId="41CBE7D2" w14:textId="77777777" w:rsidR="003F46EB" w:rsidRDefault="00000000">
      <w:pPr>
        <w:spacing w:before="100" w:after="100"/>
        <w:jc w:val="both"/>
      </w:pPr>
      <w:r>
        <w:t>US Consumer Price Index (CPI) Historical Data. (2023). Kaggle. https://www.kaggle.com/datasets/tunguz/us-consumer-price-index-cpi</w:t>
      </w:r>
    </w:p>
    <w:p w14:paraId="41CBE7D3" w14:textId="77777777" w:rsidR="003F46EB" w:rsidRDefault="00000000">
      <w:pPr>
        <w:spacing w:before="100" w:after="100"/>
        <w:jc w:val="both"/>
      </w:pPr>
      <w:r>
        <w:t>Tretina, K. (2023, August 9). What Is The S&amp;P 500? How Does It Work? Forbes Advisor. https://www.forbes.com/advisor/investing/what-is-sp-500/</w:t>
      </w:r>
    </w:p>
    <w:p w14:paraId="41CBE7D4" w14:textId="77777777" w:rsidR="003F46EB" w:rsidRDefault="00000000">
      <w:pPr>
        <w:spacing w:before="100" w:after="100"/>
        <w:jc w:val="both"/>
      </w:pPr>
      <w:r>
        <w:t xml:space="preserve">Granger, C. W. J. (1969). Investigating Causal Relations by Econometric Models and Cross-spectral Methods. </w:t>
      </w:r>
      <w:proofErr w:type="spellStart"/>
      <w:r>
        <w:t>Econometrica</w:t>
      </w:r>
      <w:proofErr w:type="spellEnd"/>
      <w:r>
        <w:t>, 37(3), 424–438.</w:t>
      </w:r>
    </w:p>
    <w:sectPr w:rsidR="003F46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80B79"/>
    <w:multiLevelType w:val="hybridMultilevel"/>
    <w:tmpl w:val="83CCD11C"/>
    <w:lvl w:ilvl="0" w:tplc="BEBA781A">
      <w:start w:val="1"/>
      <w:numFmt w:val="decimal"/>
      <w:lvlText w:val="%1."/>
      <w:lvlJc w:val="left"/>
      <w:pPr>
        <w:ind w:left="360" w:hanging="360"/>
      </w:pPr>
    </w:lvl>
    <w:lvl w:ilvl="1" w:tplc="FA682588">
      <w:numFmt w:val="decimal"/>
      <w:lvlText w:val=""/>
      <w:lvlJc w:val="left"/>
    </w:lvl>
    <w:lvl w:ilvl="2" w:tplc="27E001E2">
      <w:numFmt w:val="decimal"/>
      <w:lvlText w:val=""/>
      <w:lvlJc w:val="left"/>
    </w:lvl>
    <w:lvl w:ilvl="3" w:tplc="A2B0A6A6">
      <w:numFmt w:val="decimal"/>
      <w:lvlText w:val=""/>
      <w:lvlJc w:val="left"/>
    </w:lvl>
    <w:lvl w:ilvl="4" w:tplc="ABC0654C">
      <w:numFmt w:val="decimal"/>
      <w:lvlText w:val=""/>
      <w:lvlJc w:val="left"/>
    </w:lvl>
    <w:lvl w:ilvl="5" w:tplc="86143176">
      <w:numFmt w:val="decimal"/>
      <w:lvlText w:val=""/>
      <w:lvlJc w:val="left"/>
    </w:lvl>
    <w:lvl w:ilvl="6" w:tplc="D0167C6E">
      <w:numFmt w:val="decimal"/>
      <w:lvlText w:val=""/>
      <w:lvlJc w:val="left"/>
    </w:lvl>
    <w:lvl w:ilvl="7" w:tplc="EEAE1EF8">
      <w:numFmt w:val="decimal"/>
      <w:lvlText w:val=""/>
      <w:lvlJc w:val="left"/>
    </w:lvl>
    <w:lvl w:ilvl="8" w:tplc="6A082244">
      <w:numFmt w:val="decimal"/>
      <w:lvlText w:val=""/>
      <w:lvlJc w:val="left"/>
    </w:lvl>
  </w:abstractNum>
  <w:abstractNum w:abstractNumId="1" w15:restartNumberingAfterBreak="0">
    <w:nsid w:val="464A4D05"/>
    <w:multiLevelType w:val="hybridMultilevel"/>
    <w:tmpl w:val="026E88F6"/>
    <w:lvl w:ilvl="0" w:tplc="E3AE2E8A">
      <w:start w:val="1"/>
      <w:numFmt w:val="bullet"/>
      <w:lvlText w:val="●"/>
      <w:lvlJc w:val="left"/>
      <w:pPr>
        <w:ind w:left="720" w:hanging="360"/>
      </w:pPr>
    </w:lvl>
    <w:lvl w:ilvl="1" w:tplc="DD78DD18">
      <w:start w:val="1"/>
      <w:numFmt w:val="bullet"/>
      <w:lvlText w:val="○"/>
      <w:lvlJc w:val="left"/>
      <w:pPr>
        <w:ind w:left="1440" w:hanging="360"/>
      </w:pPr>
    </w:lvl>
    <w:lvl w:ilvl="2" w:tplc="7674BEF6">
      <w:start w:val="1"/>
      <w:numFmt w:val="bullet"/>
      <w:lvlText w:val="■"/>
      <w:lvlJc w:val="left"/>
      <w:pPr>
        <w:ind w:left="2160" w:hanging="360"/>
      </w:pPr>
    </w:lvl>
    <w:lvl w:ilvl="3" w:tplc="8C3A33B4">
      <w:start w:val="1"/>
      <w:numFmt w:val="bullet"/>
      <w:lvlText w:val="●"/>
      <w:lvlJc w:val="left"/>
      <w:pPr>
        <w:ind w:left="2880" w:hanging="360"/>
      </w:pPr>
    </w:lvl>
    <w:lvl w:ilvl="4" w:tplc="E18AFA0E">
      <w:start w:val="1"/>
      <w:numFmt w:val="bullet"/>
      <w:lvlText w:val="○"/>
      <w:lvlJc w:val="left"/>
      <w:pPr>
        <w:ind w:left="3600" w:hanging="360"/>
      </w:pPr>
    </w:lvl>
    <w:lvl w:ilvl="5" w:tplc="A7DC385E">
      <w:start w:val="1"/>
      <w:numFmt w:val="bullet"/>
      <w:lvlText w:val="■"/>
      <w:lvlJc w:val="left"/>
      <w:pPr>
        <w:ind w:left="4320" w:hanging="360"/>
      </w:pPr>
    </w:lvl>
    <w:lvl w:ilvl="6" w:tplc="DEA05CB0">
      <w:start w:val="1"/>
      <w:numFmt w:val="bullet"/>
      <w:lvlText w:val="●"/>
      <w:lvlJc w:val="left"/>
      <w:pPr>
        <w:ind w:left="5040" w:hanging="360"/>
      </w:pPr>
    </w:lvl>
    <w:lvl w:ilvl="7" w:tplc="549679B2">
      <w:start w:val="1"/>
      <w:numFmt w:val="bullet"/>
      <w:lvlText w:val="●"/>
      <w:lvlJc w:val="left"/>
      <w:pPr>
        <w:ind w:left="5760" w:hanging="360"/>
      </w:pPr>
    </w:lvl>
    <w:lvl w:ilvl="8" w:tplc="2004B732">
      <w:start w:val="1"/>
      <w:numFmt w:val="bullet"/>
      <w:lvlText w:val="●"/>
      <w:lvlJc w:val="left"/>
      <w:pPr>
        <w:ind w:left="6480" w:hanging="360"/>
      </w:pPr>
    </w:lvl>
  </w:abstractNum>
  <w:abstractNum w:abstractNumId="2" w15:restartNumberingAfterBreak="0">
    <w:nsid w:val="56BF2E1F"/>
    <w:multiLevelType w:val="hybridMultilevel"/>
    <w:tmpl w:val="3E7464B2"/>
    <w:lvl w:ilvl="0" w:tplc="8976F4E6">
      <w:start w:val="1"/>
      <w:numFmt w:val="bullet"/>
      <w:lvlText w:val="•"/>
      <w:lvlJc w:val="left"/>
      <w:pPr>
        <w:ind w:left="720" w:hanging="360"/>
      </w:pPr>
    </w:lvl>
    <w:lvl w:ilvl="1" w:tplc="A93E6202">
      <w:numFmt w:val="decimal"/>
      <w:lvlText w:val=""/>
      <w:lvlJc w:val="left"/>
    </w:lvl>
    <w:lvl w:ilvl="2" w:tplc="810ABBEE">
      <w:numFmt w:val="decimal"/>
      <w:lvlText w:val=""/>
      <w:lvlJc w:val="left"/>
    </w:lvl>
    <w:lvl w:ilvl="3" w:tplc="5372BD22">
      <w:numFmt w:val="decimal"/>
      <w:lvlText w:val=""/>
      <w:lvlJc w:val="left"/>
    </w:lvl>
    <w:lvl w:ilvl="4" w:tplc="6D002E04">
      <w:numFmt w:val="decimal"/>
      <w:lvlText w:val=""/>
      <w:lvlJc w:val="left"/>
    </w:lvl>
    <w:lvl w:ilvl="5" w:tplc="D458EE44">
      <w:numFmt w:val="decimal"/>
      <w:lvlText w:val=""/>
      <w:lvlJc w:val="left"/>
    </w:lvl>
    <w:lvl w:ilvl="6" w:tplc="57A4B3E8">
      <w:numFmt w:val="decimal"/>
      <w:lvlText w:val=""/>
      <w:lvlJc w:val="left"/>
    </w:lvl>
    <w:lvl w:ilvl="7" w:tplc="6B566492">
      <w:numFmt w:val="decimal"/>
      <w:lvlText w:val=""/>
      <w:lvlJc w:val="left"/>
    </w:lvl>
    <w:lvl w:ilvl="8" w:tplc="D310A78E">
      <w:numFmt w:val="decimal"/>
      <w:lvlText w:val=""/>
      <w:lvlJc w:val="left"/>
    </w:lvl>
  </w:abstractNum>
  <w:num w:numId="1" w16cid:durableId="2082752387">
    <w:abstractNumId w:val="1"/>
    <w:lvlOverride w:ilvl="0">
      <w:startOverride w:val="1"/>
    </w:lvlOverride>
  </w:num>
  <w:num w:numId="2" w16cid:durableId="16987008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6EB"/>
    <w:rsid w:val="001773A9"/>
    <w:rsid w:val="001C7B10"/>
    <w:rsid w:val="0020270B"/>
    <w:rsid w:val="0021348F"/>
    <w:rsid w:val="002139A1"/>
    <w:rsid w:val="00322E79"/>
    <w:rsid w:val="003F46EB"/>
    <w:rsid w:val="004B5D78"/>
    <w:rsid w:val="004E4889"/>
    <w:rsid w:val="005F3614"/>
    <w:rsid w:val="00643DF0"/>
    <w:rsid w:val="00683D5E"/>
    <w:rsid w:val="006C6911"/>
    <w:rsid w:val="00B572BF"/>
    <w:rsid w:val="00CC001C"/>
    <w:rsid w:val="00E60825"/>
    <w:rsid w:val="00ED691C"/>
    <w:rsid w:val="00F13765"/>
    <w:rsid w:val="00F260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1CBE634"/>
  <w15:docId w15:val="{63E54A87-D089-CC44-9316-66E3B160B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2453</Words>
  <Characters>14988</Characters>
  <Application>Microsoft Office Word</Application>
  <DocSecurity>0</DocSecurity>
  <Lines>468</Lines>
  <Paragraphs>371</Paragraphs>
  <ScaleCrop>false</ScaleCrop>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Jacqueline Le</cp:lastModifiedBy>
  <cp:revision>18</cp:revision>
  <dcterms:created xsi:type="dcterms:W3CDTF">2026-05-31T15:43:00Z</dcterms:created>
  <dcterms:modified xsi:type="dcterms:W3CDTF">2026-05-31T16:30:00Z</dcterms:modified>
</cp:coreProperties>
</file>