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D29B" w14:textId="0F94D5E3" w:rsidR="00340517" w:rsidRDefault="00957133" w:rsidP="00340517">
      <w:pPr>
        <w:tabs>
          <w:tab w:val="num" w:pos="720"/>
        </w:tabs>
        <w:spacing w:before="150" w:after="0" w:line="360" w:lineRule="atLeast"/>
        <w:ind w:left="720" w:hanging="360"/>
      </w:pPr>
      <w:r>
        <w:t>2024/04/29 Jinseo Bae</w:t>
      </w:r>
      <w:r w:rsidR="00340517">
        <w:t>k</w:t>
      </w:r>
    </w:p>
    <w:p w14:paraId="603FDB1C" w14:textId="2AC2DF95" w:rsidR="00340517" w:rsidRPr="00340517" w:rsidRDefault="00340517" w:rsidP="00340517">
      <w:pPr>
        <w:pStyle w:val="ListParagraph"/>
        <w:numPr>
          <w:ilvl w:val="0"/>
          <w:numId w:val="7"/>
        </w:numPr>
        <w:tabs>
          <w:tab w:val="num" w:pos="720"/>
        </w:tabs>
        <w:spacing w:before="150" w:after="0" w:line="360" w:lineRule="atLeast"/>
        <w:rPr>
          <w:b/>
          <w:bCs/>
          <w:sz w:val="28"/>
          <w:szCs w:val="28"/>
        </w:rPr>
      </w:pPr>
      <w:r w:rsidRPr="00340517">
        <w:rPr>
          <w:b/>
          <w:bCs/>
          <w:sz w:val="28"/>
          <w:szCs w:val="28"/>
        </w:rPr>
        <w:t>Given the provided data, what are three conclusions that we can draw about crowdfunding campaigns?</w:t>
      </w:r>
    </w:p>
    <w:p w14:paraId="0CC5A222" w14:textId="419ADF10" w:rsidR="00340517" w:rsidRDefault="00340517" w:rsidP="0020424F">
      <w:pPr>
        <w:pStyle w:val="ListParagraph"/>
        <w:numPr>
          <w:ilvl w:val="0"/>
          <w:numId w:val="14"/>
        </w:numPr>
        <w:tabs>
          <w:tab w:val="num" w:pos="720"/>
        </w:tabs>
        <w:spacing w:before="150" w:after="0" w:line="360" w:lineRule="atLeast"/>
      </w:pPr>
      <w:r>
        <w:t>From the Parent Category, we can analyze that Film &amp; Video has the highest demand. Therefore, it carries a higher risk rate than others but also presents higher opportunities for success.</w:t>
      </w:r>
    </w:p>
    <w:p w14:paraId="14E9A77B" w14:textId="7343C8DB" w:rsidR="00340517" w:rsidRDefault="00340517" w:rsidP="0020424F">
      <w:pPr>
        <w:pStyle w:val="ListParagraph"/>
        <w:numPr>
          <w:ilvl w:val="0"/>
          <w:numId w:val="14"/>
        </w:numPr>
        <w:tabs>
          <w:tab w:val="num" w:pos="720"/>
        </w:tabs>
        <w:spacing w:before="150" w:after="0" w:line="360" w:lineRule="atLeast"/>
      </w:pPr>
      <w:r>
        <w:t>Regarding Sub-Category, plays show a significant demand. However, mobile games and science fiction have higher failure rates than success rates, making crowdfunding for them too risky.</w:t>
      </w:r>
    </w:p>
    <w:p w14:paraId="62CAC4D7" w14:textId="27AD02D1" w:rsidR="00340517" w:rsidRDefault="00340517" w:rsidP="0020424F">
      <w:pPr>
        <w:pStyle w:val="ListParagraph"/>
        <w:numPr>
          <w:ilvl w:val="0"/>
          <w:numId w:val="14"/>
        </w:numPr>
        <w:tabs>
          <w:tab w:val="num" w:pos="720"/>
        </w:tabs>
        <w:spacing w:before="150" w:after="0" w:line="360" w:lineRule="atLeast"/>
      </w:pPr>
      <w:r>
        <w:t>Regarding the Month, June and July exhibit the highest success rates. Considering the higher demand during these months, the likelihood of failure is lower.</w:t>
      </w:r>
    </w:p>
    <w:p w14:paraId="0695FA09" w14:textId="77777777" w:rsidR="00340517" w:rsidRDefault="00340517" w:rsidP="00340517">
      <w:pPr>
        <w:tabs>
          <w:tab w:val="num" w:pos="720"/>
        </w:tabs>
        <w:spacing w:before="150" w:after="0" w:line="360" w:lineRule="atLeast"/>
        <w:ind w:left="720" w:hanging="360"/>
      </w:pPr>
    </w:p>
    <w:p w14:paraId="2E95FD34" w14:textId="7A38B91C" w:rsidR="00340517" w:rsidRPr="00340517" w:rsidRDefault="00340517" w:rsidP="00340517">
      <w:pPr>
        <w:pStyle w:val="ListParagraph"/>
        <w:numPr>
          <w:ilvl w:val="0"/>
          <w:numId w:val="7"/>
        </w:numPr>
        <w:tabs>
          <w:tab w:val="num" w:pos="720"/>
        </w:tabs>
        <w:spacing w:before="150" w:after="0" w:line="360" w:lineRule="atLeast"/>
        <w:rPr>
          <w:b/>
          <w:bCs/>
          <w:sz w:val="28"/>
          <w:szCs w:val="28"/>
        </w:rPr>
      </w:pPr>
      <w:r w:rsidRPr="00340517">
        <w:rPr>
          <w:b/>
          <w:bCs/>
          <w:sz w:val="28"/>
          <w:szCs w:val="28"/>
        </w:rPr>
        <w:t>What are some limitations of this dataset?</w:t>
      </w:r>
    </w:p>
    <w:p w14:paraId="4B1F7EE5" w14:textId="6E7881C5" w:rsidR="00340517" w:rsidRDefault="00340517" w:rsidP="0020424F">
      <w:pPr>
        <w:pStyle w:val="ListParagraph"/>
        <w:numPr>
          <w:ilvl w:val="0"/>
          <w:numId w:val="14"/>
        </w:numPr>
        <w:tabs>
          <w:tab w:val="num" w:pos="720"/>
        </w:tabs>
        <w:spacing w:before="150" w:after="0" w:line="360" w:lineRule="atLeast"/>
      </w:pPr>
      <w:r>
        <w:t>Differences in currency could lead to inaccuracies.</w:t>
      </w:r>
    </w:p>
    <w:p w14:paraId="1253EA37" w14:textId="6E543F42" w:rsidR="00340517" w:rsidRDefault="00340517" w:rsidP="0020424F">
      <w:pPr>
        <w:pStyle w:val="ListParagraph"/>
        <w:numPr>
          <w:ilvl w:val="0"/>
          <w:numId w:val="14"/>
        </w:numPr>
        <w:tabs>
          <w:tab w:val="num" w:pos="720"/>
        </w:tabs>
        <w:spacing w:before="150" w:after="0" w:line="360" w:lineRule="atLeast"/>
      </w:pPr>
      <w:r>
        <w:t>Because the data is from previous years, there might be issues with data quality.</w:t>
      </w:r>
    </w:p>
    <w:p w14:paraId="384CFD59" w14:textId="23362030" w:rsidR="00340517" w:rsidRDefault="00340517" w:rsidP="0020424F">
      <w:pPr>
        <w:pStyle w:val="ListParagraph"/>
        <w:numPr>
          <w:ilvl w:val="0"/>
          <w:numId w:val="14"/>
        </w:numPr>
        <w:tabs>
          <w:tab w:val="num" w:pos="720"/>
        </w:tabs>
        <w:spacing w:before="150" w:after="0" w:line="360" w:lineRule="atLeast"/>
      </w:pPr>
      <w:r>
        <w:t>The varying project durations make it difficult to standardize the data.</w:t>
      </w:r>
    </w:p>
    <w:p w14:paraId="62F28623" w14:textId="77777777" w:rsidR="00340517" w:rsidRDefault="00340517" w:rsidP="00340517">
      <w:pPr>
        <w:tabs>
          <w:tab w:val="num" w:pos="720"/>
        </w:tabs>
        <w:spacing w:before="150" w:after="0" w:line="360" w:lineRule="atLeast"/>
        <w:ind w:left="720" w:hanging="360"/>
      </w:pPr>
    </w:p>
    <w:p w14:paraId="2396AE4F" w14:textId="4662F76A" w:rsidR="00340517" w:rsidRPr="00340517" w:rsidRDefault="00340517" w:rsidP="00340517">
      <w:pPr>
        <w:pStyle w:val="ListParagraph"/>
        <w:numPr>
          <w:ilvl w:val="0"/>
          <w:numId w:val="7"/>
        </w:numPr>
        <w:tabs>
          <w:tab w:val="num" w:pos="720"/>
        </w:tabs>
        <w:spacing w:before="150" w:after="0" w:line="360" w:lineRule="atLeast"/>
        <w:rPr>
          <w:b/>
          <w:bCs/>
          <w:sz w:val="28"/>
          <w:szCs w:val="28"/>
        </w:rPr>
      </w:pPr>
      <w:r w:rsidRPr="00340517">
        <w:rPr>
          <w:b/>
          <w:bCs/>
          <w:sz w:val="28"/>
          <w:szCs w:val="28"/>
        </w:rPr>
        <w:t>What are some other possible tables and/or graphs that we could create, and what additional value would they provide?</w:t>
      </w:r>
    </w:p>
    <w:p w14:paraId="66A9BFB9" w14:textId="2AE9D194" w:rsidR="00340517" w:rsidRDefault="00340517" w:rsidP="0020424F">
      <w:pPr>
        <w:pStyle w:val="ListParagraph"/>
        <w:numPr>
          <w:ilvl w:val="0"/>
          <w:numId w:val="14"/>
        </w:numPr>
        <w:tabs>
          <w:tab w:val="num" w:pos="720"/>
        </w:tabs>
        <w:spacing w:before="150" w:after="0" w:line="360" w:lineRule="atLeast"/>
      </w:pPr>
      <w:r>
        <w:t>Pie charts: These can illustrate the proportion of different outcomes between Failures and Successes, making it easier to visualize the overall distribution.</w:t>
      </w:r>
    </w:p>
    <w:p w14:paraId="416E0BC6" w14:textId="7BFFF25A" w:rsidR="00340517" w:rsidRDefault="00340517" w:rsidP="0020424F">
      <w:pPr>
        <w:pStyle w:val="ListParagraph"/>
        <w:numPr>
          <w:ilvl w:val="0"/>
          <w:numId w:val="14"/>
        </w:numPr>
        <w:tabs>
          <w:tab w:val="num" w:pos="720"/>
        </w:tabs>
        <w:spacing w:before="150" w:after="0" w:line="360" w:lineRule="atLeast"/>
      </w:pPr>
      <w:r>
        <w:t>Time Series Analysis: Time series tables allow us to visualize trends over time, making it easier to observe long-term changes.</w:t>
      </w:r>
    </w:p>
    <w:p w14:paraId="7FE6DF56" w14:textId="77777777" w:rsidR="0020424F" w:rsidRDefault="0020424F" w:rsidP="0020424F">
      <w:pPr>
        <w:tabs>
          <w:tab w:val="num" w:pos="720"/>
        </w:tabs>
        <w:spacing w:before="150" w:after="0" w:line="360" w:lineRule="atLeast"/>
        <w:ind w:left="720" w:hanging="360"/>
      </w:pPr>
    </w:p>
    <w:p w14:paraId="0CC32248" w14:textId="77777777" w:rsidR="0020424F" w:rsidRDefault="0020424F" w:rsidP="0020424F">
      <w:pPr>
        <w:tabs>
          <w:tab w:val="num" w:pos="720"/>
        </w:tabs>
        <w:spacing w:before="150" w:after="0" w:line="360" w:lineRule="atLeast"/>
        <w:ind w:left="720" w:hanging="360"/>
      </w:pPr>
    </w:p>
    <w:p w14:paraId="6556F352" w14:textId="77777777" w:rsidR="0020424F" w:rsidRDefault="0020424F" w:rsidP="0020424F">
      <w:pPr>
        <w:tabs>
          <w:tab w:val="num" w:pos="720"/>
        </w:tabs>
        <w:spacing w:before="150" w:after="0" w:line="360" w:lineRule="atLeast"/>
        <w:ind w:left="720" w:hanging="360"/>
      </w:pPr>
    </w:p>
    <w:p w14:paraId="3F860441" w14:textId="77777777" w:rsidR="0020424F" w:rsidRDefault="0020424F" w:rsidP="0020424F">
      <w:pPr>
        <w:tabs>
          <w:tab w:val="num" w:pos="720"/>
        </w:tabs>
        <w:spacing w:before="150" w:after="0" w:line="360" w:lineRule="atLeast"/>
        <w:ind w:left="720" w:hanging="360"/>
      </w:pPr>
    </w:p>
    <w:p w14:paraId="189FA1B0" w14:textId="77777777" w:rsidR="0020424F" w:rsidRDefault="0020424F" w:rsidP="0020424F">
      <w:pPr>
        <w:tabs>
          <w:tab w:val="num" w:pos="720"/>
        </w:tabs>
        <w:spacing w:before="150" w:after="0" w:line="360" w:lineRule="atLeast"/>
        <w:ind w:left="720" w:hanging="360"/>
      </w:pPr>
    </w:p>
    <w:p w14:paraId="154A0D8D" w14:textId="79104BE3" w:rsidR="0020424F" w:rsidRDefault="0020424F" w:rsidP="0020424F">
      <w:pPr>
        <w:pStyle w:val="NormalWeb"/>
        <w:numPr>
          <w:ilvl w:val="0"/>
          <w:numId w:val="7"/>
        </w:numPr>
        <w:spacing w:before="150" w:beforeAutospacing="0" w:after="0" w:afterAutospacing="0" w:line="360" w:lineRule="atLeast"/>
        <w:rPr>
          <w:rFonts w:asciiTheme="minorHAnsi" w:hAnsiTheme="minorHAnsi"/>
          <w:b/>
          <w:bCs/>
          <w:color w:val="2B2B2B"/>
          <w:sz w:val="28"/>
          <w:szCs w:val="28"/>
        </w:rPr>
      </w:pPr>
      <w:r w:rsidRPr="0020424F">
        <w:rPr>
          <w:rFonts w:asciiTheme="minorHAnsi" w:hAnsiTheme="minorHAnsi"/>
          <w:b/>
          <w:bCs/>
          <w:color w:val="2B2B2B"/>
          <w:sz w:val="28"/>
          <w:szCs w:val="28"/>
        </w:rPr>
        <w:t>Use your data to determine whether the mean or the median better summarizes the data.</w:t>
      </w:r>
    </w:p>
    <w:p w14:paraId="61403F4B" w14:textId="77777777" w:rsidR="0020424F" w:rsidRPr="0020424F" w:rsidRDefault="0020424F" w:rsidP="0020424F">
      <w:pPr>
        <w:pStyle w:val="NormalWeb"/>
        <w:spacing w:before="150" w:beforeAutospacing="0" w:after="0" w:afterAutospacing="0" w:line="360" w:lineRule="atLeast"/>
        <w:rPr>
          <w:rFonts w:asciiTheme="minorHAnsi" w:hAnsiTheme="minorHAnsi"/>
          <w:b/>
          <w:bCs/>
          <w:color w:val="2B2B2B"/>
          <w:sz w:val="28"/>
          <w:szCs w:val="28"/>
        </w:rPr>
      </w:pPr>
    </w:p>
    <w:p w14:paraId="33D9539E" w14:textId="0ACB4673" w:rsidR="0020424F" w:rsidRPr="0020424F" w:rsidRDefault="0020424F" w:rsidP="0020424F">
      <w:pPr>
        <w:autoSpaceDE w:val="0"/>
        <w:autoSpaceDN w:val="0"/>
        <w:adjustRightInd w:val="0"/>
        <w:spacing w:after="0" w:line="240" w:lineRule="auto"/>
        <w:rPr>
          <w:rFonts w:cs="AppleSystemUIFont"/>
          <w:kern w:val="0"/>
          <w:lang w:val="en-US"/>
        </w:rPr>
      </w:pPr>
      <w:r w:rsidRPr="0020424F">
        <w:rPr>
          <w:rFonts w:cs="AppleSystemUIFont"/>
          <w:kern w:val="0"/>
          <w:lang w:val="en-US"/>
        </w:rPr>
        <w:t>Mean vs Median:</w:t>
      </w:r>
    </w:p>
    <w:p w14:paraId="3369A240" w14:textId="4380342D" w:rsidR="0020424F" w:rsidRPr="0020424F" w:rsidRDefault="0020424F" w:rsidP="0020424F">
      <w:pPr>
        <w:pStyle w:val="ListParagraph"/>
        <w:numPr>
          <w:ilvl w:val="0"/>
          <w:numId w:val="13"/>
        </w:numPr>
        <w:autoSpaceDE w:val="0"/>
        <w:autoSpaceDN w:val="0"/>
        <w:adjustRightInd w:val="0"/>
        <w:spacing w:after="0" w:line="240" w:lineRule="auto"/>
        <w:rPr>
          <w:rFonts w:cs="AppleSystemUIFont"/>
          <w:kern w:val="0"/>
          <w:lang w:val="en-US"/>
        </w:rPr>
      </w:pPr>
      <w:r w:rsidRPr="0020424F">
        <w:rPr>
          <w:rFonts w:cs="AppleSystemUIFont"/>
          <w:kern w:val="0"/>
          <w:lang w:val="en-US"/>
        </w:rPr>
        <w:t>For successful campaigns, the average number of backers is 851, and the median i</w:t>
      </w:r>
      <w:r>
        <w:rPr>
          <w:rFonts w:cs="AppleSystemUIFont"/>
          <w:kern w:val="0"/>
          <w:lang w:val="en-US"/>
        </w:rPr>
        <w:t xml:space="preserve">s </w:t>
      </w:r>
      <w:r w:rsidRPr="0020424F">
        <w:rPr>
          <w:rFonts w:cs="AppleSystemUIFont"/>
          <w:kern w:val="0"/>
          <w:lang w:val="en-US"/>
        </w:rPr>
        <w:t>201.</w:t>
      </w:r>
    </w:p>
    <w:p w14:paraId="76824085" w14:textId="63E6D70D" w:rsidR="0020424F" w:rsidRPr="0020424F" w:rsidRDefault="0020424F" w:rsidP="0020424F">
      <w:pPr>
        <w:pStyle w:val="ListParagraph"/>
        <w:numPr>
          <w:ilvl w:val="0"/>
          <w:numId w:val="13"/>
        </w:numPr>
        <w:autoSpaceDE w:val="0"/>
        <w:autoSpaceDN w:val="0"/>
        <w:adjustRightInd w:val="0"/>
        <w:spacing w:after="0" w:line="240" w:lineRule="auto"/>
        <w:rPr>
          <w:rFonts w:cs="AppleSystemUIFont"/>
          <w:kern w:val="0"/>
          <w:lang w:val="en-US"/>
        </w:rPr>
      </w:pPr>
      <w:r w:rsidRPr="0020424F">
        <w:rPr>
          <w:rFonts w:cs="AppleSystemUIFont"/>
          <w:kern w:val="0"/>
          <w:lang w:val="en-US"/>
        </w:rPr>
        <w:t>For unsuccessful campaigns, the average number of backers is 565, and the median is 118966.</w:t>
      </w:r>
    </w:p>
    <w:p w14:paraId="7DF23542" w14:textId="165E991D" w:rsidR="0020424F" w:rsidRPr="0020424F" w:rsidRDefault="0020424F" w:rsidP="0020424F">
      <w:pPr>
        <w:pStyle w:val="ListParagraph"/>
        <w:numPr>
          <w:ilvl w:val="0"/>
          <w:numId w:val="11"/>
        </w:numPr>
        <w:autoSpaceDE w:val="0"/>
        <w:autoSpaceDN w:val="0"/>
        <w:adjustRightInd w:val="0"/>
        <w:spacing w:after="0" w:line="240" w:lineRule="auto"/>
        <w:rPr>
          <w:rFonts w:cs="AppleSystemUIFont"/>
          <w:kern w:val="0"/>
          <w:lang w:val="en-US"/>
        </w:rPr>
      </w:pPr>
      <w:r w:rsidRPr="0020424F">
        <w:rPr>
          <w:rFonts w:cs="AppleSystemUIFont"/>
          <w:kern w:val="0"/>
          <w:lang w:val="en-US"/>
        </w:rPr>
        <w:t>In both cases, the median better summarizes the data. This is because the mean can be heavily influenced by extreme values, such as outliers, while the median provides a more robust measure of central tendency.</w:t>
      </w:r>
    </w:p>
    <w:p w14:paraId="111F215B" w14:textId="77777777" w:rsidR="0020424F" w:rsidRPr="0020424F" w:rsidRDefault="0020424F" w:rsidP="0020424F">
      <w:pPr>
        <w:autoSpaceDE w:val="0"/>
        <w:autoSpaceDN w:val="0"/>
        <w:adjustRightInd w:val="0"/>
        <w:spacing w:after="0" w:line="240" w:lineRule="auto"/>
        <w:rPr>
          <w:rFonts w:cs="AppleSystemUIFont"/>
          <w:kern w:val="0"/>
          <w:lang w:val="en-US"/>
        </w:rPr>
      </w:pPr>
    </w:p>
    <w:p w14:paraId="2F74055F" w14:textId="215E90E2" w:rsidR="0020424F" w:rsidRPr="0020424F" w:rsidRDefault="0020424F" w:rsidP="0020424F">
      <w:pPr>
        <w:pStyle w:val="ListParagraph"/>
        <w:numPr>
          <w:ilvl w:val="0"/>
          <w:numId w:val="7"/>
        </w:numPr>
        <w:spacing w:before="150" w:after="0" w:line="360" w:lineRule="atLeast"/>
        <w:rPr>
          <w:rFonts w:eastAsia="Times New Roman" w:cs="Times New Roman"/>
          <w:b/>
          <w:bCs/>
          <w:color w:val="2B2B2B"/>
          <w:kern w:val="0"/>
          <w:sz w:val="28"/>
          <w:szCs w:val="28"/>
          <w14:ligatures w14:val="none"/>
        </w:rPr>
      </w:pPr>
      <w:r w:rsidRPr="0020424F">
        <w:rPr>
          <w:rFonts w:eastAsia="Times New Roman" w:cs="Times New Roman"/>
          <w:b/>
          <w:bCs/>
          <w:color w:val="2B2B2B"/>
          <w:kern w:val="0"/>
          <w:sz w:val="28"/>
          <w:szCs w:val="28"/>
          <w14:ligatures w14:val="none"/>
        </w:rPr>
        <w:t>Use your data to determine if there is more variability with successful or unsuccessful campaigns. Does this make sense? Why or why not?</w:t>
      </w:r>
    </w:p>
    <w:p w14:paraId="6883BD98" w14:textId="77777777" w:rsidR="0020424F" w:rsidRPr="0020424F" w:rsidRDefault="0020424F" w:rsidP="0020424F">
      <w:pPr>
        <w:autoSpaceDE w:val="0"/>
        <w:autoSpaceDN w:val="0"/>
        <w:adjustRightInd w:val="0"/>
        <w:spacing w:after="0" w:line="240" w:lineRule="auto"/>
        <w:rPr>
          <w:rFonts w:cs="AppleSystemUIFont"/>
          <w:kern w:val="0"/>
          <w:lang w:val="en-US"/>
        </w:rPr>
      </w:pPr>
    </w:p>
    <w:p w14:paraId="4FF22A6C" w14:textId="77777777" w:rsidR="0020424F" w:rsidRPr="0020424F" w:rsidRDefault="0020424F" w:rsidP="0020424F">
      <w:pPr>
        <w:autoSpaceDE w:val="0"/>
        <w:autoSpaceDN w:val="0"/>
        <w:adjustRightInd w:val="0"/>
        <w:spacing w:after="0" w:line="240" w:lineRule="auto"/>
        <w:rPr>
          <w:rFonts w:cs="AppleSystemUIFont"/>
          <w:kern w:val="0"/>
          <w:lang w:val="en-US"/>
        </w:rPr>
      </w:pPr>
      <w:r w:rsidRPr="0020424F">
        <w:rPr>
          <w:rFonts w:cs="AppleSystemUIFont"/>
          <w:kern w:val="0"/>
          <w:lang w:val="en-US"/>
        </w:rPr>
        <w:t>Variability:</w:t>
      </w:r>
    </w:p>
    <w:p w14:paraId="18525E68" w14:textId="0476A7D1" w:rsidR="0020424F" w:rsidRPr="0020424F" w:rsidRDefault="0020424F" w:rsidP="0020424F">
      <w:pPr>
        <w:pStyle w:val="ListParagraph"/>
        <w:numPr>
          <w:ilvl w:val="0"/>
          <w:numId w:val="7"/>
        </w:numPr>
        <w:autoSpaceDE w:val="0"/>
        <w:autoSpaceDN w:val="0"/>
        <w:adjustRightInd w:val="0"/>
        <w:spacing w:after="0" w:line="240" w:lineRule="auto"/>
        <w:rPr>
          <w:rFonts w:cs="AppleSystemUIFont"/>
          <w:kern w:val="0"/>
          <w:lang w:val="en-US"/>
        </w:rPr>
      </w:pPr>
      <w:r w:rsidRPr="0020424F">
        <w:rPr>
          <w:rFonts w:cs="AppleSystemUIFont"/>
          <w:kern w:val="0"/>
          <w:lang w:val="en-US"/>
        </w:rPr>
        <w:t>For successful campaigns, the standard deviation is approximately 1267.</w:t>
      </w:r>
    </w:p>
    <w:p w14:paraId="2AFC8836" w14:textId="4C134C27" w:rsidR="0020424F" w:rsidRPr="0020424F" w:rsidRDefault="0020424F" w:rsidP="0020424F">
      <w:pPr>
        <w:pStyle w:val="ListParagraph"/>
        <w:numPr>
          <w:ilvl w:val="0"/>
          <w:numId w:val="7"/>
        </w:numPr>
        <w:autoSpaceDE w:val="0"/>
        <w:autoSpaceDN w:val="0"/>
        <w:adjustRightInd w:val="0"/>
        <w:spacing w:after="0" w:line="240" w:lineRule="auto"/>
        <w:rPr>
          <w:rFonts w:cs="AppleSystemUIFont"/>
          <w:kern w:val="0"/>
          <w:lang w:val="en-US"/>
        </w:rPr>
      </w:pPr>
      <w:r w:rsidRPr="0020424F">
        <w:rPr>
          <w:rFonts w:cs="AppleSystemUIFont"/>
          <w:kern w:val="0"/>
          <w:lang w:val="en-US"/>
        </w:rPr>
        <w:t>For unsuccessful campaigns, the standard deviation is approximately 919.37.</w:t>
      </w:r>
    </w:p>
    <w:p w14:paraId="35023D95" w14:textId="06705914" w:rsidR="0020424F" w:rsidRPr="0020424F" w:rsidRDefault="0020424F" w:rsidP="0020424F">
      <w:pPr>
        <w:pStyle w:val="ListParagraph"/>
        <w:numPr>
          <w:ilvl w:val="0"/>
          <w:numId w:val="7"/>
        </w:numPr>
        <w:autoSpaceDE w:val="0"/>
        <w:autoSpaceDN w:val="0"/>
        <w:adjustRightInd w:val="0"/>
        <w:spacing w:after="0" w:line="240" w:lineRule="auto"/>
        <w:rPr>
          <w:rFonts w:cs="AppleSystemUIFont"/>
          <w:kern w:val="0"/>
          <w:lang w:val="en-US"/>
        </w:rPr>
      </w:pPr>
      <w:r w:rsidRPr="0020424F">
        <w:rPr>
          <w:rFonts w:cs="AppleSystemUIFont"/>
          <w:kern w:val="0"/>
          <w:lang w:val="en-US"/>
        </w:rPr>
        <w:t>There is more possibility to have variability in successful campaigns, as it shows the higher standard deviation compared to unsuccessful campaigns based on the number that I calculated. This might seem counterintuitive at first, as one might expect unsuccessful campaigns to have more variability. However, successful campaigns can vary widely in terms of their backers count, ranging from very few to extremely high numbers. Therefore, it makes sense that successful campaigns would exhibit more variability.</w:t>
      </w:r>
    </w:p>
    <w:p w14:paraId="12BDB128" w14:textId="77777777" w:rsidR="0020424F" w:rsidRPr="0020424F" w:rsidRDefault="0020424F" w:rsidP="0020424F">
      <w:pPr>
        <w:tabs>
          <w:tab w:val="num" w:pos="720"/>
        </w:tabs>
        <w:spacing w:before="150" w:after="0" w:line="360" w:lineRule="atLeast"/>
        <w:ind w:left="720" w:hanging="360"/>
        <w:rPr>
          <w:lang w:val="en-US"/>
        </w:rPr>
      </w:pPr>
    </w:p>
    <w:sectPr w:rsidR="0020424F" w:rsidRPr="00204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5647A6"/>
    <w:multiLevelType w:val="multilevel"/>
    <w:tmpl w:val="F968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11FCC"/>
    <w:multiLevelType w:val="hybridMultilevel"/>
    <w:tmpl w:val="6954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D3275"/>
    <w:multiLevelType w:val="multilevel"/>
    <w:tmpl w:val="C0AE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34039"/>
    <w:multiLevelType w:val="hybridMultilevel"/>
    <w:tmpl w:val="C228F056"/>
    <w:lvl w:ilvl="0" w:tplc="EEF0033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37BE1"/>
    <w:multiLevelType w:val="hybridMultilevel"/>
    <w:tmpl w:val="4BFE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C01DC"/>
    <w:multiLevelType w:val="multilevel"/>
    <w:tmpl w:val="B7526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82609"/>
    <w:multiLevelType w:val="multilevel"/>
    <w:tmpl w:val="B69A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B64C9"/>
    <w:multiLevelType w:val="hybridMultilevel"/>
    <w:tmpl w:val="DCB0F460"/>
    <w:lvl w:ilvl="0" w:tplc="574C9490">
      <w:start w:val="3"/>
      <w:numFmt w:val="bullet"/>
      <w:lvlText w:val=""/>
      <w:lvlJc w:val="left"/>
      <w:pPr>
        <w:ind w:left="720" w:hanging="360"/>
      </w:pPr>
      <w:rPr>
        <w:rFonts w:ascii="Symbol" w:eastAsiaTheme="minorEastAsia"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E3F4F"/>
    <w:multiLevelType w:val="multilevel"/>
    <w:tmpl w:val="F512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B6C0D"/>
    <w:multiLevelType w:val="multilevel"/>
    <w:tmpl w:val="07C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64761"/>
    <w:multiLevelType w:val="multilevel"/>
    <w:tmpl w:val="4276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53B0C"/>
    <w:multiLevelType w:val="multilevel"/>
    <w:tmpl w:val="DEC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21850">
    <w:abstractNumId w:val="7"/>
  </w:num>
  <w:num w:numId="2" w16cid:durableId="1667712055">
    <w:abstractNumId w:val="4"/>
  </w:num>
  <w:num w:numId="3" w16cid:durableId="475878473">
    <w:abstractNumId w:val="8"/>
  </w:num>
  <w:num w:numId="4" w16cid:durableId="2106606356">
    <w:abstractNumId w:val="12"/>
  </w:num>
  <w:num w:numId="5" w16cid:durableId="290212270">
    <w:abstractNumId w:val="2"/>
  </w:num>
  <w:num w:numId="6" w16cid:durableId="468785759">
    <w:abstractNumId w:val="10"/>
  </w:num>
  <w:num w:numId="7" w16cid:durableId="640765481">
    <w:abstractNumId w:val="3"/>
  </w:num>
  <w:num w:numId="8" w16cid:durableId="192038677">
    <w:abstractNumId w:val="0"/>
  </w:num>
  <w:num w:numId="9" w16cid:durableId="803429715">
    <w:abstractNumId w:val="1"/>
  </w:num>
  <w:num w:numId="10" w16cid:durableId="208959558">
    <w:abstractNumId w:val="11"/>
  </w:num>
  <w:num w:numId="11" w16cid:durableId="2047175673">
    <w:abstractNumId w:val="13"/>
  </w:num>
  <w:num w:numId="12" w16cid:durableId="770513068">
    <w:abstractNumId w:val="6"/>
  </w:num>
  <w:num w:numId="13" w16cid:durableId="1817254714">
    <w:abstractNumId w:val="9"/>
  </w:num>
  <w:num w:numId="14" w16cid:durableId="66867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33"/>
    <w:rsid w:val="00097FF8"/>
    <w:rsid w:val="0020424F"/>
    <w:rsid w:val="00340517"/>
    <w:rsid w:val="00594D29"/>
    <w:rsid w:val="006265FF"/>
    <w:rsid w:val="006F3496"/>
    <w:rsid w:val="00911EFB"/>
    <w:rsid w:val="0095713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2EF980"/>
  <w15:chartTrackingRefBased/>
  <w15:docId w15:val="{2A68CBC1-877A-254E-B1A3-E8E7A2F3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133"/>
    <w:rPr>
      <w:rFonts w:eastAsiaTheme="majorEastAsia" w:cstheme="majorBidi"/>
      <w:color w:val="272727" w:themeColor="text1" w:themeTint="D8"/>
    </w:rPr>
  </w:style>
  <w:style w:type="paragraph" w:styleId="Title">
    <w:name w:val="Title"/>
    <w:basedOn w:val="Normal"/>
    <w:next w:val="Normal"/>
    <w:link w:val="TitleChar"/>
    <w:uiPriority w:val="10"/>
    <w:qFormat/>
    <w:rsid w:val="00957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133"/>
    <w:pPr>
      <w:spacing w:before="160"/>
      <w:jc w:val="center"/>
    </w:pPr>
    <w:rPr>
      <w:i/>
      <w:iCs/>
      <w:color w:val="404040" w:themeColor="text1" w:themeTint="BF"/>
    </w:rPr>
  </w:style>
  <w:style w:type="character" w:customStyle="1" w:styleId="QuoteChar">
    <w:name w:val="Quote Char"/>
    <w:basedOn w:val="DefaultParagraphFont"/>
    <w:link w:val="Quote"/>
    <w:uiPriority w:val="29"/>
    <w:rsid w:val="00957133"/>
    <w:rPr>
      <w:i/>
      <w:iCs/>
      <w:color w:val="404040" w:themeColor="text1" w:themeTint="BF"/>
    </w:rPr>
  </w:style>
  <w:style w:type="paragraph" w:styleId="ListParagraph">
    <w:name w:val="List Paragraph"/>
    <w:basedOn w:val="Normal"/>
    <w:uiPriority w:val="34"/>
    <w:qFormat/>
    <w:rsid w:val="00957133"/>
    <w:pPr>
      <w:ind w:left="720"/>
      <w:contextualSpacing/>
    </w:pPr>
  </w:style>
  <w:style w:type="character" w:styleId="IntenseEmphasis">
    <w:name w:val="Intense Emphasis"/>
    <w:basedOn w:val="DefaultParagraphFont"/>
    <w:uiPriority w:val="21"/>
    <w:qFormat/>
    <w:rsid w:val="00957133"/>
    <w:rPr>
      <w:i/>
      <w:iCs/>
      <w:color w:val="0F4761" w:themeColor="accent1" w:themeShade="BF"/>
    </w:rPr>
  </w:style>
  <w:style w:type="paragraph" w:styleId="IntenseQuote">
    <w:name w:val="Intense Quote"/>
    <w:basedOn w:val="Normal"/>
    <w:next w:val="Normal"/>
    <w:link w:val="IntenseQuoteChar"/>
    <w:uiPriority w:val="30"/>
    <w:qFormat/>
    <w:rsid w:val="00957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133"/>
    <w:rPr>
      <w:i/>
      <w:iCs/>
      <w:color w:val="0F4761" w:themeColor="accent1" w:themeShade="BF"/>
    </w:rPr>
  </w:style>
  <w:style w:type="character" w:styleId="IntenseReference">
    <w:name w:val="Intense Reference"/>
    <w:basedOn w:val="DefaultParagraphFont"/>
    <w:uiPriority w:val="32"/>
    <w:qFormat/>
    <w:rsid w:val="00957133"/>
    <w:rPr>
      <w:b/>
      <w:bCs/>
      <w:smallCaps/>
      <w:color w:val="0F4761" w:themeColor="accent1" w:themeShade="BF"/>
      <w:spacing w:val="5"/>
    </w:rPr>
  </w:style>
  <w:style w:type="paragraph" w:styleId="NormalWeb">
    <w:name w:val="Normal (Web)"/>
    <w:basedOn w:val="Normal"/>
    <w:uiPriority w:val="99"/>
    <w:unhideWhenUsed/>
    <w:rsid w:val="009571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0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968">
      <w:bodyDiv w:val="1"/>
      <w:marLeft w:val="0"/>
      <w:marRight w:val="0"/>
      <w:marTop w:val="0"/>
      <w:marBottom w:val="0"/>
      <w:divBdr>
        <w:top w:val="none" w:sz="0" w:space="0" w:color="auto"/>
        <w:left w:val="none" w:sz="0" w:space="0" w:color="auto"/>
        <w:bottom w:val="none" w:sz="0" w:space="0" w:color="auto"/>
        <w:right w:val="none" w:sz="0" w:space="0" w:color="auto"/>
      </w:divBdr>
    </w:div>
    <w:div w:id="733162201">
      <w:bodyDiv w:val="1"/>
      <w:marLeft w:val="0"/>
      <w:marRight w:val="0"/>
      <w:marTop w:val="0"/>
      <w:marBottom w:val="0"/>
      <w:divBdr>
        <w:top w:val="none" w:sz="0" w:space="0" w:color="auto"/>
        <w:left w:val="none" w:sz="0" w:space="0" w:color="auto"/>
        <w:bottom w:val="none" w:sz="0" w:space="0" w:color="auto"/>
        <w:right w:val="none" w:sz="0" w:space="0" w:color="auto"/>
      </w:divBdr>
    </w:div>
    <w:div w:id="1018584872">
      <w:bodyDiv w:val="1"/>
      <w:marLeft w:val="0"/>
      <w:marRight w:val="0"/>
      <w:marTop w:val="0"/>
      <w:marBottom w:val="0"/>
      <w:divBdr>
        <w:top w:val="none" w:sz="0" w:space="0" w:color="auto"/>
        <w:left w:val="none" w:sz="0" w:space="0" w:color="auto"/>
        <w:bottom w:val="none" w:sz="0" w:space="0" w:color="auto"/>
        <w:right w:val="none" w:sz="0" w:space="0" w:color="auto"/>
      </w:divBdr>
    </w:div>
    <w:div w:id="1589384482">
      <w:bodyDiv w:val="1"/>
      <w:marLeft w:val="0"/>
      <w:marRight w:val="0"/>
      <w:marTop w:val="0"/>
      <w:marBottom w:val="0"/>
      <w:divBdr>
        <w:top w:val="none" w:sz="0" w:space="0" w:color="auto"/>
        <w:left w:val="none" w:sz="0" w:space="0" w:color="auto"/>
        <w:bottom w:val="none" w:sz="0" w:space="0" w:color="auto"/>
        <w:right w:val="none" w:sz="0" w:space="0" w:color="auto"/>
      </w:divBdr>
    </w:div>
    <w:div w:id="1713920310">
      <w:bodyDiv w:val="1"/>
      <w:marLeft w:val="0"/>
      <w:marRight w:val="0"/>
      <w:marTop w:val="0"/>
      <w:marBottom w:val="0"/>
      <w:divBdr>
        <w:top w:val="none" w:sz="0" w:space="0" w:color="auto"/>
        <w:left w:val="none" w:sz="0" w:space="0" w:color="auto"/>
        <w:bottom w:val="none" w:sz="0" w:space="0" w:color="auto"/>
        <w:right w:val="none" w:sz="0" w:space="0" w:color="auto"/>
      </w:divBdr>
    </w:div>
    <w:div w:id="1863350364">
      <w:bodyDiv w:val="1"/>
      <w:marLeft w:val="0"/>
      <w:marRight w:val="0"/>
      <w:marTop w:val="0"/>
      <w:marBottom w:val="0"/>
      <w:divBdr>
        <w:top w:val="none" w:sz="0" w:space="0" w:color="auto"/>
        <w:left w:val="none" w:sz="0" w:space="0" w:color="auto"/>
        <w:bottom w:val="none" w:sz="0" w:space="0" w:color="auto"/>
        <w:right w:val="none" w:sz="0" w:space="0" w:color="auto"/>
      </w:divBdr>
    </w:div>
    <w:div w:id="19162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진서 백</dc:creator>
  <cp:keywords/>
  <dc:description/>
  <cp:lastModifiedBy>진서 백</cp:lastModifiedBy>
  <cp:revision>2</cp:revision>
  <dcterms:created xsi:type="dcterms:W3CDTF">2024-04-29T20:19:00Z</dcterms:created>
  <dcterms:modified xsi:type="dcterms:W3CDTF">2024-05-01T15:26:00Z</dcterms:modified>
</cp:coreProperties>
</file>