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1428E"/>
          <w:sz w:val="56"/>
        </w:rPr>
        <w:t>GURO</w:t>
      </w:r>
    </w:p>
    <w:p>
      <w:pPr>
        <w:jc w:val="center"/>
      </w:pPr>
      <w:r>
        <w:rPr>
          <w:rFonts w:ascii="Times New Roman" w:hAnsi="Times New Roman"/>
          <w:sz w:val="28"/>
        </w:rPr>
        <w:t>A DepEd-Aligned Offline-Capable Learning Platform</w:t>
        <w:br/>
        <w:t>for Grades 4–6 Mathematics and English</w:t>
      </w:r>
    </w:p>
    <w:p/>
    <w:p>
      <w:pPr>
        <w:jc w:val="center"/>
      </w:pPr>
      <w:r>
        <w:rPr>
          <w:rFonts w:ascii="Times New Roman" w:hAnsi="Times New Roman"/>
          <w:b/>
          <w:sz w:val="26"/>
        </w:rPr>
        <w:t>Thesis Documentation — Chapters 3 to 5</w:t>
      </w:r>
    </w:p>
    <w:p>
      <w:pPr>
        <w:jc w:val="center"/>
      </w:pPr>
      <w:r>
        <w:rPr>
          <w:rFonts w:ascii="Times New Roman" w:hAnsi="Times New Roman"/>
          <w:i/>
          <w:sz w:val="22"/>
        </w:rPr>
        <w:t>Last updated based on system state as of July 8, 2026</w:t>
      </w:r>
    </w:p>
    <w:p>
      <w:r>
        <w:br w:type="page"/>
      </w:r>
    </w:p>
    <w:p>
      <w:pPr>
        <w:keepNext/>
        <w:spacing w:before="240" w:after="120"/>
      </w:pPr>
      <w:r>
        <w:rPr>
          <w:rFonts w:ascii="Times New Roman" w:hAnsi="Times New Roman"/>
          <w:b/>
          <w:color w:val="11428E"/>
          <w:sz w:val="32"/>
        </w:rPr>
        <w:t>CHAPTER 3: METHODOLOGY</w:t>
      </w:r>
    </w:p>
    <w:p>
      <w:pPr>
        <w:keepNext/>
        <w:spacing w:before="240" w:after="120"/>
      </w:pPr>
      <w:r>
        <w:rPr>
          <w:rFonts w:ascii="Times New Roman" w:hAnsi="Times New Roman"/>
          <w:b/>
          <w:color w:val="11428E"/>
          <w:sz w:val="28"/>
        </w:rPr>
        <w:t>3.1 Research Design</w:t>
      </w:r>
    </w:p>
    <w:p>
      <w:pPr>
        <w:spacing w:after="120" w:line="440" w:lineRule="exact"/>
      </w:pPr>
      <w:r>
        <w:rPr>
          <w:rFonts w:ascii="Times New Roman" w:hAnsi="Times New Roman"/>
          <w:sz w:val="24"/>
        </w:rPr>
        <w:t>The development of GURO followed the Agile Incremental Development Model, chosen for its iterative nature which allowed the research team to deliver working system modules progressively while incorporating feedback between sprints. Each increment addressed a specific user role — student, teacher, parent, and administrator — reducing integration risk and enabling early testing of core offline functionality before building dependent features.</w:t>
      </w:r>
    </w:p>
    <w:p>
      <w:pPr>
        <w:spacing w:after="120" w:line="440" w:lineRule="exact"/>
      </w:pPr>
      <w:r>
        <w:rPr>
          <w:rFonts w:ascii="Times New Roman" w:hAnsi="Times New Roman"/>
          <w:sz w:val="24"/>
        </w:rPr>
        <w:t>The Agile approach was particularly appropriate for GURO given the offline-first constraint: the sync mechanism between the mobile client and backend was refined across multiple increments, with each sprint validating queue reliability before the next layer (AI generation, parental controls, classroom pairing) was added on top.</w:t>
      </w:r>
    </w:p>
    <w:p>
      <w:pPr>
        <w:keepNext/>
        <w:spacing w:before="240" w:after="120"/>
      </w:pPr>
      <w:r>
        <w:rPr>
          <w:rFonts w:ascii="Times New Roman" w:hAnsi="Times New Roman"/>
          <w:b/>
          <w:color w:val="11428E"/>
          <w:sz w:val="28"/>
        </w:rPr>
        <w:t>3.2 System Architecture</w:t>
      </w:r>
    </w:p>
    <w:p>
      <w:pPr>
        <w:spacing w:after="120" w:line="440" w:lineRule="exact"/>
      </w:pPr>
      <w:r>
        <w:rPr>
          <w:rFonts w:ascii="Times New Roman" w:hAnsi="Times New Roman"/>
          <w:sz w:val="24"/>
        </w:rPr>
        <w:t>GURO follows a three-tier client–server architecture with an offline-first mobile client. The system is composed of three independent client surfaces — a React Native mobile application, a React web dashboard, and a developer panel — all communicating with a single RESTful Laravel API backend.</w:t>
      </w:r>
    </w:p>
    <w:p>
      <w:pPr>
        <w:keepNext/>
        <w:spacing w:before="240" w:after="120"/>
      </w:pPr>
      <w:r>
        <w:rPr>
          <w:rFonts w:ascii="Times New Roman" w:hAnsi="Times New Roman"/>
          <w:b/>
          <w:color w:val="11428E"/>
          <w:sz w:val="26"/>
        </w:rPr>
        <w:t>3.2.1 Architecture Diagram</w:t>
      </w:r>
    </w:p>
    <w:p>
      <w:pPr>
        <w:spacing w:before="80" w:after="80"/>
        <w:ind w:left="288"/>
        <w:shd w:val="clear" w:color="auto" w:fill="F2F2F2"/>
      </w:pPr>
      <w:r>
        <w:rPr>
          <w:rFonts w:ascii="Courier New" w:hAnsi="Courier New"/>
          <w:sz w:val="16"/>
        </w:rPr>
        <w:t>┌───────────────────────────────────────────────────────────────────────┐</w:t>
        <w:br/>
        <w:t>│                         CLIENT TIER                                   │</w:t>
        <w:br/>
        <w:t>│                                                                       │</w:t>
        <w:br/>
        <w:t>│  ┌──────────────────────────┐   ┌──────────────────────────────────┐  │</w:t>
        <w:br/>
        <w:t>│  │   React Native + Expo 56 │   │    React 19 + Vite + Tailwind 4  │  │</w:t>
        <w:br/>
        <w:t>│  │   (iOS / Android / Web)  │   │      (Web Browser Dashboard)     │  │</w:t>
        <w:br/>
        <w:t>│  │                          │   │                                  │  │</w:t>
        <w:br/>
        <w:t>│  │  Zustand + AsyncStorage  │   │  Stateless, token-based          │  │</w:t>
        <w:br/>
        <w:t>│  │  expo-sqlite (offline)   │   │  pages: Student, Teacher,        │  │</w:t>
        <w:br/>
        <w:t>│  │  expo-file-system        │   │  Parent, Landing, Lesson         │  │</w:t>
        <w:br/>
        <w:t>│  │  expo-speech             │   │                                  │  │</w:t>
        <w:br/>
        <w:t>│  └───────────┬──────────────┘   └───────────────┬──────────────────┘  │</w:t>
        <w:br/>
        <w:t>│              │  (HTTP/JSON)                      │  (HTTP/JSON)        │</w:t>
        <w:br/>
        <w:t>└──────────────│───────────────────────────────────│────────────────────┘</w:t>
        <w:br/>
        <w:t xml:space="preserve">               │                                   │</w:t>
        <w:br/>
        <w:t xml:space="preserve">               ▼                                   ▼</w:t>
        <w:br/>
        <w:t>┌───────────────────────────────────────────────────────────────────────┐</w:t>
        <w:br/>
        <w:t>│                         API TIER                                      │</w:t>
        <w:br/>
        <w:t>│                                                                       │</w:t>
        <w:br/>
        <w:t>│             Laravel 13 + PHP 8.3 + Sanctum 4.0                       │</w:t>
        <w:br/>
        <w:t>│                                                                       │</w:t>
        <w:br/>
        <w:t>│  ┌────────────────┐ ┌──────────────────┐ ┌────────────────────────┐  │</w:t>
        <w:br/>
        <w:t>│  │ AuthController │ │ClassroomController│ │    SyncController      │  │</w:t>
        <w:br/>
        <w:t>│  │  - register    │ │  - generateLesson │ │  - syncTelemetry       │  │</w:t>
        <w:br/>
        <w:t>│  │  - login       │ │  - getItemBank    │ │  - getProgress         │  │</w:t>
        <w:br/>
        <w:t>│  │  - promote     │ │  - createClassroom│ └────────────────────────┘  │</w:t>
        <w:br/>
        <w:t>│  │  - sendOTP     │ │  - claimTemplates │ ┌────────────────────────┐  │</w:t>
        <w:br/>
        <w:t>│  │  - verifyOTP   │ │  - lockClassroom  │ │  RateLimitController   │  │</w:t>
        <w:br/>
        <w:t>│  └────────────────┘ └──────────────────┘ │  (dev-only routes)     │  │</w:t>
        <w:br/>
        <w:t>│                                           └────────────────────────┘  │</w:t>
        <w:br/>
        <w:t>│                      ┌──────────────────────┐                         │</w:t>
        <w:br/>
        <w:t>│                      │    GeminiService.php  │                         │</w:t>
        <w:br/>
        <w:t>│                      │  Gemini 2.5 Flash API │                         │</w:t>
        <w:br/>
        <w:t>│                      │  (temp 0.2, 180s TO)  │                         │</w:t>
        <w:br/>
        <w:t>│                      └──────────────────────┘                         │</w:t>
        <w:br/>
        <w:t>│  Middleware: Sanctum Auth, CORS, Rate-Limit by Role                   │</w:t>
        <w:br/>
        <w:t>└───────────────────────────┬───────────────────────────────────────────┘</w:t>
        <w:br/>
        <w:t xml:space="preserve">                            │</w:t>
        <w:br/>
        <w:t xml:space="preserve">                            ▼</w:t>
        <w:br/>
        <w:t>┌───────────────────────────────────────────────────────────────────────┐</w:t>
        <w:br/>
        <w:t>│                         DATA TIER                                     │</w:t>
        <w:br/>
        <w:t>│                                                                       │</w:t>
        <w:br/>
        <w:t>│  ┌──────────────────────────────┐   ┌──────────────────────────────┐  │</w:t>
        <w:br/>
        <w:t>│  │  SQLite (dev) / MySQL (prod) │   │  item_bank.json (file store) │  │</w:t>
        <w:br/>
        <w:t>│  │  users                       │   │  Global + per-classroom       │  │</w:t>
        <w:br/>
        <w:t>│  │  classrooms                  │   │  lesson banks cached 1 hr    │  │</w:t>
        <w:br/>
        <w:t>│  │  progress_logs               │   └──────────────────────────────┘  │</w:t>
        <w:br/>
        <w:t>│  │  ai_generation_logs          │  ┌──────────────────────────────┐   │</w:t>
        <w:br/>
        <w:t>│  │  rate_limit_configs          │  │  External APIs               │   │</w:t>
        <w:br/>
        <w:t>│  │  personal_access_tokens      │  │  - Google Gemini 2.5 Flash   │   │</w:t>
        <w:br/>
        <w:t>│  └──────────────────────────────┘  │  - Resend (OTP email)        │   │</w:t>
        <w:br/>
        <w:t>│                                    └──────────────────────────────┘   │</w:t>
        <w:br/>
        <w:t>└───────────────────────────────────────────────────────────────────────┘</w:t>
      </w:r>
    </w:p>
    <w:p>
      <w:pPr>
        <w:keepNext/>
        <w:spacing w:before="240" w:after="120"/>
      </w:pPr>
      <w:r>
        <w:rPr>
          <w:rFonts w:ascii="Times New Roman" w:hAnsi="Times New Roman"/>
          <w:b/>
          <w:color w:val="11428E"/>
          <w:sz w:val="26"/>
        </w:rPr>
        <w:t>3.2.2 Offline-First Sync Architecture</w:t>
      </w:r>
    </w:p>
    <w:p>
      <w:pPr>
        <w:spacing w:after="120" w:line="440" w:lineRule="exact"/>
      </w:pPr>
      <w:r>
        <w:rPr>
          <w:rFonts w:ascii="Times New Roman" w:hAnsi="Times New Roman"/>
          <w:sz w:val="24"/>
        </w:rPr>
        <w:t>The mobile client operates in full offline mode by default. Quiz events are stored locally in Zustand (persisted via AsyncStorage) and queued as ProgressEvent objects with a unique event_id. When connectivity is detected — via a HEAD request to a Google endpoint with a 4-second timeout — the sync service pushes all unsynced events to POST /api/sync. The server deduplicates by event_id, ensuring idempotency even if the same batch is submitted more than once.</w:t>
      </w:r>
    </w:p>
    <w:p>
      <w:pPr>
        <w:spacing w:before="80" w:after="80"/>
        <w:ind w:left="288"/>
        <w:shd w:val="clear" w:color="auto" w:fill="F2F2F2"/>
      </w:pPr>
      <w:r>
        <w:rPr>
          <w:rFonts w:ascii="Courier New" w:hAnsi="Courier New"/>
          <w:sz w:val="16"/>
        </w:rPr>
        <w:t>Mobile Client                          Laravel API</w:t>
        <w:br/>
        <w:t xml:space="preserve">     │                                      │</w:t>
        <w:br/>
        <w:t xml:space="preserve">     │──[User completes quiz]               │</w:t>
        <w:br/>
        <w:t xml:space="preserve">     │  recordProgress(event)               │</w:t>
        <w:br/>
        <w:t xml:space="preserve">     │  ┌─────────────────────────────┐    │</w:t>
        <w:br/>
        <w:t xml:space="preserve">     │  │  Zustand store (AsyncStorage│    │</w:t>
        <w:br/>
        <w:t xml:space="preserve">     │  │  event_id: UUID             │    │</w:t>
        <w:br/>
        <w:t xml:space="preserve">     │  │  synced: false              │    │</w:t>
        <w:br/>
        <w:t xml:space="preserve">     │  └─────────────────────────────┘    │</w:t>
        <w:br/>
        <w:t xml:space="preserve">     │──[isOnline() = true]                │</w:t>
        <w:br/>
        <w:t xml:space="preserve">     │──POST /api/sync ─────────────────────►</w:t>
        <w:br/>
        <w:t xml:space="preserve">     │  { events: [...] }                   │──► deduplicate by event_id</w:t>
        <w:br/>
        <w:t xml:space="preserve">     │                                      │──► INSERT INTO progress_logs</w:t>
        <w:br/>
        <w:t xml:space="preserve">     │◄─────────────────── 200 OK ──────────│</w:t>
        <w:br/>
        <w:t xml:space="preserve">     │  mark events synced: true            │</w:t>
      </w:r>
    </w:p>
    <w:p>
      <w:pPr>
        <w:keepNext/>
        <w:spacing w:before="240" w:after="120"/>
      </w:pPr>
      <w:r>
        <w:rPr>
          <w:rFonts w:ascii="Times New Roman" w:hAnsi="Times New Roman"/>
          <w:b/>
          <w:color w:val="11428E"/>
          <w:sz w:val="28"/>
        </w:rPr>
        <w:t>3.3 Requirements Specification</w:t>
      </w:r>
    </w:p>
    <w:p>
      <w:pPr>
        <w:keepNext/>
        <w:spacing w:before="240" w:after="120"/>
      </w:pPr>
      <w:r>
        <w:rPr>
          <w:rFonts w:ascii="Times New Roman" w:hAnsi="Times New Roman"/>
          <w:b/>
          <w:color w:val="11428E"/>
          <w:sz w:val="26"/>
        </w:rPr>
        <w:t>3.3.1 Functional Requirements</w:t>
      </w:r>
    </w:p>
    <w:tbl>
      <w:tblPr>
        <w:tblStyle w:val="TableGrid"/>
        <w:tblW w:type="auto" w:w="0"/>
        <w:jc w:val="center"/>
        <w:tblLook w:firstColumn="1" w:firstRow="1" w:lastColumn="0" w:lastRow="0" w:noHBand="0" w:noVBand="1" w:val="04A0"/>
      </w:tblPr>
      <w:tblGrid>
        <w:gridCol w:w="4500"/>
        <w:gridCol w:w="4500"/>
      </w:tblGrid>
      <w:tr>
        <w:tc>
          <w:tcPr>
            <w:tcW w:type="dxa" w:w="1008"/>
            <w:shd w:val="clear" w:color="auto" w:fill="11428E"/>
          </w:tcPr>
          <w:p>
            <w:pPr>
              <w:jc w:val="center"/>
            </w:pPr>
            <w:r>
              <w:rPr>
                <w:rFonts w:ascii="Times New Roman" w:hAnsi="Times New Roman"/>
                <w:b/>
                <w:color w:val="FFFFFF"/>
                <w:sz w:val="22"/>
              </w:rPr>
              <w:t>No.</w:t>
            </w:r>
          </w:p>
        </w:tc>
        <w:tc>
          <w:tcPr>
            <w:tcW w:type="dxa" w:w="8352"/>
            <w:shd w:val="clear" w:color="auto" w:fill="11428E"/>
          </w:tcPr>
          <w:p>
            <w:pPr>
              <w:jc w:val="center"/>
            </w:pPr>
            <w:r>
              <w:rPr>
                <w:rFonts w:ascii="Times New Roman" w:hAnsi="Times New Roman"/>
                <w:b/>
                <w:color w:val="FFFFFF"/>
                <w:sz w:val="22"/>
              </w:rPr>
              <w:t>Requirement</w:t>
            </w:r>
          </w:p>
        </w:tc>
      </w:tr>
      <w:tr>
        <w:tc>
          <w:tcPr>
            <w:tcW w:type="dxa" w:w="1008"/>
          </w:tcPr>
          <w:p>
            <w:r>
              <w:rPr>
                <w:rFonts w:ascii="Times New Roman" w:hAnsi="Times New Roman"/>
                <w:sz w:val="20"/>
              </w:rPr>
              <w:t>FR-01</w:t>
            </w:r>
          </w:p>
        </w:tc>
        <w:tc>
          <w:tcPr>
            <w:tcW w:type="dxa" w:w="8352"/>
          </w:tcPr>
          <w:p>
            <w:r>
              <w:rPr>
                <w:rFonts w:ascii="Times New Roman" w:hAnsi="Times New Roman"/>
                <w:sz w:val="20"/>
              </w:rPr>
              <w:t>The system shall allow students, teachers, and parents to register with email and password.</w:t>
            </w:r>
          </w:p>
        </w:tc>
      </w:tr>
      <w:tr>
        <w:tc>
          <w:tcPr>
            <w:tcW w:type="dxa" w:w="1008"/>
            <w:shd w:val="clear" w:color="auto" w:fill="EDF2FB"/>
          </w:tcPr>
          <w:p>
            <w:r>
              <w:rPr>
                <w:rFonts w:ascii="Times New Roman" w:hAnsi="Times New Roman"/>
                <w:sz w:val="20"/>
              </w:rPr>
              <w:t>FR-02</w:t>
            </w:r>
          </w:p>
        </w:tc>
        <w:tc>
          <w:tcPr>
            <w:tcW w:type="dxa" w:w="8352"/>
            <w:shd w:val="clear" w:color="auto" w:fill="EDF2FB"/>
          </w:tcPr>
          <w:p>
            <w:r>
              <w:rPr>
                <w:rFonts w:ascii="Times New Roman" w:hAnsi="Times New Roman"/>
                <w:sz w:val="20"/>
              </w:rPr>
              <w:t>The system shall allow existing anonymous students to promote their local account to a registered cloud account, migrating all local progress logs.</w:t>
            </w:r>
          </w:p>
        </w:tc>
      </w:tr>
      <w:tr>
        <w:tc>
          <w:tcPr>
            <w:tcW w:type="dxa" w:w="1008"/>
          </w:tcPr>
          <w:p>
            <w:r>
              <w:rPr>
                <w:rFonts w:ascii="Times New Roman" w:hAnsi="Times New Roman"/>
                <w:sz w:val="20"/>
              </w:rPr>
              <w:t>FR-03</w:t>
            </w:r>
          </w:p>
        </w:tc>
        <w:tc>
          <w:tcPr>
            <w:tcW w:type="dxa" w:w="8352"/>
          </w:tcPr>
          <w:p>
            <w:r>
              <w:rPr>
                <w:rFonts w:ascii="Times New Roman" w:hAnsi="Times New Roman"/>
                <w:sz w:val="20"/>
              </w:rPr>
              <w:t>The system shall authenticate users via email/password and issue a Sanctum bearer token for protected API access.</w:t>
            </w:r>
          </w:p>
        </w:tc>
      </w:tr>
      <w:tr>
        <w:tc>
          <w:tcPr>
            <w:tcW w:type="dxa" w:w="1008"/>
            <w:shd w:val="clear" w:color="auto" w:fill="EDF2FB"/>
          </w:tcPr>
          <w:p>
            <w:r>
              <w:rPr>
                <w:rFonts w:ascii="Times New Roman" w:hAnsi="Times New Roman"/>
                <w:sz w:val="20"/>
              </w:rPr>
              <w:t>FR-04</w:t>
            </w:r>
          </w:p>
        </w:tc>
        <w:tc>
          <w:tcPr>
            <w:tcW w:type="dxa" w:w="8352"/>
            <w:shd w:val="clear" w:color="auto" w:fill="EDF2FB"/>
          </w:tcPr>
          <w:p>
            <w:r>
              <w:rPr>
                <w:rFonts w:ascii="Times New Roman" w:hAnsi="Times New Roman"/>
                <w:sz w:val="20"/>
              </w:rPr>
              <w:t>The system shall support password recovery via a 6-digit OTP delivered to the user's email through the Resend API, valid for 15 minutes.</w:t>
            </w:r>
          </w:p>
        </w:tc>
      </w:tr>
      <w:tr>
        <w:tc>
          <w:tcPr>
            <w:tcW w:type="dxa" w:w="1008"/>
          </w:tcPr>
          <w:p>
            <w:r>
              <w:rPr>
                <w:rFonts w:ascii="Times New Roman" w:hAnsi="Times New Roman"/>
                <w:sz w:val="20"/>
              </w:rPr>
              <w:t>FR-05</w:t>
            </w:r>
          </w:p>
        </w:tc>
        <w:tc>
          <w:tcPr>
            <w:tcW w:type="dxa" w:w="8352"/>
          </w:tcPr>
          <w:p>
            <w:r>
              <w:rPr>
                <w:rFonts w:ascii="Times New Roman" w:hAnsi="Times New Roman"/>
                <w:sz w:val="20"/>
              </w:rPr>
              <w:t>The system shall allow teachers to create a classroom with a unique invite code (format: SUBJECT-GRADENUMBER-XXXXX) and an optional join expiry time.</w:t>
            </w:r>
          </w:p>
        </w:tc>
      </w:tr>
      <w:tr>
        <w:tc>
          <w:tcPr>
            <w:tcW w:type="dxa" w:w="1008"/>
            <w:shd w:val="clear" w:color="auto" w:fill="EDF2FB"/>
          </w:tcPr>
          <w:p>
            <w:r>
              <w:rPr>
                <w:rFonts w:ascii="Times New Roman" w:hAnsi="Times New Roman"/>
                <w:sz w:val="20"/>
              </w:rPr>
              <w:t>FR-06</w:t>
            </w:r>
          </w:p>
        </w:tc>
        <w:tc>
          <w:tcPr>
            <w:tcW w:type="dxa" w:w="8352"/>
            <w:shd w:val="clear" w:color="auto" w:fill="EDF2FB"/>
          </w:tcPr>
          <w:p>
            <w:r>
              <w:rPr>
                <w:rFonts w:ascii="Times New Roman" w:hAnsi="Times New Roman"/>
                <w:sz w:val="20"/>
              </w:rPr>
              <w:t>The system shall allow teachers to lock a classroom, immediately invalidating the join link.</w:t>
            </w:r>
          </w:p>
        </w:tc>
      </w:tr>
      <w:tr>
        <w:tc>
          <w:tcPr>
            <w:tcW w:type="dxa" w:w="1008"/>
          </w:tcPr>
          <w:p>
            <w:r>
              <w:rPr>
                <w:rFonts w:ascii="Times New Roman" w:hAnsi="Times New Roman"/>
                <w:sz w:val="20"/>
              </w:rPr>
              <w:t>FR-07</w:t>
            </w:r>
          </w:p>
        </w:tc>
        <w:tc>
          <w:tcPr>
            <w:tcW w:type="dxa" w:w="8352"/>
          </w:tcPr>
          <w:p>
            <w:r>
              <w:rPr>
                <w:rFonts w:ascii="Times New Roman" w:hAnsi="Times New Roman"/>
                <w:sz w:val="20"/>
              </w:rPr>
              <w:t>The system shall allow teachers and lesson-builders to generate structured lesson content using the Google Gemini 2.5 Flash API from a topic name, grade level, subject, and optional PDF/text input.</w:t>
            </w:r>
          </w:p>
        </w:tc>
      </w:tr>
      <w:tr>
        <w:tc>
          <w:tcPr>
            <w:tcW w:type="dxa" w:w="1008"/>
            <w:shd w:val="clear" w:color="auto" w:fill="EDF2FB"/>
          </w:tcPr>
          <w:p>
            <w:r>
              <w:rPr>
                <w:rFonts w:ascii="Times New Roman" w:hAnsi="Times New Roman"/>
                <w:sz w:val="20"/>
              </w:rPr>
              <w:t>FR-08</w:t>
            </w:r>
          </w:p>
        </w:tc>
        <w:tc>
          <w:tcPr>
            <w:tcW w:type="dxa" w:w="8352"/>
            <w:shd w:val="clear" w:color="auto" w:fill="EDF2FB"/>
          </w:tcPr>
          <w:p>
            <w:r>
              <w:rPr>
                <w:rFonts w:ascii="Times New Roman" w:hAnsi="Times New Roman"/>
                <w:sz w:val="20"/>
              </w:rPr>
              <w:t>The system shall enforce per-role AI generation rate limits, configurable at runtime by developers through the /api/dev/rate-limits endpoint.</w:t>
            </w:r>
          </w:p>
        </w:tc>
      </w:tr>
      <w:tr>
        <w:tc>
          <w:tcPr>
            <w:tcW w:type="dxa" w:w="1008"/>
          </w:tcPr>
          <w:p>
            <w:r>
              <w:rPr>
                <w:rFonts w:ascii="Times New Roman" w:hAnsi="Times New Roman"/>
                <w:sz w:val="20"/>
              </w:rPr>
              <w:t>FR-09</w:t>
            </w:r>
          </w:p>
        </w:tc>
        <w:tc>
          <w:tcPr>
            <w:tcW w:type="dxa" w:w="8352"/>
          </w:tcPr>
          <w:p>
            <w:r>
              <w:rPr>
                <w:rFonts w:ascii="Times New Roman" w:hAnsi="Times New Roman"/>
                <w:sz w:val="20"/>
              </w:rPr>
              <w:t>The system shall allow students to join a classroom using the invite code, linking their progress logs to that classroom.</w:t>
            </w:r>
          </w:p>
        </w:tc>
      </w:tr>
      <w:tr>
        <w:tc>
          <w:tcPr>
            <w:tcW w:type="dxa" w:w="1008"/>
            <w:shd w:val="clear" w:color="auto" w:fill="EDF2FB"/>
          </w:tcPr>
          <w:p>
            <w:r>
              <w:rPr>
                <w:rFonts w:ascii="Times New Roman" w:hAnsi="Times New Roman"/>
                <w:sz w:val="20"/>
              </w:rPr>
              <w:t>FR-10</w:t>
            </w:r>
          </w:p>
        </w:tc>
        <w:tc>
          <w:tcPr>
            <w:tcW w:type="dxa" w:w="8352"/>
            <w:shd w:val="clear" w:color="auto" w:fill="EDF2FB"/>
          </w:tcPr>
          <w:p>
            <w:r>
              <w:rPr>
                <w:rFonts w:ascii="Times New Roman" w:hAnsi="Times New Roman"/>
                <w:sz w:val="20"/>
              </w:rPr>
              <w:t>The system shall deliver lessons to students (web and mobile) from a global or classroom-specific item bank.</w:t>
            </w:r>
          </w:p>
        </w:tc>
      </w:tr>
      <w:tr>
        <w:tc>
          <w:tcPr>
            <w:tcW w:type="dxa" w:w="1008"/>
          </w:tcPr>
          <w:p>
            <w:r>
              <w:rPr>
                <w:rFonts w:ascii="Times New Roman" w:hAnsi="Times New Roman"/>
                <w:sz w:val="20"/>
              </w:rPr>
              <w:t>FR-11</w:t>
            </w:r>
          </w:p>
        </w:tc>
        <w:tc>
          <w:tcPr>
            <w:tcW w:type="dxa" w:w="8352"/>
          </w:tcPr>
          <w:p>
            <w:r>
              <w:rPr>
                <w:rFonts w:ascii="Times New Roman" w:hAnsi="Times New Roman"/>
                <w:sz w:val="20"/>
              </w:rPr>
              <w:t>The system shall record student quiz results (score, total questions, subject, grade, topic, timestamp) as ProgressEvent objects.</w:t>
            </w:r>
          </w:p>
        </w:tc>
      </w:tr>
      <w:tr>
        <w:tc>
          <w:tcPr>
            <w:tcW w:type="dxa" w:w="1008"/>
            <w:shd w:val="clear" w:color="auto" w:fill="EDF2FB"/>
          </w:tcPr>
          <w:p>
            <w:r>
              <w:rPr>
                <w:rFonts w:ascii="Times New Roman" w:hAnsi="Times New Roman"/>
                <w:sz w:val="20"/>
              </w:rPr>
              <w:t>FR-12</w:t>
            </w:r>
          </w:p>
        </w:tc>
        <w:tc>
          <w:tcPr>
            <w:tcW w:type="dxa" w:w="8352"/>
            <w:shd w:val="clear" w:color="auto" w:fill="EDF2FB"/>
          </w:tcPr>
          <w:p>
            <w:r>
              <w:rPr>
                <w:rFonts w:ascii="Times New Roman" w:hAnsi="Times New Roman"/>
                <w:sz w:val="20"/>
              </w:rPr>
              <w:t>The mobile client shall operate fully offline, storing quiz events locally and syncing to the server when connectivity is restored.</w:t>
            </w:r>
          </w:p>
        </w:tc>
      </w:tr>
      <w:tr>
        <w:tc>
          <w:tcPr>
            <w:tcW w:type="dxa" w:w="1008"/>
          </w:tcPr>
          <w:p>
            <w:r>
              <w:rPr>
                <w:rFonts w:ascii="Times New Roman" w:hAnsi="Times New Roman"/>
                <w:sz w:val="20"/>
              </w:rPr>
              <w:t>FR-13</w:t>
            </w:r>
          </w:p>
        </w:tc>
        <w:tc>
          <w:tcPr>
            <w:tcW w:type="dxa" w:w="8352"/>
          </w:tcPr>
          <w:p>
            <w:r>
              <w:rPr>
                <w:rFonts w:ascii="Times New Roman" w:hAnsi="Times New Roman"/>
                <w:sz w:val="20"/>
              </w:rPr>
              <w:t>The system shall compute and display student streaks, XP points, virtual stars, and unlocked badges based on quiz performance.</w:t>
            </w:r>
          </w:p>
        </w:tc>
      </w:tr>
      <w:tr>
        <w:tc>
          <w:tcPr>
            <w:tcW w:type="dxa" w:w="1008"/>
            <w:shd w:val="clear" w:color="auto" w:fill="EDF2FB"/>
          </w:tcPr>
          <w:p>
            <w:r>
              <w:rPr>
                <w:rFonts w:ascii="Times New Roman" w:hAnsi="Times New Roman"/>
                <w:sz w:val="20"/>
              </w:rPr>
              <w:t>FR-14</w:t>
            </w:r>
          </w:p>
        </w:tc>
        <w:tc>
          <w:tcPr>
            <w:tcW w:type="dxa" w:w="8352"/>
            <w:shd w:val="clear" w:color="auto" w:fill="EDF2FB"/>
          </w:tcPr>
          <w:p>
            <w:r>
              <w:rPr>
                <w:rFonts w:ascii="Times New Roman" w:hAnsi="Times New Roman"/>
                <w:sz w:val="20"/>
              </w:rPr>
              <w:t>The system shall allow parents to monitor their child's progress using a 6-digit parent access code derived from the student's ID.</w:t>
            </w:r>
          </w:p>
        </w:tc>
      </w:tr>
      <w:tr>
        <w:tc>
          <w:tcPr>
            <w:tcW w:type="dxa" w:w="1008"/>
          </w:tcPr>
          <w:p>
            <w:r>
              <w:rPr>
                <w:rFonts w:ascii="Times New Roman" w:hAnsi="Times New Roman"/>
                <w:sz w:val="20"/>
              </w:rPr>
              <w:t>FR-15</w:t>
            </w:r>
          </w:p>
        </w:tc>
        <w:tc>
          <w:tcPr>
            <w:tcW w:type="dxa" w:w="8352"/>
          </w:tcPr>
          <w:p>
            <w:r>
              <w:rPr>
                <w:rFonts w:ascii="Times New Roman" w:hAnsi="Times New Roman"/>
                <w:sz w:val="20"/>
              </w:rPr>
              <w:t>The system shall allow parents to configure parental controls, including daily usage limits and priority topic settings.</w:t>
            </w:r>
          </w:p>
        </w:tc>
      </w:tr>
      <w:tr>
        <w:tc>
          <w:tcPr>
            <w:tcW w:type="dxa" w:w="1008"/>
            <w:shd w:val="clear" w:color="auto" w:fill="EDF2FB"/>
          </w:tcPr>
          <w:p>
            <w:r>
              <w:rPr>
                <w:rFonts w:ascii="Times New Roman" w:hAnsi="Times New Roman"/>
                <w:sz w:val="20"/>
              </w:rPr>
              <w:t>FR-16</w:t>
            </w:r>
          </w:p>
        </w:tc>
        <w:tc>
          <w:tcPr>
            <w:tcW w:type="dxa" w:w="8352"/>
            <w:shd w:val="clear" w:color="auto" w:fill="EDF2FB"/>
          </w:tcPr>
          <w:p>
            <w:r>
              <w:rPr>
                <w:rFonts w:ascii="Times New Roman" w:hAnsi="Times New Roman"/>
                <w:sz w:val="20"/>
              </w:rPr>
              <w:t>The web dashboard shall display a mastery matrix, live activity feed, and diagnostic alerts for teachers.</w:t>
            </w:r>
          </w:p>
        </w:tc>
      </w:tr>
      <w:tr>
        <w:tc>
          <w:tcPr>
            <w:tcW w:type="dxa" w:w="1008"/>
          </w:tcPr>
          <w:p>
            <w:r>
              <w:rPr>
                <w:rFonts w:ascii="Times New Roman" w:hAnsi="Times New Roman"/>
                <w:sz w:val="20"/>
              </w:rPr>
              <w:t>FR-17</w:t>
            </w:r>
          </w:p>
        </w:tc>
        <w:tc>
          <w:tcPr>
            <w:tcW w:type="dxa" w:w="8352"/>
          </w:tcPr>
          <w:p>
            <w:r>
              <w:rPr>
                <w:rFonts w:ascii="Times New Roman" w:hAnsi="Times New Roman"/>
                <w:sz w:val="20"/>
              </w:rPr>
              <w:t>The system shall support developer-only access to rate limit configuration and usage monitoring.</w:t>
            </w:r>
          </w:p>
        </w:tc>
      </w:tr>
      <w:tr>
        <w:tc>
          <w:tcPr>
            <w:tcW w:type="dxa" w:w="1008"/>
            <w:shd w:val="clear" w:color="auto" w:fill="EDF2FB"/>
          </w:tcPr>
          <w:p>
            <w:r>
              <w:rPr>
                <w:rFonts w:ascii="Times New Roman" w:hAnsi="Times New Roman"/>
                <w:sz w:val="20"/>
              </w:rPr>
              <w:t>FR-18</w:t>
            </w:r>
          </w:p>
        </w:tc>
        <w:tc>
          <w:tcPr>
            <w:tcW w:type="dxa" w:w="8352"/>
            <w:shd w:val="clear" w:color="auto" w:fill="EDF2FB"/>
          </w:tcPr>
          <w:p>
            <w:r>
              <w:rPr>
                <w:rFonts w:ascii="Times New Roman" w:hAnsi="Times New Roman"/>
                <w:sz w:val="20"/>
              </w:rPr>
              <w:t>The system shall display a sync status badge on the mobile client indicating whether progress data has been pushed to the server.</w:t>
            </w:r>
          </w:p>
        </w:tc>
      </w:tr>
    </w:tbl>
    <w:p/>
    <w:p>
      <w:pPr>
        <w:keepNext/>
        <w:spacing w:before="240" w:after="120"/>
      </w:pPr>
      <w:r>
        <w:rPr>
          <w:rFonts w:ascii="Times New Roman" w:hAnsi="Times New Roman"/>
          <w:b/>
          <w:color w:val="11428E"/>
          <w:sz w:val="26"/>
        </w:rPr>
        <w:t>3.3.2 Non-Functional Requirements</w:t>
      </w:r>
    </w:p>
    <w:tbl>
      <w:tblPr>
        <w:tblStyle w:val="TableGrid"/>
        <w:tblW w:type="auto" w:w="0"/>
        <w:jc w:val="center"/>
        <w:tblLook w:firstColumn="1" w:firstRow="1" w:lastColumn="0" w:lastRow="0" w:noHBand="0" w:noVBand="1" w:val="04A0"/>
      </w:tblPr>
      <w:tblGrid>
        <w:gridCol w:w="3000"/>
        <w:gridCol w:w="3000"/>
        <w:gridCol w:w="3000"/>
      </w:tblGrid>
      <w:tr>
        <w:tc>
          <w:tcPr>
            <w:tcW w:type="dxa" w:w="1008"/>
            <w:shd w:val="clear" w:color="auto" w:fill="11428E"/>
          </w:tcPr>
          <w:p>
            <w:pPr>
              <w:jc w:val="center"/>
            </w:pPr>
            <w:r>
              <w:rPr>
                <w:rFonts w:ascii="Times New Roman" w:hAnsi="Times New Roman"/>
                <w:b/>
                <w:color w:val="FFFFFF"/>
                <w:sz w:val="22"/>
              </w:rPr>
              <w:t>No.</w:t>
            </w:r>
          </w:p>
        </w:tc>
        <w:tc>
          <w:tcPr>
            <w:tcW w:type="dxa" w:w="1872"/>
            <w:shd w:val="clear" w:color="auto" w:fill="11428E"/>
          </w:tcPr>
          <w:p>
            <w:pPr>
              <w:jc w:val="center"/>
            </w:pPr>
            <w:r>
              <w:rPr>
                <w:rFonts w:ascii="Times New Roman" w:hAnsi="Times New Roman"/>
                <w:b/>
                <w:color w:val="FFFFFF"/>
                <w:sz w:val="22"/>
              </w:rPr>
              <w:t>Criterion</w:t>
            </w:r>
          </w:p>
        </w:tc>
        <w:tc>
          <w:tcPr>
            <w:tcW w:type="dxa" w:w="6480"/>
            <w:shd w:val="clear" w:color="auto" w:fill="11428E"/>
          </w:tcPr>
          <w:p>
            <w:pPr>
              <w:jc w:val="center"/>
            </w:pPr>
            <w:r>
              <w:rPr>
                <w:rFonts w:ascii="Times New Roman" w:hAnsi="Times New Roman"/>
                <w:b/>
                <w:color w:val="FFFFFF"/>
                <w:sz w:val="22"/>
              </w:rPr>
              <w:t>Requirement</w:t>
            </w:r>
          </w:p>
        </w:tc>
      </w:tr>
      <w:tr>
        <w:tc>
          <w:tcPr>
            <w:tcW w:type="dxa" w:w="1008"/>
          </w:tcPr>
          <w:p>
            <w:r>
              <w:rPr>
                <w:rFonts w:ascii="Times New Roman" w:hAnsi="Times New Roman"/>
                <w:sz w:val="20"/>
              </w:rPr>
              <w:t>NFR-01</w:t>
            </w:r>
          </w:p>
        </w:tc>
        <w:tc>
          <w:tcPr>
            <w:tcW w:type="dxa" w:w="1872"/>
          </w:tcPr>
          <w:p>
            <w:r>
              <w:rPr>
                <w:rFonts w:ascii="Times New Roman" w:hAnsi="Times New Roman"/>
                <w:sz w:val="20"/>
              </w:rPr>
              <w:t>Offline Capability</w:t>
            </w:r>
          </w:p>
        </w:tc>
        <w:tc>
          <w:tcPr>
            <w:tcW w:type="dxa" w:w="6480"/>
          </w:tcPr>
          <w:p>
            <w:r>
              <w:rPr>
                <w:rFonts w:ascii="Times New Roman" w:hAnsi="Times New Roman"/>
                <w:sz w:val="20"/>
              </w:rPr>
              <w:t>The mobile application must function fully without internet connectivity, with no degradation to the core study/quiz workflow.</w:t>
            </w:r>
          </w:p>
        </w:tc>
      </w:tr>
      <w:tr>
        <w:tc>
          <w:tcPr>
            <w:tcW w:type="dxa" w:w="1008"/>
            <w:shd w:val="clear" w:color="auto" w:fill="EDF2FB"/>
          </w:tcPr>
          <w:p>
            <w:r>
              <w:rPr>
                <w:rFonts w:ascii="Times New Roman" w:hAnsi="Times New Roman"/>
                <w:sz w:val="20"/>
              </w:rPr>
              <w:t>NFR-02</w:t>
            </w:r>
          </w:p>
        </w:tc>
        <w:tc>
          <w:tcPr>
            <w:tcW w:type="dxa" w:w="1872"/>
            <w:shd w:val="clear" w:color="auto" w:fill="EDF2FB"/>
          </w:tcPr>
          <w:p>
            <w:r>
              <w:rPr>
                <w:rFonts w:ascii="Times New Roman" w:hAnsi="Times New Roman"/>
                <w:sz w:val="20"/>
              </w:rPr>
              <w:t>Security</w:t>
            </w:r>
          </w:p>
        </w:tc>
        <w:tc>
          <w:tcPr>
            <w:tcW w:type="dxa" w:w="6480"/>
            <w:shd w:val="clear" w:color="auto" w:fill="EDF2FB"/>
          </w:tcPr>
          <w:p>
            <w:r>
              <w:rPr>
                <w:rFonts w:ascii="Times New Roman" w:hAnsi="Times New Roman"/>
                <w:sz w:val="20"/>
              </w:rPr>
              <w:t>Passwords must be hashed using PBKDF2-SHA512. All protected endpoints must require a valid Sanctum bearer token.</w:t>
            </w:r>
          </w:p>
        </w:tc>
      </w:tr>
      <w:tr>
        <w:tc>
          <w:tcPr>
            <w:tcW w:type="dxa" w:w="1008"/>
          </w:tcPr>
          <w:p>
            <w:r>
              <w:rPr>
                <w:rFonts w:ascii="Times New Roman" w:hAnsi="Times New Roman"/>
                <w:sz w:val="20"/>
              </w:rPr>
              <w:t>NFR-03</w:t>
            </w:r>
          </w:p>
        </w:tc>
        <w:tc>
          <w:tcPr>
            <w:tcW w:type="dxa" w:w="1872"/>
          </w:tcPr>
          <w:p>
            <w:r>
              <w:rPr>
                <w:rFonts w:ascii="Times New Roman" w:hAnsi="Times New Roman"/>
                <w:sz w:val="20"/>
              </w:rPr>
              <w:t>Performance</w:t>
            </w:r>
          </w:p>
        </w:tc>
        <w:tc>
          <w:tcPr>
            <w:tcW w:type="dxa" w:w="6480"/>
          </w:tcPr>
          <w:p>
            <w:r>
              <w:rPr>
                <w:rFonts w:ascii="Times New Roman" w:hAnsi="Times New Roman"/>
                <w:sz w:val="20"/>
              </w:rPr>
              <w:t>The AI generation endpoint must complete within 180 seconds. Item bank retrieval must be cached server-side for a minimum of 1 hour.</w:t>
            </w:r>
          </w:p>
        </w:tc>
      </w:tr>
      <w:tr>
        <w:tc>
          <w:tcPr>
            <w:tcW w:type="dxa" w:w="1008"/>
            <w:shd w:val="clear" w:color="auto" w:fill="EDF2FB"/>
          </w:tcPr>
          <w:p>
            <w:r>
              <w:rPr>
                <w:rFonts w:ascii="Times New Roman" w:hAnsi="Times New Roman"/>
                <w:sz w:val="20"/>
              </w:rPr>
              <w:t>NFR-04</w:t>
            </w:r>
          </w:p>
        </w:tc>
        <w:tc>
          <w:tcPr>
            <w:tcW w:type="dxa" w:w="1872"/>
            <w:shd w:val="clear" w:color="auto" w:fill="EDF2FB"/>
          </w:tcPr>
          <w:p>
            <w:r>
              <w:rPr>
                <w:rFonts w:ascii="Times New Roman" w:hAnsi="Times New Roman"/>
                <w:sz w:val="20"/>
              </w:rPr>
              <w:t>Idempotency</w:t>
            </w:r>
          </w:p>
        </w:tc>
        <w:tc>
          <w:tcPr>
            <w:tcW w:type="dxa" w:w="6480"/>
            <w:shd w:val="clear" w:color="auto" w:fill="EDF2FB"/>
          </w:tcPr>
          <w:p>
            <w:r>
              <w:rPr>
                <w:rFonts w:ascii="Times New Roman" w:hAnsi="Times New Roman"/>
                <w:sz w:val="20"/>
              </w:rPr>
              <w:t>The sync endpoint (POST /api/sync) must deduplicate progress events by event_id, allowing safe retransmission without duplicate records.</w:t>
            </w:r>
          </w:p>
        </w:tc>
      </w:tr>
      <w:tr>
        <w:tc>
          <w:tcPr>
            <w:tcW w:type="dxa" w:w="1008"/>
          </w:tcPr>
          <w:p>
            <w:r>
              <w:rPr>
                <w:rFonts w:ascii="Times New Roman" w:hAnsi="Times New Roman"/>
                <w:sz w:val="20"/>
              </w:rPr>
              <w:t>NFR-05</w:t>
            </w:r>
          </w:p>
        </w:tc>
        <w:tc>
          <w:tcPr>
            <w:tcW w:type="dxa" w:w="1872"/>
          </w:tcPr>
          <w:p>
            <w:r>
              <w:rPr>
                <w:rFonts w:ascii="Times New Roman" w:hAnsi="Times New Roman"/>
                <w:sz w:val="20"/>
              </w:rPr>
              <w:t>Cross-Platform</w:t>
            </w:r>
          </w:p>
        </w:tc>
        <w:tc>
          <w:tcPr>
            <w:tcW w:type="dxa" w:w="6480"/>
          </w:tcPr>
          <w:p>
            <w:r>
              <w:rPr>
                <w:rFonts w:ascii="Times New Roman" w:hAnsi="Times New Roman"/>
                <w:sz w:val="20"/>
              </w:rPr>
              <w:t>The mobile application must support iOS, Android, and Web platforms via Expo 56.</w:t>
            </w:r>
          </w:p>
        </w:tc>
      </w:tr>
      <w:tr>
        <w:tc>
          <w:tcPr>
            <w:tcW w:type="dxa" w:w="1008"/>
            <w:shd w:val="clear" w:color="auto" w:fill="EDF2FB"/>
          </w:tcPr>
          <w:p>
            <w:r>
              <w:rPr>
                <w:rFonts w:ascii="Times New Roman" w:hAnsi="Times New Roman"/>
                <w:sz w:val="20"/>
              </w:rPr>
              <w:t>NFR-06</w:t>
            </w:r>
          </w:p>
        </w:tc>
        <w:tc>
          <w:tcPr>
            <w:tcW w:type="dxa" w:w="1872"/>
            <w:shd w:val="clear" w:color="auto" w:fill="EDF2FB"/>
          </w:tcPr>
          <w:p>
            <w:r>
              <w:rPr>
                <w:rFonts w:ascii="Times New Roman" w:hAnsi="Times New Roman"/>
                <w:sz w:val="20"/>
              </w:rPr>
              <w:t>Usability</w:t>
            </w:r>
          </w:p>
        </w:tc>
        <w:tc>
          <w:tcPr>
            <w:tcW w:type="dxa" w:w="6480"/>
            <w:shd w:val="clear" w:color="auto" w:fill="EDF2FB"/>
          </w:tcPr>
          <w:p>
            <w:r>
              <w:rPr>
                <w:rFonts w:ascii="Times New Roman" w:hAnsi="Times New Roman"/>
                <w:sz w:val="20"/>
              </w:rPr>
              <w:t>The student-facing mobile interface must support voice-guided study (expo-speech), haptic feedback, and configurable sound themes.</w:t>
            </w:r>
          </w:p>
        </w:tc>
      </w:tr>
      <w:tr>
        <w:tc>
          <w:tcPr>
            <w:tcW w:type="dxa" w:w="1008"/>
          </w:tcPr>
          <w:p>
            <w:r>
              <w:rPr>
                <w:rFonts w:ascii="Times New Roman" w:hAnsi="Times New Roman"/>
                <w:sz w:val="20"/>
              </w:rPr>
              <w:t>NFR-07</w:t>
            </w:r>
          </w:p>
        </w:tc>
        <w:tc>
          <w:tcPr>
            <w:tcW w:type="dxa" w:w="1872"/>
          </w:tcPr>
          <w:p>
            <w:r>
              <w:rPr>
                <w:rFonts w:ascii="Times New Roman" w:hAnsi="Times New Roman"/>
                <w:sz w:val="20"/>
              </w:rPr>
              <w:t>DepEd Alignment</w:t>
            </w:r>
          </w:p>
        </w:tc>
        <w:tc>
          <w:tcPr>
            <w:tcW w:type="dxa" w:w="6480"/>
          </w:tcPr>
          <w:p>
            <w:r>
              <w:rPr>
                <w:rFonts w:ascii="Times New Roman" w:hAnsi="Times New Roman"/>
                <w:sz w:val="20"/>
              </w:rPr>
              <w:t>All lesson content generated or delivered must be aligned to the Most Essential Learning Competencies (MELC) for Grades 4–6 Mathematics and English.</w:t>
            </w:r>
          </w:p>
        </w:tc>
      </w:tr>
      <w:tr>
        <w:tc>
          <w:tcPr>
            <w:tcW w:type="dxa" w:w="1008"/>
            <w:shd w:val="clear" w:color="auto" w:fill="EDF2FB"/>
          </w:tcPr>
          <w:p>
            <w:r>
              <w:rPr>
                <w:rFonts w:ascii="Times New Roman" w:hAnsi="Times New Roman"/>
                <w:sz w:val="20"/>
              </w:rPr>
              <w:t>NFR-08</w:t>
            </w:r>
          </w:p>
        </w:tc>
        <w:tc>
          <w:tcPr>
            <w:tcW w:type="dxa" w:w="1872"/>
            <w:shd w:val="clear" w:color="auto" w:fill="EDF2FB"/>
          </w:tcPr>
          <w:p>
            <w:r>
              <w:rPr>
                <w:rFonts w:ascii="Times New Roman" w:hAnsi="Times New Roman"/>
                <w:sz w:val="20"/>
              </w:rPr>
              <w:t>Scalability</w:t>
            </w:r>
          </w:p>
        </w:tc>
        <w:tc>
          <w:tcPr>
            <w:tcW w:type="dxa" w:w="6480"/>
            <w:shd w:val="clear" w:color="auto" w:fill="EDF2FB"/>
          </w:tcPr>
          <w:p>
            <w:r>
              <w:rPr>
                <w:rFonts w:ascii="Times New Roman" w:hAnsi="Times New Roman"/>
                <w:sz w:val="20"/>
              </w:rPr>
              <w:t>The database schema must support transition from SQLite (development) to MySQL or PostgreSQL (production) without code changes.</w:t>
            </w:r>
          </w:p>
        </w:tc>
      </w:tr>
    </w:tbl>
    <w:p/>
    <w:p>
      <w:pPr>
        <w:keepNext/>
        <w:spacing w:before="240" w:after="120"/>
      </w:pPr>
      <w:r>
        <w:rPr>
          <w:rFonts w:ascii="Times New Roman" w:hAnsi="Times New Roman"/>
          <w:b/>
          <w:color w:val="11428E"/>
          <w:sz w:val="28"/>
        </w:rPr>
        <w:t>3.4 System Design</w:t>
      </w:r>
    </w:p>
    <w:p>
      <w:pPr>
        <w:keepNext/>
        <w:spacing w:before="240" w:after="120"/>
      </w:pPr>
      <w:r>
        <w:rPr>
          <w:rFonts w:ascii="Times New Roman" w:hAnsi="Times New Roman"/>
          <w:b/>
          <w:color w:val="11428E"/>
          <w:sz w:val="26"/>
        </w:rPr>
        <w:t>3.4.1 Entity-Relationship Diagram</w:t>
      </w:r>
    </w:p>
    <w:p>
      <w:pPr>
        <w:spacing w:before="80" w:after="80"/>
        <w:ind w:left="288"/>
        <w:shd w:val="clear" w:color="auto" w:fill="F2F2F2"/>
      </w:pPr>
      <w:r>
        <w:rPr>
          <w:rFonts w:ascii="Courier New" w:hAnsi="Courier New"/>
          <w:sz w:val="16"/>
        </w:rPr>
        <w:t>┌───────────────────────────────┐         ┌─────────────────────────────────────┐</w:t>
        <w:br/>
        <w:t>│            users              │         │            classrooms                │</w:t>
        <w:br/>
        <w:t>├───────────────────────────────┤         ├─────────────────────────────────────┤</w:t>
        <w:br/>
        <w:t>│ PK  id (int)                  │         │ PK  id (int)                        │</w:t>
        <w:br/>
        <w:t>│     user_id (varchar, UNIQUE) │    ┌────│ FK  teacher_user_id → users.id      │</w:t>
        <w:br/>
        <w:t>│     email (varchar, UNIQUE)   │    │    │     classroom_id (varchar, UNIQUE)  │</w:t>
        <w:br/>
        <w:t>│     password_hash (varchar)   │◄───┘    │     teacher_name (varchar)          │</w:t>
        <w:br/>
        <w:t>│     name (varchar)            │         │     subject (varchar)               │</w:t>
        <w:br/>
        <w:t>│     role (enum: student,      │         │     grade_level (int)               │</w:t>
        <w:br/>
        <w:t>│           teacher, parent)    │         │     custom_item_bank (JSON)         │</w:t>
        <w:br/>
        <w:t>│     classroom_id (nullable)   │         │     expires_at (datetime, nullable) │</w:t>
        <w:br/>
        <w:t>│     parent_access_token       │         │     created_at, updated_at          │</w:t>
        <w:br/>
        <w:t>│     created_at, updated_at    │         └─────────────────────────────────────┘</w:t>
        <w:br/>
        <w:t>└───────────────────────────────┘</w:t>
        <w:br/>
        <w:t xml:space="preserve">           │ 1</w:t>
        <w:br/>
        <w:t xml:space="preserve">           │ N</w:t>
        <w:br/>
        <w:t>┌──────────────────────────────────┐</w:t>
        <w:br/>
        <w:t>│         ai_generation_logs       │</w:t>
        <w:br/>
        <w:t>├──────────────────────────────────┤</w:t>
        <w:br/>
        <w:t>│ PK  id (int)                     │</w:t>
        <w:br/>
        <w:t>│ FK  user_id → users.id (cascade) │</w:t>
        <w:br/>
        <w:t>│     role (varchar)               │</w:t>
        <w:br/>
        <w:t>│     generated_at (timestamp)     │</w:t>
        <w:br/>
        <w:t>└──────────────────────────────────┘</w:t>
        <w:br/>
        <w:br/>
        <w:t>┌───────────────────────────────────────────────────────┐</w:t>
        <w:br/>
        <w:t>│                    progress_logs                       │</w:t>
        <w:br/>
        <w:t>├───────────────────────────────────────────────────────┤</w:t>
        <w:br/>
        <w:t>│ PK  id (int)                                          │</w:t>
        <w:br/>
        <w:t>│     event_id (varchar 50, UNIQUE)  ◄── dedup key      │</w:t>
        <w:br/>
        <w:t>│     student_id (varchar 100)       ←  local GURO-ID   │</w:t>
        <w:br/>
        <w:t>│     classroom_id (varchar, nullable, INDEX)            │</w:t>
        <w:br/>
        <w:t>│     subject (varchar)                                 │</w:t>
        <w:br/>
        <w:t>│     grade_level (int)                                 │</w:t>
        <w:br/>
        <w:t>│     topic (varchar 255)                               │</w:t>
        <w:br/>
        <w:t>│     score (int)                                       │</w:t>
        <w:br/>
        <w:t>│     total_questions (int)                             │</w:t>
        <w:br/>
        <w:t>│     timestamp (datetime)  ← event time (client)       │</w:t>
        <w:br/>
        <w:t>│     synced_at (timestamp) ← server receipt time       │</w:t>
        <w:br/>
        <w:t>│     created_at, updated_at                            │</w:t>
        <w:br/>
        <w:t>└───────────────────────────────────────────────────────┘</w:t>
        <w:br/>
        <w:br/>
        <w:t>┌─────────────────────────────────────────────────────┐</w:t>
        <w:br/>
        <w:t>│                 rate_limit_configs                   │</w:t>
        <w:br/>
        <w:t>├─────────────────────────────────────────────────────┤</w:t>
        <w:br/>
        <w:t>│ PK  id (int)                                        │</w:t>
        <w:br/>
        <w:t>│     role (varchar, UNIQUE)  e.g. 'teacher'          │</w:t>
        <w:br/>
        <w:t>│     max_requests (int)                              │</w:t>
        <w:br/>
        <w:t>│     window_minutes (int)                            │</w:t>
        <w:br/>
        <w:t>│     is_enabled (boolean)                            │</w:t>
        <w:br/>
        <w:t>│     notes (text, nullable)                          │</w:t>
        <w:br/>
        <w:t>│     created_at, updated_at                          │</w:t>
        <w:br/>
        <w:t>└─────────────────────────────────────────────────────┘</w:t>
      </w:r>
    </w:p>
    <w:p>
      <w:pPr>
        <w:spacing w:after="120" w:line="440" w:lineRule="exact"/>
      </w:pPr>
      <w:r>
        <w:rPr>
          <w:rFonts w:ascii="Times New Roman" w:hAnsi="Times New Roman"/>
          <w:sz w:val="24"/>
        </w:rPr>
        <w:t>Relationships:</w:t>
      </w:r>
    </w:p>
    <w:p>
      <w:pPr>
        <w:pStyle w:val="ListBullet"/>
        <w:ind w:left="360"/>
      </w:pPr>
      <w:r>
        <w:rPr>
          <w:rFonts w:ascii="Times New Roman" w:hAnsi="Times New Roman"/>
          <w:sz w:val="24"/>
        </w:rPr>
        <w:t>A user (teacher) creates zero or more classrooms (1:N via teacher_user_id)</w:t>
      </w:r>
    </w:p>
    <w:p>
      <w:pPr>
        <w:pStyle w:val="ListBullet"/>
        <w:ind w:left="360"/>
      </w:pPr>
      <w:r>
        <w:rPr>
          <w:rFonts w:ascii="Times New Roman" w:hAnsi="Times New Roman"/>
          <w:sz w:val="24"/>
        </w:rPr>
        <w:t>A user produces zero or more ai_generation_logs (1:N, cascade delete)</w:t>
      </w:r>
    </w:p>
    <w:p>
      <w:pPr>
        <w:pStyle w:val="ListBullet"/>
        <w:ind w:left="360"/>
      </w:pPr>
      <w:r>
        <w:rPr>
          <w:rFonts w:ascii="Times New Roman" w:hAnsi="Times New Roman"/>
          <w:sz w:val="24"/>
        </w:rPr>
        <w:t>progress_logs are loosely linked to a classroom via classroom_id string (no hard FK, allowing anonymous/offline students to retain logs without a registered account)</w:t>
      </w:r>
    </w:p>
    <w:p>
      <w:pPr>
        <w:pStyle w:val="ListBullet"/>
        <w:ind w:left="360"/>
      </w:pPr>
      <w:r>
        <w:rPr>
          <w:rFonts w:ascii="Times New Roman" w:hAnsi="Times New Roman"/>
          <w:sz w:val="24"/>
        </w:rPr>
        <w:t>rate_limit_configs is a standalone lookup table keyed by role string</w:t>
      </w:r>
    </w:p>
    <w:p/>
    <w:p>
      <w:pPr>
        <w:keepNext/>
        <w:spacing w:before="240" w:after="120"/>
      </w:pPr>
      <w:r>
        <w:rPr>
          <w:rFonts w:ascii="Times New Roman" w:hAnsi="Times New Roman"/>
          <w:b/>
          <w:color w:val="11428E"/>
          <w:sz w:val="26"/>
        </w:rPr>
        <w:t>3.4.2 Data Flow Diagram — Level 0 (Context Diagram)</w:t>
      </w:r>
    </w:p>
    <w:p>
      <w:pPr>
        <w:spacing w:before="80" w:after="80"/>
        <w:ind w:left="288"/>
        <w:shd w:val="clear" w:color="auto" w:fill="F2F2F2"/>
      </w:pPr>
      <w:r>
        <w:rPr>
          <w:rFonts w:ascii="Courier New" w:hAnsi="Courier New"/>
          <w:sz w:val="16"/>
        </w:rPr>
        <w:t xml:space="preserve">                    ┌─────────────────────────────────────────┐</w:t>
        <w:br/>
        <w:t xml:space="preserve">                    │                                         │</w:t>
        <w:br/>
        <w:t xml:space="preserve">  [Student] ───────►│                                         │</w:t>
        <w:br/>
        <w:t xml:space="preserve">                    │                                         │──► [Resend Email API]</w:t>
        <w:br/>
        <w:t xml:space="preserve">  [Teacher] ───────►│           GURO SYSTEM                   │</w:t>
        <w:br/>
        <w:t xml:space="preserve">                    │                                         │◄── [Google Gemini API]</w:t>
        <w:br/>
        <w:t xml:space="preserve">  [Parent]  ───────►│                                         │</w:t>
        <w:br/>
        <w:t xml:space="preserve">                    │                                         │</w:t>
        <w:br/>
        <w:t xml:space="preserve">  [Developer]──────►│                                         │</w:t>
        <w:br/>
        <w:t xml:space="preserve">                    └─────────────────────────────────────────┘</w:t>
      </w:r>
    </w:p>
    <w:p>
      <w:pPr>
        <w:keepNext/>
        <w:spacing w:before="240" w:after="120"/>
      </w:pPr>
      <w:r>
        <w:rPr>
          <w:rFonts w:ascii="Times New Roman" w:hAnsi="Times New Roman"/>
          <w:b/>
          <w:color w:val="11428E"/>
          <w:sz w:val="26"/>
        </w:rPr>
        <w:t>3.4.3 Data Flow Diagram — Level 1 (Main Processes)</w:t>
      </w:r>
    </w:p>
    <w:p>
      <w:pPr>
        <w:spacing w:before="80" w:after="80"/>
        <w:ind w:left="288"/>
        <w:shd w:val="clear" w:color="auto" w:fill="F2F2F2"/>
      </w:pPr>
      <w:r>
        <w:rPr>
          <w:rFonts w:ascii="Courier New" w:hAnsi="Courier New"/>
          <w:sz w:val="16"/>
        </w:rPr>
        <w:t>[Student/Teacher/Parent]───►  P1: Authentication</w:t>
        <w:br/>
        <w:t xml:space="preserve">                               (register / login / promote / OTP)</w:t>
        <w:br/>
        <w:t xml:space="preserve">                                    │ Sanctum Token</w:t>
        <w:br/>
        <w:t xml:space="preserve">                                    ▼</w:t>
        <w:br/>
        <w:t>[Teacher]──────────────────►  P2: Classroom Management</w:t>
        <w:br/>
        <w:t xml:space="preserve">                               (create / lock / verify code)</w:t>
        <w:br/>
        <w:t xml:space="preserve">                                    │ classroom_id</w:t>
        <w:br/>
        <w:t xml:space="preserve">                                    ▼</w:t>
        <w:br/>
        <w:t>[Teacher / Lesson Builder]──►  P3: AI Lesson Generation</w:t>
        <w:br/>
        <w:t>[Google Gemini API]─────────►  (topic + PDF → Gemini → JSON)</w:t>
        <w:br/>
        <w:t xml:space="preserve">                                    │ structured lesson</w:t>
        <w:br/>
        <w:t xml:space="preserve">                            ┌───────▼──────────────┐</w:t>
        <w:br/>
        <w:t xml:space="preserve">                            │   item_bank.json      │</w:t>
        <w:br/>
        <w:t xml:space="preserve">                            │ (global+per-classroom)│</w:t>
        <w:br/>
        <w:t xml:space="preserve">                            └───────┬───────────────┘</w:t>
        <w:br/>
        <w:t xml:space="preserve">                                    │</w:t>
        <w:br/>
        <w:t>[Student (web/mobile)]────►  P4: Lesson Delivery</w:t>
        <w:br/>
        <w:t xml:space="preserve">                               (fetch bank → study → quiz)</w:t>
        <w:br/>
        <w:t xml:space="preserve">                                    │ ProgressEvent</w:t>
        <w:br/>
        <w:t xml:space="preserve">                                    ▼</w:t>
        <w:br/>
        <w:t>[Student (mobile)]─────────►  P5: Progress Tracking &amp; Sync</w:t>
        <w:br/>
        <w:t xml:space="preserve">                               (local store → queue → sync)</w:t>
        <w:br/>
        <w:t xml:space="preserve">                                    │ progress_logs</w:t>
        <w:br/>
        <w:t xml:space="preserve">                                    ▼</w:t>
        <w:br/>
        <w:t>[Parent]────────────────────  P6: Parent Monitoring</w:t>
        <w:br/>
        <w:t xml:space="preserve">                               (6-digit code → GET /progress)</w:t>
        <w:br/>
        <w:br/>
        <w:t>[Teacher]───────────────────  P7: Teacher Dashboard</w:t>
        <w:br/>
        <w:t xml:space="preserve">                               (mastery matrix, alerts, ticker)</w:t>
        <w:br/>
        <w:br/>
        <w:t>[Developer]────────────────►  P8: Rate Limit Management</w:t>
        <w:br/>
        <w:t xml:space="preserve">                               (view / configure / monitor usage)</w:t>
      </w:r>
    </w:p>
    <w:p>
      <w:pPr>
        <w:keepNext/>
        <w:spacing w:before="240" w:after="120"/>
      </w:pPr>
      <w:r>
        <w:rPr>
          <w:rFonts w:ascii="Times New Roman" w:hAnsi="Times New Roman"/>
          <w:b/>
          <w:color w:val="11428E"/>
          <w:sz w:val="26"/>
        </w:rPr>
        <w:t>3.4.4 Use Case Diagram</w:t>
      </w:r>
    </w:p>
    <w:p>
      <w:pPr>
        <w:spacing w:before="80" w:after="80"/>
        <w:ind w:left="288"/>
        <w:shd w:val="clear" w:color="auto" w:fill="F2F2F2"/>
      </w:pPr>
      <w:r>
        <w:rPr>
          <w:rFonts w:ascii="Courier New" w:hAnsi="Courier New"/>
          <w:sz w:val="16"/>
        </w:rPr>
        <w:t xml:space="preserve">                     ┌───────────────────────────────────────────────────────┐</w:t>
        <w:br/>
        <w:t xml:space="preserve">                     │                    GURO SYSTEM                        │</w:t>
        <w:br/>
        <w:t xml:space="preserve">                     │                                                       │</w:t>
        <w:br/>
        <w:t xml:space="preserve"> ┌─────────┐         │  ┌──────────────────────────────────────────────┐    │</w:t>
        <w:br/>
        <w:t xml:space="preserve"> │ Student │         │  │ Authentication                               │    │</w:t>
        <w:br/>
        <w:t xml:space="preserve"> │ (Guest) ├────────►│  │  ○ Register account                          │    │</w:t>
        <w:br/>
        <w:t xml:space="preserve"> └─────────┘         │  │  ○ Login                                     │    │</w:t>
        <w:br/>
        <w:t xml:space="preserve">                     │  │  ○ Recover password via OTP ──────────────────────► [Resend]</w:t>
        <w:br/>
        <w:t xml:space="preserve">                     │  │  ○ Promote guest → registered                │    │</w:t>
        <w:br/>
        <w:t xml:space="preserve">                     │  └──────────────────────────────────────────────┘    │</w:t>
        <w:br/>
        <w:t xml:space="preserve">                     │                                                       │</w:t>
        <w:br/>
        <w:t xml:space="preserve"> ┌──────────────┐    │  ┌──────────────────────────────────────────────┐    │</w:t>
        <w:br/>
        <w:t xml:space="preserve"> │  Student     │    │  │ Learning                                     │    │</w:t>
        <w:br/>
        <w:t xml:space="preserve"> │ (Registered) ├───►│  │  ○ Join classroom with invite code           │    │</w:t>
        <w:br/>
        <w:t xml:space="preserve"> └──────────────┘    │  │  ○ Browse lessons (global / classroom)       │    │</w:t>
        <w:br/>
        <w:t xml:space="preserve">                     │  │  ○ Study lesson content                      │    │</w:t>
        <w:br/>
        <w:t xml:space="preserve">                     │  │  ○ Take quiz, receive feedback               │    │</w:t>
        <w:br/>
        <w:t xml:space="preserve">                     │  │  ○ View progress, streaks, badges, XP       │    │</w:t>
        <w:br/>
        <w:t xml:space="preserve">                     │  │  ○ Sync progress to cloud                   │    │</w:t>
        <w:br/>
        <w:t xml:space="preserve">                     │  └──────────────────────────────────────────────┘    │</w:t>
        <w:br/>
        <w:t xml:space="preserve">                     │                                                       │</w:t>
        <w:br/>
        <w:t xml:space="preserve"> ┌─────────┐         │  ┌──────────────────────────────────────────────┐    │</w:t>
        <w:br/>
        <w:t xml:space="preserve"> │ Teacher ├────────►│  │ Classroom &amp; Lesson Management                │    │</w:t>
        <w:br/>
        <w:t xml:space="preserve"> └─────────┘         │  │  ○ Create / lock classroom                   │    │</w:t>
        <w:br/>
        <w:t xml:space="preserve">                     │  │  ○ Generate lesson via AI ─────────────────────── ► [Gemini]</w:t>
        <w:br/>
        <w:t xml:space="preserve">                     │  │  ○ Claim templates from global bank          │    │</w:t>
        <w:br/>
        <w:t xml:space="preserve">                     │  │  ○ Edit / delete classroom lessons           │    │</w:t>
        <w:br/>
        <w:t xml:space="preserve">                     │  │  ○ View mastery matrix, diagnostic alerts    │    │</w:t>
        <w:br/>
        <w:t xml:space="preserve">                     │  └──────────────────────────────────────────────┘    │</w:t>
        <w:br/>
        <w:t xml:space="preserve">                     │                                                       │</w:t>
        <w:br/>
        <w:t xml:space="preserve"> ┌────────┐          │  ┌──────────────────────────────────────────────┐    │</w:t>
        <w:br/>
        <w:t xml:space="preserve"> │ Parent ├─────────►│  │ Parent Monitoring                            │    │</w:t>
        <w:br/>
        <w:t xml:space="preserve"> └────────┘          │  │  ○ View child progress via access code       │    │</w:t>
        <w:br/>
        <w:t xml:space="preserve">                     │  │  ○ View heatmap, tutor report, badge case    │    │</w:t>
        <w:br/>
        <w:t xml:space="preserve">                     │  │  ○ Set parental controls / time limits       │    │</w:t>
        <w:br/>
        <w:t xml:space="preserve">                     │  └──────────────────────────────────────────────┘    │</w:t>
        <w:br/>
        <w:t xml:space="preserve">                     │                                                       │</w:t>
        <w:br/>
        <w:t xml:space="preserve"> ┌──────────┐        │  ┌──────────────────────────────────────────────┐    │</w:t>
        <w:br/>
        <w:t xml:space="preserve"> │Developer ├───────►│  │ Admin / Dev Panel                            │    │</w:t>
        <w:br/>
        <w:t xml:space="preserve"> └──────────┘        │  │  ○ View / create / update rate limit configs │    │</w:t>
        <w:br/>
        <w:t xml:space="preserve">                     │  │  ○ Monitor per-user AI generation usage      │    │</w:t>
        <w:br/>
        <w:t xml:space="preserve">                     │  └──────────────────────────────────────────────┘    │</w:t>
        <w:br/>
        <w:t xml:space="preserve">                     └───────────────────────────────────────────────────────┘</w:t>
      </w:r>
    </w:p>
    <w:p>
      <w:pPr>
        <w:keepNext/>
        <w:spacing w:before="240" w:after="120"/>
      </w:pPr>
      <w:r>
        <w:rPr>
          <w:rFonts w:ascii="Times New Roman" w:hAnsi="Times New Roman"/>
          <w:b/>
          <w:color w:val="11428E"/>
          <w:sz w:val="28"/>
        </w:rPr>
        <w:t>3.5 Development Tools and Technologies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872"/>
            <w:shd w:val="clear" w:color="auto" w:fill="11428E"/>
          </w:tcPr>
          <w:p>
            <w:pPr>
              <w:jc w:val="center"/>
            </w:pPr>
            <w:r>
              <w:rPr>
                <w:rFonts w:ascii="Times New Roman" w:hAnsi="Times New Roman"/>
                <w:b/>
                <w:color w:val="FFFFFF"/>
                <w:sz w:val="22"/>
              </w:rPr>
              <w:t>Layer</w:t>
            </w:r>
          </w:p>
        </w:tc>
        <w:tc>
          <w:tcPr>
            <w:tcW w:type="dxa" w:w="2160"/>
            <w:shd w:val="clear" w:color="auto" w:fill="11428E"/>
          </w:tcPr>
          <w:p>
            <w:pPr>
              <w:jc w:val="center"/>
            </w:pPr>
            <w:r>
              <w:rPr>
                <w:rFonts w:ascii="Times New Roman" w:hAnsi="Times New Roman"/>
                <w:b/>
                <w:color w:val="FFFFFF"/>
                <w:sz w:val="22"/>
              </w:rPr>
              <w:t>Technology</w:t>
            </w:r>
          </w:p>
        </w:tc>
        <w:tc>
          <w:tcPr>
            <w:tcW w:type="dxa" w:w="1440"/>
            <w:shd w:val="clear" w:color="auto" w:fill="11428E"/>
          </w:tcPr>
          <w:p>
            <w:pPr>
              <w:jc w:val="center"/>
            </w:pPr>
            <w:r>
              <w:rPr>
                <w:rFonts w:ascii="Times New Roman" w:hAnsi="Times New Roman"/>
                <w:b/>
                <w:color w:val="FFFFFF"/>
                <w:sz w:val="22"/>
              </w:rPr>
              <w:t>Version</w:t>
            </w:r>
          </w:p>
        </w:tc>
        <w:tc>
          <w:tcPr>
            <w:tcW w:type="dxa" w:w="3888"/>
            <w:shd w:val="clear" w:color="auto" w:fill="11428E"/>
          </w:tcPr>
          <w:p>
            <w:pPr>
              <w:jc w:val="center"/>
            </w:pPr>
            <w:r>
              <w:rPr>
                <w:rFonts w:ascii="Times New Roman" w:hAnsi="Times New Roman"/>
                <w:b/>
                <w:color w:val="FFFFFF"/>
                <w:sz w:val="22"/>
              </w:rPr>
              <w:t>Justification</w:t>
            </w:r>
          </w:p>
        </w:tc>
      </w:tr>
      <w:tr>
        <w:tc>
          <w:tcPr>
            <w:tcW w:type="dxa" w:w="1872"/>
          </w:tcPr>
          <w:p>
            <w:r>
              <w:rPr>
                <w:rFonts w:ascii="Times New Roman" w:hAnsi="Times New Roman"/>
                <w:sz w:val="20"/>
              </w:rPr>
              <w:t>Backend Framework</w:t>
            </w:r>
          </w:p>
        </w:tc>
        <w:tc>
          <w:tcPr>
            <w:tcW w:type="dxa" w:w="2160"/>
          </w:tcPr>
          <w:p>
            <w:r>
              <w:rPr>
                <w:rFonts w:ascii="Times New Roman" w:hAnsi="Times New Roman"/>
                <w:sz w:val="20"/>
              </w:rPr>
              <w:t>Laravel</w:t>
            </w:r>
          </w:p>
        </w:tc>
        <w:tc>
          <w:tcPr>
            <w:tcW w:type="dxa" w:w="1440"/>
          </w:tcPr>
          <w:p>
            <w:r>
              <w:rPr>
                <w:rFonts w:ascii="Times New Roman" w:hAnsi="Times New Roman"/>
                <w:sz w:val="20"/>
              </w:rPr>
              <w:t>13.8</w:t>
            </w:r>
          </w:p>
        </w:tc>
        <w:tc>
          <w:tcPr>
            <w:tcW w:type="dxa" w:w="3888"/>
          </w:tcPr>
          <w:p>
            <w:r>
              <w:rPr>
                <w:rFonts w:ascii="Times New Roman" w:hAnsi="Times New Roman"/>
                <w:sz w:val="20"/>
              </w:rPr>
              <w:t>Provides Eloquent ORM, Sanctum auth, built-in migration system, and a clean MVC structure suitable for REST API development</w:t>
            </w:r>
          </w:p>
        </w:tc>
      </w:tr>
      <w:tr>
        <w:tc>
          <w:tcPr>
            <w:tcW w:type="dxa" w:w="1872"/>
            <w:shd w:val="clear" w:color="auto" w:fill="EDF2FB"/>
          </w:tcPr>
          <w:p>
            <w:r>
              <w:rPr>
                <w:rFonts w:ascii="Times New Roman" w:hAnsi="Times New Roman"/>
                <w:sz w:val="20"/>
              </w:rPr>
              <w:t>Backend Language</w:t>
            </w:r>
          </w:p>
        </w:tc>
        <w:tc>
          <w:tcPr>
            <w:tcW w:type="dxa" w:w="2160"/>
            <w:shd w:val="clear" w:color="auto" w:fill="EDF2FB"/>
          </w:tcPr>
          <w:p>
            <w:r>
              <w:rPr>
                <w:rFonts w:ascii="Times New Roman" w:hAnsi="Times New Roman"/>
                <w:sz w:val="20"/>
              </w:rPr>
              <w:t>PHP</w:t>
            </w:r>
          </w:p>
        </w:tc>
        <w:tc>
          <w:tcPr>
            <w:tcW w:type="dxa" w:w="1440"/>
            <w:shd w:val="clear" w:color="auto" w:fill="EDF2FB"/>
          </w:tcPr>
          <w:p>
            <w:r>
              <w:rPr>
                <w:rFonts w:ascii="Times New Roman" w:hAnsi="Times New Roman"/>
                <w:sz w:val="20"/>
              </w:rPr>
              <w:t>8.3</w:t>
            </w:r>
          </w:p>
        </w:tc>
        <w:tc>
          <w:tcPr>
            <w:tcW w:type="dxa" w:w="3888"/>
            <w:shd w:val="clear" w:color="auto" w:fill="EDF2FB"/>
          </w:tcPr>
          <w:p>
            <w:r>
              <w:rPr>
                <w:rFonts w:ascii="Times New Roman" w:hAnsi="Times New Roman"/>
                <w:sz w:val="20"/>
              </w:rPr>
              <w:t>Required by Laravel 13; modern PHP features improve maintainability</w:t>
            </w:r>
          </w:p>
        </w:tc>
      </w:tr>
      <w:tr>
        <w:tc>
          <w:tcPr>
            <w:tcW w:type="dxa" w:w="1872"/>
          </w:tcPr>
          <w:p>
            <w:r>
              <w:rPr>
                <w:rFonts w:ascii="Times New Roman" w:hAnsi="Times New Roman"/>
                <w:sz w:val="20"/>
              </w:rPr>
              <w:t>API Authentication</w:t>
            </w:r>
          </w:p>
        </w:tc>
        <w:tc>
          <w:tcPr>
            <w:tcW w:type="dxa" w:w="2160"/>
          </w:tcPr>
          <w:p>
            <w:r>
              <w:rPr>
                <w:rFonts w:ascii="Times New Roman" w:hAnsi="Times New Roman"/>
                <w:sz w:val="20"/>
              </w:rPr>
              <w:t>Laravel Sanctum</w:t>
            </w:r>
          </w:p>
        </w:tc>
        <w:tc>
          <w:tcPr>
            <w:tcW w:type="dxa" w:w="1440"/>
          </w:tcPr>
          <w:p>
            <w:r>
              <w:rPr>
                <w:rFonts w:ascii="Times New Roman" w:hAnsi="Times New Roman"/>
                <w:sz w:val="20"/>
              </w:rPr>
              <w:t>4.0</w:t>
            </w:r>
          </w:p>
        </w:tc>
        <w:tc>
          <w:tcPr>
            <w:tcW w:type="dxa" w:w="3888"/>
          </w:tcPr>
          <w:p>
            <w:r>
              <w:rPr>
                <w:rFonts w:ascii="Times New Roman" w:hAnsi="Times New Roman"/>
                <w:sz w:val="20"/>
              </w:rPr>
              <w:t>Lightweight token-based auth appropriate for SPA and mobile API consumers without the overhead of OAuth2</w:t>
            </w:r>
          </w:p>
        </w:tc>
      </w:tr>
      <w:tr>
        <w:tc>
          <w:tcPr>
            <w:tcW w:type="dxa" w:w="1872"/>
            <w:shd w:val="clear" w:color="auto" w:fill="EDF2FB"/>
          </w:tcPr>
          <w:p>
            <w:r>
              <w:rPr>
                <w:rFonts w:ascii="Times New Roman" w:hAnsi="Times New Roman"/>
                <w:sz w:val="20"/>
              </w:rPr>
              <w:t>Database (dev)</w:t>
            </w:r>
          </w:p>
        </w:tc>
        <w:tc>
          <w:tcPr>
            <w:tcW w:type="dxa" w:w="2160"/>
            <w:shd w:val="clear" w:color="auto" w:fill="EDF2FB"/>
          </w:tcPr>
          <w:p>
            <w:r>
              <w:rPr>
                <w:rFonts w:ascii="Times New Roman" w:hAnsi="Times New Roman"/>
                <w:sz w:val="20"/>
              </w:rPr>
              <w:t>SQLite</w:t>
            </w:r>
          </w:p>
        </w:tc>
        <w:tc>
          <w:tcPr>
            <w:tcW w:type="dxa" w:w="1440"/>
            <w:shd w:val="clear" w:color="auto" w:fill="EDF2FB"/>
          </w:tcPr>
          <w:p>
            <w:r>
              <w:rPr>
                <w:rFonts w:ascii="Times New Roman" w:hAnsi="Times New Roman"/>
                <w:sz w:val="20"/>
              </w:rPr>
              <w:t>—</w:t>
            </w:r>
          </w:p>
        </w:tc>
        <w:tc>
          <w:tcPr>
            <w:tcW w:type="dxa" w:w="3888"/>
            <w:shd w:val="clear" w:color="auto" w:fill="EDF2FB"/>
          </w:tcPr>
          <w:p>
            <w:r>
              <w:rPr>
                <w:rFonts w:ascii="Times New Roman" w:hAnsi="Times New Roman"/>
                <w:sz w:val="20"/>
              </w:rPr>
              <w:t>Zero-configuration local database accelerating development; schema-portable to MySQL/PostgreSQL for production</w:t>
            </w:r>
          </w:p>
        </w:tc>
      </w:tr>
      <w:tr>
        <w:tc>
          <w:tcPr>
            <w:tcW w:type="dxa" w:w="1872"/>
          </w:tcPr>
          <w:p>
            <w:r>
              <w:rPr>
                <w:rFonts w:ascii="Times New Roman" w:hAnsi="Times New Roman"/>
                <w:sz w:val="20"/>
              </w:rPr>
              <w:t>Database (prod)</w:t>
            </w:r>
          </w:p>
        </w:tc>
        <w:tc>
          <w:tcPr>
            <w:tcW w:type="dxa" w:w="2160"/>
          </w:tcPr>
          <w:p>
            <w:r>
              <w:rPr>
                <w:rFonts w:ascii="Times New Roman" w:hAnsi="Times New Roman"/>
                <w:sz w:val="20"/>
              </w:rPr>
              <w:t>MySQL / PostgreSQL</w:t>
            </w:r>
          </w:p>
        </w:tc>
        <w:tc>
          <w:tcPr>
            <w:tcW w:type="dxa" w:w="1440"/>
          </w:tcPr>
          <w:p>
            <w:r>
              <w:rPr>
                <w:rFonts w:ascii="Times New Roman" w:hAnsi="Times New Roman"/>
                <w:sz w:val="20"/>
              </w:rPr>
              <w:t>—</w:t>
            </w:r>
          </w:p>
        </w:tc>
        <w:tc>
          <w:tcPr>
            <w:tcW w:type="dxa" w:w="3888"/>
          </w:tcPr>
          <w:p>
            <w:r>
              <w:rPr>
                <w:rFonts w:ascii="Times New Roman" w:hAnsi="Times New Roman"/>
                <w:sz w:val="20"/>
              </w:rPr>
              <w:t>Industry-standard relational databases with full support for concurrent writes and production-grade replication</w:t>
            </w:r>
          </w:p>
        </w:tc>
      </w:tr>
      <w:tr>
        <w:tc>
          <w:tcPr>
            <w:tcW w:type="dxa" w:w="1872"/>
            <w:shd w:val="clear" w:color="auto" w:fill="EDF2FB"/>
          </w:tcPr>
          <w:p>
            <w:r>
              <w:rPr>
                <w:rFonts w:ascii="Times New Roman" w:hAnsi="Times New Roman"/>
                <w:sz w:val="20"/>
              </w:rPr>
              <w:t>Mobile Framework</w:t>
            </w:r>
          </w:p>
        </w:tc>
        <w:tc>
          <w:tcPr>
            <w:tcW w:type="dxa" w:w="2160"/>
            <w:shd w:val="clear" w:color="auto" w:fill="EDF2FB"/>
          </w:tcPr>
          <w:p>
            <w:r>
              <w:rPr>
                <w:rFonts w:ascii="Times New Roman" w:hAnsi="Times New Roman"/>
                <w:sz w:val="20"/>
              </w:rPr>
              <w:t>React Native + Expo</w:t>
            </w:r>
          </w:p>
        </w:tc>
        <w:tc>
          <w:tcPr>
            <w:tcW w:type="dxa" w:w="1440"/>
            <w:shd w:val="clear" w:color="auto" w:fill="EDF2FB"/>
          </w:tcPr>
          <w:p>
            <w:r>
              <w:rPr>
                <w:rFonts w:ascii="Times New Roman" w:hAnsi="Times New Roman"/>
                <w:sz w:val="20"/>
              </w:rPr>
              <w:t>RN 0.85.3 / Expo 56</w:t>
            </w:r>
          </w:p>
        </w:tc>
        <w:tc>
          <w:tcPr>
            <w:tcW w:type="dxa" w:w="3888"/>
            <w:shd w:val="clear" w:color="auto" w:fill="EDF2FB"/>
          </w:tcPr>
          <w:p>
            <w:r>
              <w:rPr>
                <w:rFonts w:ascii="Times New Roman" w:hAnsi="Times New Roman"/>
                <w:sz w:val="20"/>
              </w:rPr>
              <w:t>Enables a single TypeScript codebase targeting iOS, Android, and Web; Expo SDK 56 provides managed native module access</w:t>
            </w:r>
          </w:p>
        </w:tc>
      </w:tr>
      <w:tr>
        <w:tc>
          <w:tcPr>
            <w:tcW w:type="dxa" w:w="1872"/>
          </w:tcPr>
          <w:p>
            <w:r>
              <w:rPr>
                <w:rFonts w:ascii="Times New Roman" w:hAnsi="Times New Roman"/>
                <w:sz w:val="20"/>
              </w:rPr>
              <w:t>Mobile State</w:t>
            </w:r>
          </w:p>
        </w:tc>
        <w:tc>
          <w:tcPr>
            <w:tcW w:type="dxa" w:w="2160"/>
          </w:tcPr>
          <w:p>
            <w:r>
              <w:rPr>
                <w:rFonts w:ascii="Times New Roman" w:hAnsi="Times New Roman"/>
                <w:sz w:val="20"/>
              </w:rPr>
              <w:t>Zustand</w:t>
            </w:r>
          </w:p>
        </w:tc>
        <w:tc>
          <w:tcPr>
            <w:tcW w:type="dxa" w:w="1440"/>
          </w:tcPr>
          <w:p>
            <w:r>
              <w:rPr>
                <w:rFonts w:ascii="Times New Roman" w:hAnsi="Times New Roman"/>
                <w:sz w:val="20"/>
              </w:rPr>
              <w:t>5.0.14</w:t>
            </w:r>
          </w:p>
        </w:tc>
        <w:tc>
          <w:tcPr>
            <w:tcW w:type="dxa" w:w="3888"/>
          </w:tcPr>
          <w:p>
            <w:r>
              <w:rPr>
                <w:rFonts w:ascii="Times New Roman" w:hAnsi="Times New Roman"/>
                <w:sz w:val="20"/>
              </w:rPr>
              <w:t>Lightweight, boilerplate-free state management with built-in persistence middleware; chosen over Redux for its simplicity</w:t>
            </w:r>
          </w:p>
        </w:tc>
      </w:tr>
      <w:tr>
        <w:tc>
          <w:tcPr>
            <w:tcW w:type="dxa" w:w="1872"/>
            <w:shd w:val="clear" w:color="auto" w:fill="EDF2FB"/>
          </w:tcPr>
          <w:p>
            <w:r>
              <w:rPr>
                <w:rFonts w:ascii="Times New Roman" w:hAnsi="Times New Roman"/>
                <w:sz w:val="20"/>
              </w:rPr>
              <w:t>Mobile Local DB</w:t>
            </w:r>
          </w:p>
        </w:tc>
        <w:tc>
          <w:tcPr>
            <w:tcW w:type="dxa" w:w="2160"/>
            <w:shd w:val="clear" w:color="auto" w:fill="EDF2FB"/>
          </w:tcPr>
          <w:p>
            <w:r>
              <w:rPr>
                <w:rFonts w:ascii="Times New Roman" w:hAnsi="Times New Roman"/>
                <w:sz w:val="20"/>
              </w:rPr>
              <w:t>expo-sqlite</w:t>
            </w:r>
          </w:p>
        </w:tc>
        <w:tc>
          <w:tcPr>
            <w:tcW w:type="dxa" w:w="1440"/>
            <w:shd w:val="clear" w:color="auto" w:fill="EDF2FB"/>
          </w:tcPr>
          <w:p>
            <w:r>
              <w:rPr>
                <w:rFonts w:ascii="Times New Roman" w:hAnsi="Times New Roman"/>
                <w:sz w:val="20"/>
              </w:rPr>
              <w:t>—</w:t>
            </w:r>
          </w:p>
        </w:tc>
        <w:tc>
          <w:tcPr>
            <w:tcW w:type="dxa" w:w="3888"/>
            <w:shd w:val="clear" w:color="auto" w:fill="EDF2FB"/>
          </w:tcPr>
          <w:p>
            <w:r>
              <w:rPr>
                <w:rFonts w:ascii="Times New Roman" w:hAnsi="Times New Roman"/>
                <w:sz w:val="20"/>
              </w:rPr>
              <w:t>On-device relational storage for offline item bank and progress queue; integrates natively with Expo</w:t>
            </w:r>
          </w:p>
        </w:tc>
      </w:tr>
      <w:tr>
        <w:tc>
          <w:tcPr>
            <w:tcW w:type="dxa" w:w="1872"/>
          </w:tcPr>
          <w:p>
            <w:r>
              <w:rPr>
                <w:rFonts w:ascii="Times New Roman" w:hAnsi="Times New Roman"/>
                <w:sz w:val="20"/>
              </w:rPr>
              <w:t>Web Framework</w:t>
            </w:r>
          </w:p>
        </w:tc>
        <w:tc>
          <w:tcPr>
            <w:tcW w:type="dxa" w:w="2160"/>
          </w:tcPr>
          <w:p>
            <w:r>
              <w:rPr>
                <w:rFonts w:ascii="Times New Roman" w:hAnsi="Times New Roman"/>
                <w:sz w:val="20"/>
              </w:rPr>
              <w:t>React</w:t>
            </w:r>
          </w:p>
        </w:tc>
        <w:tc>
          <w:tcPr>
            <w:tcW w:type="dxa" w:w="1440"/>
          </w:tcPr>
          <w:p>
            <w:r>
              <w:rPr>
                <w:rFonts w:ascii="Times New Roman" w:hAnsi="Times New Roman"/>
                <w:sz w:val="20"/>
              </w:rPr>
              <w:t>19.2.6</w:t>
            </w:r>
          </w:p>
        </w:tc>
        <w:tc>
          <w:tcPr>
            <w:tcW w:type="dxa" w:w="3888"/>
          </w:tcPr>
          <w:p>
            <w:r>
              <w:rPr>
                <w:rFonts w:ascii="Times New Roman" w:hAnsi="Times New Roman"/>
                <w:sz w:val="20"/>
              </w:rPr>
              <w:t>Component-based UI with concurrent rendering features</w:t>
            </w:r>
          </w:p>
        </w:tc>
      </w:tr>
      <w:tr>
        <w:tc>
          <w:tcPr>
            <w:tcW w:type="dxa" w:w="1872"/>
            <w:shd w:val="clear" w:color="auto" w:fill="EDF2FB"/>
          </w:tcPr>
          <w:p>
            <w:r>
              <w:rPr>
                <w:rFonts w:ascii="Times New Roman" w:hAnsi="Times New Roman"/>
                <w:sz w:val="20"/>
              </w:rPr>
              <w:t>Web Build Tool</w:t>
            </w:r>
          </w:p>
        </w:tc>
        <w:tc>
          <w:tcPr>
            <w:tcW w:type="dxa" w:w="2160"/>
            <w:shd w:val="clear" w:color="auto" w:fill="EDF2FB"/>
          </w:tcPr>
          <w:p>
            <w:r>
              <w:rPr>
                <w:rFonts w:ascii="Times New Roman" w:hAnsi="Times New Roman"/>
                <w:sz w:val="20"/>
              </w:rPr>
              <w:t>Vite</w:t>
            </w:r>
          </w:p>
        </w:tc>
        <w:tc>
          <w:tcPr>
            <w:tcW w:type="dxa" w:w="1440"/>
            <w:shd w:val="clear" w:color="auto" w:fill="EDF2FB"/>
          </w:tcPr>
          <w:p>
            <w:r>
              <w:rPr>
                <w:rFonts w:ascii="Times New Roman" w:hAnsi="Times New Roman"/>
                <w:sz w:val="20"/>
              </w:rPr>
              <w:t>8.0.12</w:t>
            </w:r>
          </w:p>
        </w:tc>
        <w:tc>
          <w:tcPr>
            <w:tcW w:type="dxa" w:w="3888"/>
            <w:shd w:val="clear" w:color="auto" w:fill="EDF2FB"/>
          </w:tcPr>
          <w:p>
            <w:r>
              <w:rPr>
                <w:rFonts w:ascii="Times New Roman" w:hAnsi="Times New Roman"/>
                <w:sz w:val="20"/>
              </w:rPr>
              <w:t>Sub-second HMR and tree-shaking for production builds</w:t>
            </w:r>
          </w:p>
        </w:tc>
      </w:tr>
      <w:tr>
        <w:tc>
          <w:tcPr>
            <w:tcW w:type="dxa" w:w="1872"/>
          </w:tcPr>
          <w:p>
            <w:r>
              <w:rPr>
                <w:rFonts w:ascii="Times New Roman" w:hAnsi="Times New Roman"/>
                <w:sz w:val="20"/>
              </w:rPr>
              <w:t>Web Styling</w:t>
            </w:r>
          </w:p>
        </w:tc>
        <w:tc>
          <w:tcPr>
            <w:tcW w:type="dxa" w:w="2160"/>
          </w:tcPr>
          <w:p>
            <w:r>
              <w:rPr>
                <w:rFonts w:ascii="Times New Roman" w:hAnsi="Times New Roman"/>
                <w:sz w:val="20"/>
              </w:rPr>
              <w:t>Tailwind CSS</w:t>
            </w:r>
          </w:p>
        </w:tc>
        <w:tc>
          <w:tcPr>
            <w:tcW w:type="dxa" w:w="1440"/>
          </w:tcPr>
          <w:p>
            <w:r>
              <w:rPr>
                <w:rFonts w:ascii="Times New Roman" w:hAnsi="Times New Roman"/>
                <w:sz w:val="20"/>
              </w:rPr>
              <w:t>4.3.0</w:t>
            </w:r>
          </w:p>
        </w:tc>
        <w:tc>
          <w:tcPr>
            <w:tcW w:type="dxa" w:w="3888"/>
          </w:tcPr>
          <w:p>
            <w:r>
              <w:rPr>
                <w:rFonts w:ascii="Times New Roman" w:hAnsi="Times New Roman"/>
                <w:sz w:val="20"/>
              </w:rPr>
              <w:t>Utility-first CSS with CSS variable design tokens (DepEd Blue #11428E, DepEd Red #A01322)</w:t>
            </w:r>
          </w:p>
        </w:tc>
      </w:tr>
      <w:tr>
        <w:tc>
          <w:tcPr>
            <w:tcW w:type="dxa" w:w="1872"/>
            <w:shd w:val="clear" w:color="auto" w:fill="EDF2FB"/>
          </w:tcPr>
          <w:p>
            <w:r>
              <w:rPr>
                <w:rFonts w:ascii="Times New Roman" w:hAnsi="Times New Roman"/>
                <w:sz w:val="20"/>
              </w:rPr>
              <w:t>AI Integration</w:t>
            </w:r>
          </w:p>
        </w:tc>
        <w:tc>
          <w:tcPr>
            <w:tcW w:type="dxa" w:w="2160"/>
            <w:shd w:val="clear" w:color="auto" w:fill="EDF2FB"/>
          </w:tcPr>
          <w:p>
            <w:r>
              <w:rPr>
                <w:rFonts w:ascii="Times New Roman" w:hAnsi="Times New Roman"/>
                <w:sz w:val="20"/>
              </w:rPr>
              <w:t>Google Gemini 2.5 Flash</w:t>
            </w:r>
          </w:p>
        </w:tc>
        <w:tc>
          <w:tcPr>
            <w:tcW w:type="dxa" w:w="1440"/>
            <w:shd w:val="clear" w:color="auto" w:fill="EDF2FB"/>
          </w:tcPr>
          <w:p>
            <w:r>
              <w:rPr>
                <w:rFonts w:ascii="Times New Roman" w:hAnsi="Times New Roman"/>
                <w:sz w:val="20"/>
              </w:rPr>
              <w:t>—</w:t>
            </w:r>
          </w:p>
        </w:tc>
        <w:tc>
          <w:tcPr>
            <w:tcW w:type="dxa" w:w="3888"/>
            <w:shd w:val="clear" w:color="auto" w:fill="EDF2FB"/>
          </w:tcPr>
          <w:p>
            <w:r>
              <w:rPr>
                <w:rFonts w:ascii="Times New Roman" w:hAnsi="Times New Roman"/>
                <w:sz w:val="20"/>
              </w:rPr>
              <w:t>Structured output support with JSON schema enforcement; temperature 0.2 for deterministic question generation; 180-second timeout for PDF analysis</w:t>
            </w:r>
          </w:p>
        </w:tc>
      </w:tr>
      <w:tr>
        <w:tc>
          <w:tcPr>
            <w:tcW w:type="dxa" w:w="1872"/>
          </w:tcPr>
          <w:p>
            <w:r>
              <w:rPr>
                <w:rFonts w:ascii="Times New Roman" w:hAnsi="Times New Roman"/>
                <w:sz w:val="20"/>
              </w:rPr>
              <w:t>Email Service</w:t>
            </w:r>
          </w:p>
        </w:tc>
        <w:tc>
          <w:tcPr>
            <w:tcW w:type="dxa" w:w="2160"/>
          </w:tcPr>
          <w:p>
            <w:r>
              <w:rPr>
                <w:rFonts w:ascii="Times New Roman" w:hAnsi="Times New Roman"/>
                <w:sz w:val="20"/>
              </w:rPr>
              <w:t>Resend API</w:t>
            </w:r>
          </w:p>
        </w:tc>
        <w:tc>
          <w:tcPr>
            <w:tcW w:type="dxa" w:w="1440"/>
          </w:tcPr>
          <w:p>
            <w:r>
              <w:rPr>
                <w:rFonts w:ascii="Times New Roman" w:hAnsi="Times New Roman"/>
                <w:sz w:val="20"/>
              </w:rPr>
              <w:t>—</w:t>
            </w:r>
          </w:p>
        </w:tc>
        <w:tc>
          <w:tcPr>
            <w:tcW w:type="dxa" w:w="3888"/>
          </w:tcPr>
          <w:p>
            <w:r>
              <w:rPr>
                <w:rFonts w:ascii="Times New Roman" w:hAnsi="Times New Roman"/>
                <w:sz w:val="20"/>
              </w:rPr>
              <w:t>Transactional email for OTP delivery; chosen for its simple REST API and reliable deliverability</w:t>
            </w:r>
          </w:p>
        </w:tc>
      </w:tr>
      <w:tr>
        <w:tc>
          <w:tcPr>
            <w:tcW w:type="dxa" w:w="1872"/>
            <w:shd w:val="clear" w:color="auto" w:fill="EDF2FB"/>
          </w:tcPr>
          <w:p>
            <w:r>
              <w:rPr>
                <w:rFonts w:ascii="Times New Roman" w:hAnsi="Times New Roman"/>
                <w:sz w:val="20"/>
              </w:rPr>
              <w:t>Password Hashing</w:t>
            </w:r>
          </w:p>
        </w:tc>
        <w:tc>
          <w:tcPr>
            <w:tcW w:type="dxa" w:w="2160"/>
            <w:shd w:val="clear" w:color="auto" w:fill="EDF2FB"/>
          </w:tcPr>
          <w:p>
            <w:r>
              <w:rPr>
                <w:rFonts w:ascii="Times New Roman" w:hAnsi="Times New Roman"/>
                <w:sz w:val="20"/>
              </w:rPr>
              <w:t>PBKDF2-SHA512</w:t>
            </w:r>
          </w:p>
        </w:tc>
        <w:tc>
          <w:tcPr>
            <w:tcW w:type="dxa" w:w="1440"/>
            <w:shd w:val="clear" w:color="auto" w:fill="EDF2FB"/>
          </w:tcPr>
          <w:p>
            <w:r>
              <w:rPr>
                <w:rFonts w:ascii="Times New Roman" w:hAnsi="Times New Roman"/>
                <w:sz w:val="20"/>
              </w:rPr>
              <w:t>—</w:t>
            </w:r>
          </w:p>
        </w:tc>
        <w:tc>
          <w:tcPr>
            <w:tcW w:type="dxa" w:w="3888"/>
            <w:shd w:val="clear" w:color="auto" w:fill="EDF2FB"/>
          </w:tcPr>
          <w:p>
            <w:r>
              <w:rPr>
                <w:rFonts w:ascii="Times New Roman" w:hAnsi="Times New Roman"/>
                <w:sz w:val="20"/>
              </w:rPr>
              <w:t>NIST-recommended key derivation function; more resilient than bcrypt at identical cost configurations</w:t>
            </w:r>
          </w:p>
        </w:tc>
      </w:tr>
      <w:tr>
        <w:tc>
          <w:tcPr>
            <w:tcW w:type="dxa" w:w="1872"/>
          </w:tcPr>
          <w:p>
            <w:r>
              <w:rPr>
                <w:rFonts w:ascii="Times New Roman" w:hAnsi="Times New Roman"/>
                <w:sz w:val="20"/>
              </w:rPr>
              <w:t>Testing (backend)</w:t>
            </w:r>
          </w:p>
        </w:tc>
        <w:tc>
          <w:tcPr>
            <w:tcW w:type="dxa" w:w="2160"/>
          </w:tcPr>
          <w:p>
            <w:r>
              <w:rPr>
                <w:rFonts w:ascii="Times New Roman" w:hAnsi="Times New Roman"/>
                <w:sz w:val="20"/>
              </w:rPr>
              <w:t>Pest / PHPUnit</w:t>
            </w:r>
          </w:p>
        </w:tc>
        <w:tc>
          <w:tcPr>
            <w:tcW w:type="dxa" w:w="1440"/>
          </w:tcPr>
          <w:p>
            <w:r>
              <w:rPr>
                <w:rFonts w:ascii="Times New Roman" w:hAnsi="Times New Roman"/>
                <w:sz w:val="20"/>
              </w:rPr>
              <w:t>—</w:t>
            </w:r>
          </w:p>
        </w:tc>
        <w:tc>
          <w:tcPr>
            <w:tcW w:type="dxa" w:w="3888"/>
          </w:tcPr>
          <w:p>
            <w:r>
              <w:rPr>
                <w:rFonts w:ascii="Times New Roman" w:hAnsi="Times New Roman"/>
                <w:sz w:val="20"/>
              </w:rPr>
              <w:t>Behavior-driven test syntax for Laravel Feature tests covering auth, classroom, and sync flows</w:t>
            </w:r>
          </w:p>
        </w:tc>
      </w:tr>
      <w:tr>
        <w:tc>
          <w:tcPr>
            <w:tcW w:type="dxa" w:w="1872"/>
            <w:shd w:val="clear" w:color="auto" w:fill="EDF2FB"/>
          </w:tcPr>
          <w:p>
            <w:r>
              <w:rPr>
                <w:rFonts w:ascii="Times New Roman" w:hAnsi="Times New Roman"/>
                <w:sz w:val="20"/>
              </w:rPr>
              <w:t>Testing (mobile/web)</w:t>
            </w:r>
          </w:p>
        </w:tc>
        <w:tc>
          <w:tcPr>
            <w:tcW w:type="dxa" w:w="2160"/>
            <w:shd w:val="clear" w:color="auto" w:fill="EDF2FB"/>
          </w:tcPr>
          <w:p>
            <w:r>
              <w:rPr>
                <w:rFonts w:ascii="Times New Roman" w:hAnsi="Times New Roman"/>
                <w:sz w:val="20"/>
              </w:rPr>
              <w:t>Jest + React Native Testing Library</w:t>
            </w:r>
          </w:p>
        </w:tc>
        <w:tc>
          <w:tcPr>
            <w:tcW w:type="dxa" w:w="1440"/>
            <w:shd w:val="clear" w:color="auto" w:fill="EDF2FB"/>
          </w:tcPr>
          <w:p>
            <w:r>
              <w:rPr>
                <w:rFonts w:ascii="Times New Roman" w:hAnsi="Times New Roman"/>
                <w:sz w:val="20"/>
              </w:rPr>
              <w:t>—</w:t>
            </w:r>
          </w:p>
        </w:tc>
        <w:tc>
          <w:tcPr>
            <w:tcW w:type="dxa" w:w="3888"/>
            <w:shd w:val="clear" w:color="auto" w:fill="EDF2FB"/>
          </w:tcPr>
          <w:p>
            <w:r>
              <w:rPr>
                <w:rFonts w:ascii="Times New Roman" w:hAnsi="Times New Roman"/>
                <w:sz w:val="20"/>
              </w:rPr>
              <w:t>Component and integration tests for screens, services, and store actions</w:t>
            </w:r>
          </w:p>
        </w:tc>
      </w:tr>
      <w:tr>
        <w:tc>
          <w:tcPr>
            <w:tcW w:type="dxa" w:w="1872"/>
          </w:tcPr>
          <w:p>
            <w:r>
              <w:rPr>
                <w:rFonts w:ascii="Times New Roman" w:hAnsi="Times New Roman"/>
                <w:sz w:val="20"/>
              </w:rPr>
              <w:t>Icons</w:t>
            </w:r>
          </w:p>
        </w:tc>
        <w:tc>
          <w:tcPr>
            <w:tcW w:type="dxa" w:w="2160"/>
          </w:tcPr>
          <w:p>
            <w:r>
              <w:rPr>
                <w:rFonts w:ascii="Times New Roman" w:hAnsi="Times New Roman"/>
                <w:sz w:val="20"/>
              </w:rPr>
              <w:t>Lucide (React + RN)</w:t>
            </w:r>
          </w:p>
        </w:tc>
        <w:tc>
          <w:tcPr>
            <w:tcW w:type="dxa" w:w="1440"/>
          </w:tcPr>
          <w:p>
            <w:r>
              <w:rPr>
                <w:rFonts w:ascii="Times New Roman" w:hAnsi="Times New Roman"/>
                <w:sz w:val="20"/>
              </w:rPr>
              <w:t>—</w:t>
            </w:r>
          </w:p>
        </w:tc>
        <w:tc>
          <w:tcPr>
            <w:tcW w:type="dxa" w:w="3888"/>
          </w:tcPr>
          <w:p>
            <w:r>
              <w:rPr>
                <w:rFonts w:ascii="Times New Roman" w:hAnsi="Times New Roman"/>
                <w:sz w:val="20"/>
              </w:rPr>
              <w:t>Consistent icon set across both web and mobile surfaces</w:t>
            </w:r>
          </w:p>
        </w:tc>
      </w:tr>
      <w:tr>
        <w:tc>
          <w:tcPr>
            <w:tcW w:type="dxa" w:w="1872"/>
            <w:shd w:val="clear" w:color="auto" w:fill="EDF2FB"/>
          </w:tcPr>
          <w:p>
            <w:r>
              <w:rPr>
                <w:rFonts w:ascii="Times New Roman" w:hAnsi="Times New Roman"/>
                <w:sz w:val="20"/>
              </w:rPr>
              <w:t>Navigation (mobile)</w:t>
            </w:r>
          </w:p>
        </w:tc>
        <w:tc>
          <w:tcPr>
            <w:tcW w:type="dxa" w:w="2160"/>
            <w:shd w:val="clear" w:color="auto" w:fill="EDF2FB"/>
          </w:tcPr>
          <w:p>
            <w:r>
              <w:rPr>
                <w:rFonts w:ascii="Times New Roman" w:hAnsi="Times New Roman"/>
                <w:sz w:val="20"/>
              </w:rPr>
              <w:t>React Navigation</w:t>
            </w:r>
          </w:p>
        </w:tc>
        <w:tc>
          <w:tcPr>
            <w:tcW w:type="dxa" w:w="1440"/>
            <w:shd w:val="clear" w:color="auto" w:fill="EDF2FB"/>
          </w:tcPr>
          <w:p>
            <w:r>
              <w:rPr>
                <w:rFonts w:ascii="Times New Roman" w:hAnsi="Times New Roman"/>
                <w:sz w:val="20"/>
              </w:rPr>
              <w:t>—</w:t>
            </w:r>
          </w:p>
        </w:tc>
        <w:tc>
          <w:tcPr>
            <w:tcW w:type="dxa" w:w="3888"/>
            <w:shd w:val="clear" w:color="auto" w:fill="EDF2FB"/>
          </w:tcPr>
          <w:p>
            <w:r>
              <w:rPr>
                <w:rFonts w:ascii="Times New Roman" w:hAnsi="Times New Roman"/>
                <w:sz w:val="20"/>
              </w:rPr>
              <w:t>Native stack + bottom tab navigators for role-based routing</w:t>
            </w:r>
          </w:p>
        </w:tc>
      </w:tr>
      <w:tr>
        <w:tc>
          <w:tcPr>
            <w:tcW w:type="dxa" w:w="1872"/>
          </w:tcPr>
          <w:p>
            <w:r>
              <w:rPr>
                <w:rFonts w:ascii="Times New Roman" w:hAnsi="Times New Roman"/>
                <w:sz w:val="20"/>
              </w:rPr>
              <w:t>Speech</w:t>
            </w:r>
          </w:p>
        </w:tc>
        <w:tc>
          <w:tcPr>
            <w:tcW w:type="dxa" w:w="2160"/>
          </w:tcPr>
          <w:p>
            <w:r>
              <w:rPr>
                <w:rFonts w:ascii="Times New Roman" w:hAnsi="Times New Roman"/>
                <w:sz w:val="20"/>
              </w:rPr>
              <w:t>expo-speech</w:t>
            </w:r>
          </w:p>
        </w:tc>
        <w:tc>
          <w:tcPr>
            <w:tcW w:type="dxa" w:w="1440"/>
          </w:tcPr>
          <w:p>
            <w:r>
              <w:rPr>
                <w:rFonts w:ascii="Times New Roman" w:hAnsi="Times New Roman"/>
                <w:sz w:val="20"/>
              </w:rPr>
              <w:t>—</w:t>
            </w:r>
          </w:p>
        </w:tc>
        <w:tc>
          <w:tcPr>
            <w:tcW w:type="dxa" w:w="3888"/>
          </w:tcPr>
          <w:p>
            <w:r>
              <w:rPr>
                <w:rFonts w:ascii="Times New Roman" w:hAnsi="Times New Roman"/>
                <w:sz w:val="20"/>
              </w:rPr>
              <w:t>Text-to-speech for voice-guided study on mobile</w:t>
            </w:r>
          </w:p>
        </w:tc>
      </w:tr>
      <w:tr>
        <w:tc>
          <w:tcPr>
            <w:tcW w:type="dxa" w:w="1872"/>
            <w:shd w:val="clear" w:color="auto" w:fill="EDF2FB"/>
          </w:tcPr>
          <w:p>
            <w:r>
              <w:rPr>
                <w:rFonts w:ascii="Times New Roman" w:hAnsi="Times New Roman"/>
                <w:sz w:val="20"/>
              </w:rPr>
              <w:t>Haptics</w:t>
            </w:r>
          </w:p>
        </w:tc>
        <w:tc>
          <w:tcPr>
            <w:tcW w:type="dxa" w:w="2160"/>
            <w:shd w:val="clear" w:color="auto" w:fill="EDF2FB"/>
          </w:tcPr>
          <w:p>
            <w:r>
              <w:rPr>
                <w:rFonts w:ascii="Times New Roman" w:hAnsi="Times New Roman"/>
                <w:sz w:val="20"/>
              </w:rPr>
              <w:t>expo-haptics</w:t>
            </w:r>
          </w:p>
        </w:tc>
        <w:tc>
          <w:tcPr>
            <w:tcW w:type="dxa" w:w="1440"/>
            <w:shd w:val="clear" w:color="auto" w:fill="EDF2FB"/>
          </w:tcPr>
          <w:p>
            <w:r>
              <w:rPr>
                <w:rFonts w:ascii="Times New Roman" w:hAnsi="Times New Roman"/>
                <w:sz w:val="20"/>
              </w:rPr>
              <w:t>—</w:t>
            </w:r>
          </w:p>
        </w:tc>
        <w:tc>
          <w:tcPr>
            <w:tcW w:type="dxa" w:w="3888"/>
            <w:shd w:val="clear" w:color="auto" w:fill="EDF2FB"/>
          </w:tcPr>
          <w:p>
            <w:r>
              <w:rPr>
                <w:rFonts w:ascii="Times New Roman" w:hAnsi="Times New Roman"/>
                <w:sz w:val="20"/>
              </w:rPr>
              <w:t>Tactile feedback for quiz interactions on mobile</w:t>
            </w:r>
          </w:p>
        </w:tc>
      </w:tr>
    </w:tbl>
    <w:p/>
    <w:p>
      <w:pPr>
        <w:keepNext/>
        <w:spacing w:before="240" w:after="120"/>
      </w:pPr>
      <w:r>
        <w:rPr>
          <w:rFonts w:ascii="Times New Roman" w:hAnsi="Times New Roman"/>
          <w:b/>
          <w:color w:val="11428E"/>
          <w:sz w:val="28"/>
        </w:rPr>
        <w:t>3.6 API Endpoint Reference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008"/>
            <w:shd w:val="clear" w:color="auto" w:fill="11428E"/>
          </w:tcPr>
          <w:p>
            <w:pPr>
              <w:jc w:val="center"/>
            </w:pPr>
            <w:r>
              <w:rPr>
                <w:rFonts w:ascii="Times New Roman" w:hAnsi="Times New Roman"/>
                <w:b/>
                <w:color w:val="FFFFFF"/>
                <w:sz w:val="22"/>
              </w:rPr>
              <w:t>Method</w:t>
            </w:r>
          </w:p>
        </w:tc>
        <w:tc>
          <w:tcPr>
            <w:tcW w:type="dxa" w:w="3312"/>
            <w:shd w:val="clear" w:color="auto" w:fill="11428E"/>
          </w:tcPr>
          <w:p>
            <w:pPr>
              <w:jc w:val="center"/>
            </w:pPr>
            <w:r>
              <w:rPr>
                <w:rFonts w:ascii="Times New Roman" w:hAnsi="Times New Roman"/>
                <w:b/>
                <w:color w:val="FFFFFF"/>
                <w:sz w:val="22"/>
              </w:rPr>
              <w:t>Endpoint</w:t>
            </w:r>
          </w:p>
        </w:tc>
        <w:tc>
          <w:tcPr>
            <w:tcW w:type="dxa" w:w="1584"/>
            <w:shd w:val="clear" w:color="auto" w:fill="11428E"/>
          </w:tcPr>
          <w:p>
            <w:pPr>
              <w:jc w:val="center"/>
            </w:pPr>
            <w:r>
              <w:rPr>
                <w:rFonts w:ascii="Times New Roman" w:hAnsi="Times New Roman"/>
                <w:b/>
                <w:color w:val="FFFFFF"/>
                <w:sz w:val="22"/>
              </w:rPr>
              <w:t>Auth</w:t>
            </w:r>
          </w:p>
        </w:tc>
        <w:tc>
          <w:tcPr>
            <w:tcW w:type="dxa" w:w="3456"/>
            <w:shd w:val="clear" w:color="auto" w:fill="11428E"/>
          </w:tcPr>
          <w:p>
            <w:pPr>
              <w:jc w:val="center"/>
            </w:pPr>
            <w:r>
              <w:rPr>
                <w:rFonts w:ascii="Times New Roman" w:hAnsi="Times New Roman"/>
                <w:b/>
                <w:color w:val="FFFFFF"/>
                <w:sz w:val="22"/>
              </w:rPr>
              <w:t>Description</w:t>
            </w:r>
          </w:p>
        </w:tc>
      </w:tr>
      <w:tr>
        <w:tc>
          <w:tcPr>
            <w:tcW w:type="dxa" w:w="1008"/>
          </w:tcPr>
          <w:p>
            <w:r>
              <w:rPr>
                <w:rFonts w:ascii="Times New Roman" w:hAnsi="Times New Roman"/>
                <w:sz w:val="20"/>
              </w:rPr>
              <w:t>POST</w:t>
            </w:r>
          </w:p>
        </w:tc>
        <w:tc>
          <w:tcPr>
            <w:tcW w:type="dxa" w:w="3312"/>
          </w:tcPr>
          <w:p>
            <w:r>
              <w:rPr>
                <w:rFonts w:ascii="Times New Roman" w:hAnsi="Times New Roman"/>
                <w:sz w:val="20"/>
              </w:rPr>
              <w:t>/api/auth/register</w:t>
            </w:r>
          </w:p>
        </w:tc>
        <w:tc>
          <w:tcPr>
            <w:tcW w:type="dxa" w:w="1584"/>
          </w:tcPr>
          <w:p>
            <w:r>
              <w:rPr>
                <w:rFonts w:ascii="Times New Roman" w:hAnsi="Times New Roman"/>
                <w:sz w:val="20"/>
              </w:rPr>
              <w:t>Public</w:t>
            </w:r>
          </w:p>
        </w:tc>
        <w:tc>
          <w:tcPr>
            <w:tcW w:type="dxa" w:w="3456"/>
          </w:tcPr>
          <w:p>
            <w:r>
              <w:rPr>
                <w:rFonts w:ascii="Times New Roman" w:hAnsi="Times New Roman"/>
                <w:sz w:val="20"/>
              </w:rPr>
              <w:t>Create new user account</w:t>
            </w:r>
          </w:p>
        </w:tc>
      </w:tr>
      <w:tr>
        <w:tc>
          <w:tcPr>
            <w:tcW w:type="dxa" w:w="1008"/>
            <w:shd w:val="clear" w:color="auto" w:fill="EDF2FB"/>
          </w:tcPr>
          <w:p>
            <w:r>
              <w:rPr>
                <w:rFonts w:ascii="Times New Roman" w:hAnsi="Times New Roman"/>
                <w:sz w:val="20"/>
              </w:rPr>
              <w:t>POST</w:t>
            </w:r>
          </w:p>
        </w:tc>
        <w:tc>
          <w:tcPr>
            <w:tcW w:type="dxa" w:w="3312"/>
            <w:shd w:val="clear" w:color="auto" w:fill="EDF2FB"/>
          </w:tcPr>
          <w:p>
            <w:r>
              <w:rPr>
                <w:rFonts w:ascii="Times New Roman" w:hAnsi="Times New Roman"/>
                <w:sz w:val="20"/>
              </w:rPr>
              <w:t>/api/auth/login</w:t>
            </w:r>
          </w:p>
        </w:tc>
        <w:tc>
          <w:tcPr>
            <w:tcW w:type="dxa" w:w="1584"/>
            <w:shd w:val="clear" w:color="auto" w:fill="EDF2FB"/>
          </w:tcPr>
          <w:p>
            <w:r>
              <w:rPr>
                <w:rFonts w:ascii="Times New Roman" w:hAnsi="Times New Roman"/>
                <w:sz w:val="20"/>
              </w:rPr>
              <w:t>Public</w:t>
            </w:r>
          </w:p>
        </w:tc>
        <w:tc>
          <w:tcPr>
            <w:tcW w:type="dxa" w:w="3456"/>
            <w:shd w:val="clear" w:color="auto" w:fill="EDF2FB"/>
          </w:tcPr>
          <w:p>
            <w:r>
              <w:rPr>
                <w:rFonts w:ascii="Times New Roman" w:hAnsi="Times New Roman"/>
                <w:sz w:val="20"/>
              </w:rPr>
              <w:t>Authenticate, returns Sanctum token</w:t>
            </w:r>
          </w:p>
        </w:tc>
      </w:tr>
      <w:tr>
        <w:tc>
          <w:tcPr>
            <w:tcW w:type="dxa" w:w="1008"/>
          </w:tcPr>
          <w:p>
            <w:r>
              <w:rPr>
                <w:rFonts w:ascii="Times New Roman" w:hAnsi="Times New Roman"/>
                <w:sz w:val="20"/>
              </w:rPr>
              <w:t>POST</w:t>
            </w:r>
          </w:p>
        </w:tc>
        <w:tc>
          <w:tcPr>
            <w:tcW w:type="dxa" w:w="3312"/>
          </w:tcPr>
          <w:p>
            <w:r>
              <w:rPr>
                <w:rFonts w:ascii="Times New Roman" w:hAnsi="Times New Roman"/>
                <w:sz w:val="20"/>
              </w:rPr>
              <w:t>/api/auth/promote</w:t>
            </w:r>
          </w:p>
        </w:tc>
        <w:tc>
          <w:tcPr>
            <w:tcW w:type="dxa" w:w="1584"/>
          </w:tcPr>
          <w:p>
            <w:r>
              <w:rPr>
                <w:rFonts w:ascii="Times New Roman" w:hAnsi="Times New Roman"/>
                <w:sz w:val="20"/>
              </w:rPr>
              <w:t>Public</w:t>
            </w:r>
          </w:p>
        </w:tc>
        <w:tc>
          <w:tcPr>
            <w:tcW w:type="dxa" w:w="3456"/>
          </w:tcPr>
          <w:p>
            <w:r>
              <w:rPr>
                <w:rFonts w:ascii="Times New Roman" w:hAnsi="Times New Roman"/>
                <w:sz w:val="20"/>
              </w:rPr>
              <w:t>Promote anonymous student, migrate progress</w:t>
            </w:r>
          </w:p>
        </w:tc>
      </w:tr>
      <w:tr>
        <w:tc>
          <w:tcPr>
            <w:tcW w:type="dxa" w:w="1008"/>
            <w:shd w:val="clear" w:color="auto" w:fill="EDF2FB"/>
          </w:tcPr>
          <w:p>
            <w:r>
              <w:rPr>
                <w:rFonts w:ascii="Times New Roman" w:hAnsi="Times New Roman"/>
                <w:sz w:val="20"/>
              </w:rPr>
              <w:t>POST</w:t>
            </w:r>
          </w:p>
        </w:tc>
        <w:tc>
          <w:tcPr>
            <w:tcW w:type="dxa" w:w="3312"/>
            <w:shd w:val="clear" w:color="auto" w:fill="EDF2FB"/>
          </w:tcPr>
          <w:p>
            <w:r>
              <w:rPr>
                <w:rFonts w:ascii="Times New Roman" w:hAnsi="Times New Roman"/>
                <w:sz w:val="20"/>
              </w:rPr>
              <w:t>/api/auth/forgot-password/send-code</w:t>
            </w:r>
          </w:p>
        </w:tc>
        <w:tc>
          <w:tcPr>
            <w:tcW w:type="dxa" w:w="1584"/>
            <w:shd w:val="clear" w:color="auto" w:fill="EDF2FB"/>
          </w:tcPr>
          <w:p>
            <w:r>
              <w:rPr>
                <w:rFonts w:ascii="Times New Roman" w:hAnsi="Times New Roman"/>
                <w:sz w:val="20"/>
              </w:rPr>
              <w:t>Public</w:t>
            </w:r>
          </w:p>
        </w:tc>
        <w:tc>
          <w:tcPr>
            <w:tcW w:type="dxa" w:w="3456"/>
            <w:shd w:val="clear" w:color="auto" w:fill="EDF2FB"/>
          </w:tcPr>
          <w:p>
            <w:r>
              <w:rPr>
                <w:rFonts w:ascii="Times New Roman" w:hAnsi="Times New Roman"/>
                <w:sz w:val="20"/>
              </w:rPr>
              <w:t>Send 6-digit OTP via Resend API</w:t>
            </w:r>
          </w:p>
        </w:tc>
      </w:tr>
      <w:tr>
        <w:tc>
          <w:tcPr>
            <w:tcW w:type="dxa" w:w="1008"/>
          </w:tcPr>
          <w:p>
            <w:r>
              <w:rPr>
                <w:rFonts w:ascii="Times New Roman" w:hAnsi="Times New Roman"/>
                <w:sz w:val="20"/>
              </w:rPr>
              <w:t>POST</w:t>
            </w:r>
          </w:p>
        </w:tc>
        <w:tc>
          <w:tcPr>
            <w:tcW w:type="dxa" w:w="3312"/>
          </w:tcPr>
          <w:p>
            <w:r>
              <w:rPr>
                <w:rFonts w:ascii="Times New Roman" w:hAnsi="Times New Roman"/>
                <w:sz w:val="20"/>
              </w:rPr>
              <w:t>/api/auth/forgot-password/verify-code</w:t>
            </w:r>
          </w:p>
        </w:tc>
        <w:tc>
          <w:tcPr>
            <w:tcW w:type="dxa" w:w="1584"/>
          </w:tcPr>
          <w:p>
            <w:r>
              <w:rPr>
                <w:rFonts w:ascii="Times New Roman" w:hAnsi="Times New Roman"/>
                <w:sz w:val="20"/>
              </w:rPr>
              <w:t>Public</w:t>
            </w:r>
          </w:p>
        </w:tc>
        <w:tc>
          <w:tcPr>
            <w:tcW w:type="dxa" w:w="3456"/>
          </w:tcPr>
          <w:p>
            <w:r>
              <w:rPr>
                <w:rFonts w:ascii="Times New Roman" w:hAnsi="Times New Roman"/>
                <w:sz w:val="20"/>
              </w:rPr>
              <w:t>Verify OTP and reset password</w:t>
            </w:r>
          </w:p>
        </w:tc>
      </w:tr>
      <w:tr>
        <w:tc>
          <w:tcPr>
            <w:tcW w:type="dxa" w:w="1008"/>
            <w:shd w:val="clear" w:color="auto" w:fill="EDF2FB"/>
          </w:tcPr>
          <w:p>
            <w:r>
              <w:rPr>
                <w:rFonts w:ascii="Times New Roman" w:hAnsi="Times New Roman"/>
                <w:sz w:val="20"/>
              </w:rPr>
              <w:t>GET</w:t>
            </w:r>
          </w:p>
        </w:tc>
        <w:tc>
          <w:tcPr>
            <w:tcW w:type="dxa" w:w="3312"/>
            <w:shd w:val="clear" w:color="auto" w:fill="EDF2FB"/>
          </w:tcPr>
          <w:p>
            <w:r>
              <w:rPr>
                <w:rFonts w:ascii="Times New Roman" w:hAnsi="Times New Roman"/>
                <w:sz w:val="20"/>
              </w:rPr>
              <w:t>/api/classroom/verify</w:t>
            </w:r>
          </w:p>
        </w:tc>
        <w:tc>
          <w:tcPr>
            <w:tcW w:type="dxa" w:w="1584"/>
            <w:shd w:val="clear" w:color="auto" w:fill="EDF2FB"/>
          </w:tcPr>
          <w:p>
            <w:r>
              <w:rPr>
                <w:rFonts w:ascii="Times New Roman" w:hAnsi="Times New Roman"/>
                <w:sz w:val="20"/>
              </w:rPr>
              <w:t>Public</w:t>
            </w:r>
          </w:p>
        </w:tc>
        <w:tc>
          <w:tcPr>
            <w:tcW w:type="dxa" w:w="3456"/>
            <w:shd w:val="clear" w:color="auto" w:fill="EDF2FB"/>
          </w:tcPr>
          <w:p>
            <w:r>
              <w:rPr>
                <w:rFonts w:ascii="Times New Roman" w:hAnsi="Times New Roman"/>
                <w:sz w:val="20"/>
              </w:rPr>
              <w:t>Validate classroom invite code</w:t>
            </w:r>
          </w:p>
        </w:tc>
      </w:tr>
      <w:tr>
        <w:tc>
          <w:tcPr>
            <w:tcW w:type="dxa" w:w="1008"/>
          </w:tcPr>
          <w:p>
            <w:r>
              <w:rPr>
                <w:rFonts w:ascii="Times New Roman" w:hAnsi="Times New Roman"/>
                <w:sz w:val="20"/>
              </w:rPr>
              <w:t>GET</w:t>
            </w:r>
          </w:p>
        </w:tc>
        <w:tc>
          <w:tcPr>
            <w:tcW w:type="dxa" w:w="3312"/>
          </w:tcPr>
          <w:p>
            <w:r>
              <w:rPr>
                <w:rFonts w:ascii="Times New Roman" w:hAnsi="Times New Roman"/>
                <w:sz w:val="20"/>
              </w:rPr>
              <w:t>/api/item-bank</w:t>
            </w:r>
          </w:p>
        </w:tc>
        <w:tc>
          <w:tcPr>
            <w:tcW w:type="dxa" w:w="1584"/>
          </w:tcPr>
          <w:p>
            <w:r>
              <w:rPr>
                <w:rFonts w:ascii="Times New Roman" w:hAnsi="Times New Roman"/>
                <w:sz w:val="20"/>
              </w:rPr>
              <w:t>Public</w:t>
            </w:r>
          </w:p>
        </w:tc>
        <w:tc>
          <w:tcPr>
            <w:tcW w:type="dxa" w:w="3456"/>
          </w:tcPr>
          <w:p>
            <w:r>
              <w:rPr>
                <w:rFonts w:ascii="Times New Roman" w:hAnsi="Times New Roman"/>
                <w:sz w:val="20"/>
              </w:rPr>
              <w:t>Fetch global or classroom item bank (1hr cache)</w:t>
            </w:r>
          </w:p>
        </w:tc>
      </w:tr>
      <w:tr>
        <w:tc>
          <w:tcPr>
            <w:tcW w:type="dxa" w:w="1008"/>
            <w:shd w:val="clear" w:color="auto" w:fill="EDF2FB"/>
          </w:tcPr>
          <w:p>
            <w:r>
              <w:rPr>
                <w:rFonts w:ascii="Times New Roman" w:hAnsi="Times New Roman"/>
                <w:sz w:val="20"/>
              </w:rPr>
              <w:t>POST</w:t>
            </w:r>
          </w:p>
        </w:tc>
        <w:tc>
          <w:tcPr>
            <w:tcW w:type="dxa" w:w="3312"/>
            <w:shd w:val="clear" w:color="auto" w:fill="EDF2FB"/>
          </w:tcPr>
          <w:p>
            <w:r>
              <w:rPr>
                <w:rFonts w:ascii="Times New Roman" w:hAnsi="Times New Roman"/>
                <w:sz w:val="20"/>
              </w:rPr>
              <w:t>/api/sync</w:t>
            </w:r>
          </w:p>
        </w:tc>
        <w:tc>
          <w:tcPr>
            <w:tcW w:type="dxa" w:w="1584"/>
            <w:shd w:val="clear" w:color="auto" w:fill="EDF2FB"/>
          </w:tcPr>
          <w:p>
            <w:r>
              <w:rPr>
                <w:rFonts w:ascii="Times New Roman" w:hAnsi="Times New Roman"/>
                <w:sz w:val="20"/>
              </w:rPr>
              <w:t>Public</w:t>
            </w:r>
          </w:p>
        </w:tc>
        <w:tc>
          <w:tcPr>
            <w:tcW w:type="dxa" w:w="3456"/>
            <w:shd w:val="clear" w:color="auto" w:fill="EDF2FB"/>
          </w:tcPr>
          <w:p>
            <w:r>
              <w:rPr>
                <w:rFonts w:ascii="Times New Roman" w:hAnsi="Times New Roman"/>
                <w:sz w:val="20"/>
              </w:rPr>
              <w:t>Bulk upload progress events (idempotent by event_id)</w:t>
            </w:r>
          </w:p>
        </w:tc>
      </w:tr>
      <w:tr>
        <w:tc>
          <w:tcPr>
            <w:tcW w:type="dxa" w:w="1008"/>
          </w:tcPr>
          <w:p>
            <w:r>
              <w:rPr>
                <w:rFonts w:ascii="Times New Roman" w:hAnsi="Times New Roman"/>
                <w:sz w:val="20"/>
              </w:rPr>
              <w:t>GET</w:t>
            </w:r>
          </w:p>
        </w:tc>
        <w:tc>
          <w:tcPr>
            <w:tcW w:type="dxa" w:w="3312"/>
          </w:tcPr>
          <w:p>
            <w:r>
              <w:rPr>
                <w:rFonts w:ascii="Times New Roman" w:hAnsi="Times New Roman"/>
                <w:sz w:val="20"/>
              </w:rPr>
              <w:t>/api/progress</w:t>
            </w:r>
          </w:p>
        </w:tc>
        <w:tc>
          <w:tcPr>
            <w:tcW w:type="dxa" w:w="1584"/>
          </w:tcPr>
          <w:p>
            <w:r>
              <w:rPr>
                <w:rFonts w:ascii="Times New Roman" w:hAnsi="Times New Roman"/>
                <w:sz w:val="20"/>
              </w:rPr>
              <w:t>Public</w:t>
            </w:r>
          </w:p>
        </w:tc>
        <w:tc>
          <w:tcPr>
            <w:tcW w:type="dxa" w:w="3456"/>
          </w:tcPr>
          <w:p>
            <w:r>
              <w:rPr>
                <w:rFonts w:ascii="Times New Roman" w:hAnsi="Times New Roman"/>
                <w:sz w:val="20"/>
              </w:rPr>
              <w:t>Retrieve 100 latest events by classroom or student+parent code</w:t>
            </w:r>
          </w:p>
        </w:tc>
      </w:tr>
      <w:tr>
        <w:tc>
          <w:tcPr>
            <w:tcW w:type="dxa" w:w="1008"/>
            <w:shd w:val="clear" w:color="auto" w:fill="EDF2FB"/>
          </w:tcPr>
          <w:p>
            <w:r>
              <w:rPr>
                <w:rFonts w:ascii="Times New Roman" w:hAnsi="Times New Roman"/>
                <w:sz w:val="20"/>
              </w:rPr>
              <w:t>POST</w:t>
            </w:r>
          </w:p>
        </w:tc>
        <w:tc>
          <w:tcPr>
            <w:tcW w:type="dxa" w:w="3312"/>
            <w:shd w:val="clear" w:color="auto" w:fill="EDF2FB"/>
          </w:tcPr>
          <w:p>
            <w:r>
              <w:rPr>
                <w:rFonts w:ascii="Times New Roman" w:hAnsi="Times New Roman"/>
                <w:sz w:val="20"/>
              </w:rPr>
              <w:t>/api/generate</w:t>
            </w:r>
          </w:p>
        </w:tc>
        <w:tc>
          <w:tcPr>
            <w:tcW w:type="dxa" w:w="1584"/>
            <w:shd w:val="clear" w:color="auto" w:fill="EDF2FB"/>
          </w:tcPr>
          <w:p>
            <w:r>
              <w:rPr>
                <w:rFonts w:ascii="Times New Roman" w:hAnsi="Times New Roman"/>
                <w:sz w:val="20"/>
              </w:rPr>
              <w:t>Sanctum</w:t>
            </w:r>
          </w:p>
        </w:tc>
        <w:tc>
          <w:tcPr>
            <w:tcW w:type="dxa" w:w="3456"/>
            <w:shd w:val="clear" w:color="auto" w:fill="EDF2FB"/>
          </w:tcPr>
          <w:p>
            <w:r>
              <w:rPr>
                <w:rFonts w:ascii="Times New Roman" w:hAnsi="Times New Roman"/>
                <w:sz w:val="20"/>
              </w:rPr>
              <w:t>Generate lesson via Gemini AI (rate-limited by role)</w:t>
            </w:r>
          </w:p>
        </w:tc>
      </w:tr>
      <w:tr>
        <w:tc>
          <w:tcPr>
            <w:tcW w:type="dxa" w:w="1008"/>
          </w:tcPr>
          <w:p>
            <w:r>
              <w:rPr>
                <w:rFonts w:ascii="Times New Roman" w:hAnsi="Times New Roman"/>
                <w:sz w:val="20"/>
              </w:rPr>
              <w:t>POST</w:t>
            </w:r>
          </w:p>
        </w:tc>
        <w:tc>
          <w:tcPr>
            <w:tcW w:type="dxa" w:w="3312"/>
          </w:tcPr>
          <w:p>
            <w:r>
              <w:rPr>
                <w:rFonts w:ascii="Times New Roman" w:hAnsi="Times New Roman"/>
                <w:sz w:val="20"/>
              </w:rPr>
              <w:t>/api/save</w:t>
            </w:r>
          </w:p>
        </w:tc>
        <w:tc>
          <w:tcPr>
            <w:tcW w:type="dxa" w:w="1584"/>
          </w:tcPr>
          <w:p>
            <w:r>
              <w:rPr>
                <w:rFonts w:ascii="Times New Roman" w:hAnsi="Times New Roman"/>
                <w:sz w:val="20"/>
              </w:rPr>
              <w:t>Sanctum</w:t>
            </w:r>
          </w:p>
        </w:tc>
        <w:tc>
          <w:tcPr>
            <w:tcW w:type="dxa" w:w="3456"/>
          </w:tcPr>
          <w:p>
            <w:r>
              <w:rPr>
                <w:rFonts w:ascii="Times New Roman" w:hAnsi="Times New Roman"/>
                <w:sz w:val="20"/>
              </w:rPr>
              <w:t>Persist generated lesson to item bank</w:t>
            </w:r>
          </w:p>
        </w:tc>
      </w:tr>
      <w:tr>
        <w:tc>
          <w:tcPr>
            <w:tcW w:type="dxa" w:w="1008"/>
            <w:shd w:val="clear" w:color="auto" w:fill="EDF2FB"/>
          </w:tcPr>
          <w:p>
            <w:r>
              <w:rPr>
                <w:rFonts w:ascii="Times New Roman" w:hAnsi="Times New Roman"/>
                <w:sz w:val="20"/>
              </w:rPr>
              <w:t>POST</w:t>
            </w:r>
          </w:p>
        </w:tc>
        <w:tc>
          <w:tcPr>
            <w:tcW w:type="dxa" w:w="3312"/>
            <w:shd w:val="clear" w:color="auto" w:fill="EDF2FB"/>
          </w:tcPr>
          <w:p>
            <w:r>
              <w:rPr>
                <w:rFonts w:ascii="Times New Roman" w:hAnsi="Times New Roman"/>
                <w:sz w:val="20"/>
              </w:rPr>
              <w:t>/api/classroom/create</w:t>
            </w:r>
          </w:p>
        </w:tc>
        <w:tc>
          <w:tcPr>
            <w:tcW w:type="dxa" w:w="1584"/>
            <w:shd w:val="clear" w:color="auto" w:fill="EDF2FB"/>
          </w:tcPr>
          <w:p>
            <w:r>
              <w:rPr>
                <w:rFonts w:ascii="Times New Roman" w:hAnsi="Times New Roman"/>
                <w:sz w:val="20"/>
              </w:rPr>
              <w:t>Sanctum</w:t>
            </w:r>
          </w:p>
        </w:tc>
        <w:tc>
          <w:tcPr>
            <w:tcW w:type="dxa" w:w="3456"/>
            <w:shd w:val="clear" w:color="auto" w:fill="EDF2FB"/>
          </w:tcPr>
          <w:p>
            <w:r>
              <w:rPr>
                <w:rFonts w:ascii="Times New Roman" w:hAnsi="Times New Roman"/>
                <w:sz w:val="20"/>
              </w:rPr>
              <w:t>Create classroom with invite code</w:t>
            </w:r>
          </w:p>
        </w:tc>
      </w:tr>
      <w:tr>
        <w:tc>
          <w:tcPr>
            <w:tcW w:type="dxa" w:w="1008"/>
          </w:tcPr>
          <w:p>
            <w:r>
              <w:rPr>
                <w:rFonts w:ascii="Times New Roman" w:hAnsi="Times New Roman"/>
                <w:sz w:val="20"/>
              </w:rPr>
              <w:t>POST</w:t>
            </w:r>
          </w:p>
        </w:tc>
        <w:tc>
          <w:tcPr>
            <w:tcW w:type="dxa" w:w="3312"/>
          </w:tcPr>
          <w:p>
            <w:r>
              <w:rPr>
                <w:rFonts w:ascii="Times New Roman" w:hAnsi="Times New Roman"/>
                <w:sz w:val="20"/>
              </w:rPr>
              <w:t>/api/classroom/lock</w:t>
            </w:r>
          </w:p>
        </w:tc>
        <w:tc>
          <w:tcPr>
            <w:tcW w:type="dxa" w:w="1584"/>
          </w:tcPr>
          <w:p>
            <w:r>
              <w:rPr>
                <w:rFonts w:ascii="Times New Roman" w:hAnsi="Times New Roman"/>
                <w:sz w:val="20"/>
              </w:rPr>
              <w:t>Sanctum</w:t>
            </w:r>
          </w:p>
        </w:tc>
        <w:tc>
          <w:tcPr>
            <w:tcW w:type="dxa" w:w="3456"/>
          </w:tcPr>
          <w:p>
            <w:r>
              <w:rPr>
                <w:rFonts w:ascii="Times New Roman" w:hAnsi="Times New Roman"/>
                <w:sz w:val="20"/>
              </w:rPr>
              <w:t>Immediately expire classroom join link</w:t>
            </w:r>
          </w:p>
        </w:tc>
      </w:tr>
      <w:tr>
        <w:tc>
          <w:tcPr>
            <w:tcW w:type="dxa" w:w="1008"/>
            <w:shd w:val="clear" w:color="auto" w:fill="EDF2FB"/>
          </w:tcPr>
          <w:p>
            <w:r>
              <w:rPr>
                <w:rFonts w:ascii="Times New Roman" w:hAnsi="Times New Roman"/>
                <w:sz w:val="20"/>
              </w:rPr>
              <w:t>POST</w:t>
            </w:r>
          </w:p>
        </w:tc>
        <w:tc>
          <w:tcPr>
            <w:tcW w:type="dxa" w:w="3312"/>
            <w:shd w:val="clear" w:color="auto" w:fill="EDF2FB"/>
          </w:tcPr>
          <w:p>
            <w:r>
              <w:rPr>
                <w:rFonts w:ascii="Times New Roman" w:hAnsi="Times New Roman"/>
                <w:sz w:val="20"/>
              </w:rPr>
              <w:t>/api/classroom/claim</w:t>
            </w:r>
          </w:p>
        </w:tc>
        <w:tc>
          <w:tcPr>
            <w:tcW w:type="dxa" w:w="1584"/>
            <w:shd w:val="clear" w:color="auto" w:fill="EDF2FB"/>
          </w:tcPr>
          <w:p>
            <w:r>
              <w:rPr>
                <w:rFonts w:ascii="Times New Roman" w:hAnsi="Times New Roman"/>
                <w:sz w:val="20"/>
              </w:rPr>
              <w:t>Sanctum</w:t>
            </w:r>
          </w:p>
        </w:tc>
        <w:tc>
          <w:tcPr>
            <w:tcW w:type="dxa" w:w="3456"/>
            <w:shd w:val="clear" w:color="auto" w:fill="EDF2FB"/>
          </w:tcPr>
          <w:p>
            <w:r>
              <w:rPr>
                <w:rFonts w:ascii="Times New Roman" w:hAnsi="Times New Roman"/>
                <w:sz w:val="20"/>
              </w:rPr>
              <w:t>Copy global templates to classroom bank</w:t>
            </w:r>
          </w:p>
        </w:tc>
      </w:tr>
      <w:tr>
        <w:tc>
          <w:tcPr>
            <w:tcW w:type="dxa" w:w="1008"/>
          </w:tcPr>
          <w:p>
            <w:r>
              <w:rPr>
                <w:rFonts w:ascii="Times New Roman" w:hAnsi="Times New Roman"/>
                <w:sz w:val="20"/>
              </w:rPr>
              <w:t>POST</w:t>
            </w:r>
          </w:p>
        </w:tc>
        <w:tc>
          <w:tcPr>
            <w:tcW w:type="dxa" w:w="3312"/>
          </w:tcPr>
          <w:p>
            <w:r>
              <w:rPr>
                <w:rFonts w:ascii="Times New Roman" w:hAnsi="Times New Roman"/>
                <w:sz w:val="20"/>
              </w:rPr>
              <w:t>/api/classroom/update-lesson</w:t>
            </w:r>
          </w:p>
        </w:tc>
        <w:tc>
          <w:tcPr>
            <w:tcW w:type="dxa" w:w="1584"/>
          </w:tcPr>
          <w:p>
            <w:r>
              <w:rPr>
                <w:rFonts w:ascii="Times New Roman" w:hAnsi="Times New Roman"/>
                <w:sz w:val="20"/>
              </w:rPr>
              <w:t>Sanctum</w:t>
            </w:r>
          </w:p>
        </w:tc>
        <w:tc>
          <w:tcPr>
            <w:tcW w:type="dxa" w:w="3456"/>
          </w:tcPr>
          <w:p>
            <w:r>
              <w:rPr>
                <w:rFonts w:ascii="Times New Roman" w:hAnsi="Times New Roman"/>
                <w:sz w:val="20"/>
              </w:rPr>
              <w:t>Modify a lesson in the classroom bank</w:t>
            </w:r>
          </w:p>
        </w:tc>
      </w:tr>
      <w:tr>
        <w:tc>
          <w:tcPr>
            <w:tcW w:type="dxa" w:w="1008"/>
            <w:shd w:val="clear" w:color="auto" w:fill="EDF2FB"/>
          </w:tcPr>
          <w:p>
            <w:r>
              <w:rPr>
                <w:rFonts w:ascii="Times New Roman" w:hAnsi="Times New Roman"/>
                <w:sz w:val="20"/>
              </w:rPr>
              <w:t>POST</w:t>
            </w:r>
          </w:p>
        </w:tc>
        <w:tc>
          <w:tcPr>
            <w:tcW w:type="dxa" w:w="3312"/>
            <w:shd w:val="clear" w:color="auto" w:fill="EDF2FB"/>
          </w:tcPr>
          <w:p>
            <w:r>
              <w:rPr>
                <w:rFonts w:ascii="Times New Roman" w:hAnsi="Times New Roman"/>
                <w:sz w:val="20"/>
              </w:rPr>
              <w:t>/api/classroom/delete-lesson</w:t>
            </w:r>
          </w:p>
        </w:tc>
        <w:tc>
          <w:tcPr>
            <w:tcW w:type="dxa" w:w="1584"/>
            <w:shd w:val="clear" w:color="auto" w:fill="EDF2FB"/>
          </w:tcPr>
          <w:p>
            <w:r>
              <w:rPr>
                <w:rFonts w:ascii="Times New Roman" w:hAnsi="Times New Roman"/>
                <w:sz w:val="20"/>
              </w:rPr>
              <w:t>Sanctum</w:t>
            </w:r>
          </w:p>
        </w:tc>
        <w:tc>
          <w:tcPr>
            <w:tcW w:type="dxa" w:w="3456"/>
            <w:shd w:val="clear" w:color="auto" w:fill="EDF2FB"/>
          </w:tcPr>
          <w:p>
            <w:r>
              <w:rPr>
                <w:rFonts w:ascii="Times New Roman" w:hAnsi="Times New Roman"/>
                <w:sz w:val="20"/>
              </w:rPr>
              <w:t>Remove a lesson from the classroom bank</w:t>
            </w:r>
          </w:p>
        </w:tc>
      </w:tr>
      <w:tr>
        <w:tc>
          <w:tcPr>
            <w:tcW w:type="dxa" w:w="1008"/>
          </w:tcPr>
          <w:p>
            <w:r>
              <w:rPr>
                <w:rFonts w:ascii="Times New Roman" w:hAnsi="Times New Roman"/>
                <w:sz w:val="20"/>
              </w:rPr>
              <w:t>GET</w:t>
            </w:r>
          </w:p>
        </w:tc>
        <w:tc>
          <w:tcPr>
            <w:tcW w:type="dxa" w:w="3312"/>
          </w:tcPr>
          <w:p>
            <w:r>
              <w:rPr>
                <w:rFonts w:ascii="Times New Roman" w:hAnsi="Times New Roman"/>
                <w:sz w:val="20"/>
              </w:rPr>
              <w:t>/api/dev/rate-limits</w:t>
            </w:r>
          </w:p>
        </w:tc>
        <w:tc>
          <w:tcPr>
            <w:tcW w:type="dxa" w:w="1584"/>
          </w:tcPr>
          <w:p>
            <w:r>
              <w:rPr>
                <w:rFonts w:ascii="Times New Roman" w:hAnsi="Times New Roman"/>
                <w:sz w:val="20"/>
              </w:rPr>
              <w:t>Sanctum (dev)</w:t>
            </w:r>
          </w:p>
        </w:tc>
        <w:tc>
          <w:tcPr>
            <w:tcW w:type="dxa" w:w="3456"/>
          </w:tcPr>
          <w:p>
            <w:r>
              <w:rPr>
                <w:rFonts w:ascii="Times New Roman" w:hAnsi="Times New Roman"/>
                <w:sz w:val="20"/>
              </w:rPr>
              <w:t>List all rate limit configurations</w:t>
            </w:r>
          </w:p>
        </w:tc>
      </w:tr>
      <w:tr>
        <w:tc>
          <w:tcPr>
            <w:tcW w:type="dxa" w:w="1008"/>
            <w:shd w:val="clear" w:color="auto" w:fill="EDF2FB"/>
          </w:tcPr>
          <w:p>
            <w:r>
              <w:rPr>
                <w:rFonts w:ascii="Times New Roman" w:hAnsi="Times New Roman"/>
                <w:sz w:val="20"/>
              </w:rPr>
              <w:t>PUT</w:t>
            </w:r>
          </w:p>
        </w:tc>
        <w:tc>
          <w:tcPr>
            <w:tcW w:type="dxa" w:w="3312"/>
            <w:shd w:val="clear" w:color="auto" w:fill="EDF2FB"/>
          </w:tcPr>
          <w:p>
            <w:r>
              <w:rPr>
                <w:rFonts w:ascii="Times New Roman" w:hAnsi="Times New Roman"/>
                <w:sz w:val="20"/>
              </w:rPr>
              <w:t>/api/dev/rate-limits/{role}</w:t>
            </w:r>
          </w:p>
        </w:tc>
        <w:tc>
          <w:tcPr>
            <w:tcW w:type="dxa" w:w="1584"/>
            <w:shd w:val="clear" w:color="auto" w:fill="EDF2FB"/>
          </w:tcPr>
          <w:p>
            <w:r>
              <w:rPr>
                <w:rFonts w:ascii="Times New Roman" w:hAnsi="Times New Roman"/>
                <w:sz w:val="20"/>
              </w:rPr>
              <w:t>Sanctum (dev)</w:t>
            </w:r>
          </w:p>
        </w:tc>
        <w:tc>
          <w:tcPr>
            <w:tcW w:type="dxa" w:w="3456"/>
            <w:shd w:val="clear" w:color="auto" w:fill="EDF2FB"/>
          </w:tcPr>
          <w:p>
            <w:r>
              <w:rPr>
                <w:rFonts w:ascii="Times New Roman" w:hAnsi="Times New Roman"/>
                <w:sz w:val="20"/>
              </w:rPr>
              <w:t>Create or update rate limit by role</w:t>
            </w:r>
          </w:p>
        </w:tc>
      </w:tr>
      <w:tr>
        <w:tc>
          <w:tcPr>
            <w:tcW w:type="dxa" w:w="1008"/>
          </w:tcPr>
          <w:p>
            <w:r>
              <w:rPr>
                <w:rFonts w:ascii="Times New Roman" w:hAnsi="Times New Roman"/>
                <w:sz w:val="20"/>
              </w:rPr>
              <w:t>DELETE</w:t>
            </w:r>
          </w:p>
        </w:tc>
        <w:tc>
          <w:tcPr>
            <w:tcW w:type="dxa" w:w="3312"/>
          </w:tcPr>
          <w:p>
            <w:r>
              <w:rPr>
                <w:rFonts w:ascii="Times New Roman" w:hAnsi="Times New Roman"/>
                <w:sz w:val="20"/>
              </w:rPr>
              <w:t>/api/dev/rate-limits/{role}</w:t>
            </w:r>
          </w:p>
        </w:tc>
        <w:tc>
          <w:tcPr>
            <w:tcW w:type="dxa" w:w="1584"/>
          </w:tcPr>
          <w:p>
            <w:r>
              <w:rPr>
                <w:rFonts w:ascii="Times New Roman" w:hAnsi="Times New Roman"/>
                <w:sz w:val="20"/>
              </w:rPr>
              <w:t>Sanctum (dev)</w:t>
            </w:r>
          </w:p>
        </w:tc>
        <w:tc>
          <w:tcPr>
            <w:tcW w:type="dxa" w:w="3456"/>
          </w:tcPr>
          <w:p>
            <w:r>
              <w:rPr>
                <w:rFonts w:ascii="Times New Roman" w:hAnsi="Times New Roman"/>
                <w:sz w:val="20"/>
              </w:rPr>
              <w:t>Delete rate limit configuration</w:t>
            </w:r>
          </w:p>
        </w:tc>
      </w:tr>
      <w:tr>
        <w:tc>
          <w:tcPr>
            <w:tcW w:type="dxa" w:w="1008"/>
            <w:shd w:val="clear" w:color="auto" w:fill="EDF2FB"/>
          </w:tcPr>
          <w:p>
            <w:r>
              <w:rPr>
                <w:rFonts w:ascii="Times New Roman" w:hAnsi="Times New Roman"/>
                <w:sz w:val="20"/>
              </w:rPr>
              <w:t>GET</w:t>
            </w:r>
          </w:p>
        </w:tc>
        <w:tc>
          <w:tcPr>
            <w:tcW w:type="dxa" w:w="3312"/>
            <w:shd w:val="clear" w:color="auto" w:fill="EDF2FB"/>
          </w:tcPr>
          <w:p>
            <w:r>
              <w:rPr>
                <w:rFonts w:ascii="Times New Roman" w:hAnsi="Times New Roman"/>
                <w:sz w:val="20"/>
              </w:rPr>
              <w:t>/api/dev/rate-limits/usage</w:t>
            </w:r>
          </w:p>
        </w:tc>
        <w:tc>
          <w:tcPr>
            <w:tcW w:type="dxa" w:w="1584"/>
            <w:shd w:val="clear" w:color="auto" w:fill="EDF2FB"/>
          </w:tcPr>
          <w:p>
            <w:r>
              <w:rPr>
                <w:rFonts w:ascii="Times New Roman" w:hAnsi="Times New Roman"/>
                <w:sz w:val="20"/>
              </w:rPr>
              <w:t>Sanctum (dev)</w:t>
            </w:r>
          </w:p>
        </w:tc>
        <w:tc>
          <w:tcPr>
            <w:tcW w:type="dxa" w:w="3456"/>
            <w:shd w:val="clear" w:color="auto" w:fill="EDF2FB"/>
          </w:tcPr>
          <w:p>
            <w:r>
              <w:rPr>
                <w:rFonts w:ascii="Times New Roman" w:hAnsi="Times New Roman"/>
                <w:sz w:val="20"/>
              </w:rPr>
              <w:t>View per-user AI generation usage</w:t>
            </w:r>
          </w:p>
        </w:tc>
      </w:tr>
    </w:tbl>
    <w:p/>
    <w:p>
      <w:pPr>
        <w:keepNext/>
        <w:spacing w:before="240" w:after="120"/>
      </w:pPr>
      <w:r>
        <w:rPr>
          <w:rFonts w:ascii="Times New Roman" w:hAnsi="Times New Roman"/>
          <w:b/>
          <w:color w:val="11428E"/>
          <w:sz w:val="28"/>
        </w:rPr>
        <w:t>3.7 Mobile Application Screen Map</w:t>
      </w:r>
    </w:p>
    <w:p>
      <w:pPr>
        <w:spacing w:before="80" w:after="80"/>
        <w:ind w:left="288"/>
        <w:shd w:val="clear" w:color="auto" w:fill="F2F2F2"/>
      </w:pPr>
      <w:r>
        <w:rPr>
          <w:rFonts w:ascii="Courier New" w:hAnsi="Courier New"/>
          <w:sz w:val="16"/>
        </w:rPr>
        <w:t>App Launch</w:t>
        <w:br/>
        <w:t xml:space="preserve">    │</w:t>
        <w:br/>
        <w:t xml:space="preserve">    ▼</w:t>
        <w:br/>
        <w:t>LoginScreen</w:t>
        <w:br/>
        <w:t xml:space="preserve">    │</w:t>
        <w:br/>
        <w:t xml:space="preserve">    ├──► [Student] ──► StudentTabNavigator</w:t>
        <w:br/>
        <w:t xml:space="preserve">    │                    ├─ StudentDashboard     (Home tab)</w:t>
        <w:br/>
        <w:t xml:space="preserve">    │                    ├─ LessonsScreen        (Lessons tab)</w:t>
        <w:br/>
        <w:t xml:space="preserve">    │                    ├─ ProgressScreen       (Progress tab)</w:t>
        <w:br/>
        <w:t xml:space="preserve">    │                    ├─ ProfileScreen        (Profile tab)</w:t>
        <w:br/>
        <w:t xml:space="preserve">    │                    └─ SettingsScreen       (Settings tab)</w:t>
        <w:br/>
        <w:t xml:space="preserve">    │                         │</w:t>
        <w:br/>
        <w:t xml:space="preserve">    │                    ├──► AssessmentScreen</w:t>
        <w:br/>
        <w:t xml:space="preserve">    │                    ├──► StudyScreen</w:t>
        <w:br/>
        <w:t xml:space="preserve">    │                    ├──► DetailsScreen</w:t>
        <w:br/>
        <w:t xml:space="preserve">    │                    └──► StudentProgressReportScreen</w:t>
        <w:br/>
        <w:t xml:space="preserve">    │</w:t>
        <w:br/>
        <w:t xml:space="preserve">    ├──► [Teacher] ──► TeacherTabNavigator</w:t>
        <w:br/>
        <w:t xml:space="preserve">    │                    ├─ TeacherDashboardScreen     (Home tab)</w:t>
        <w:br/>
        <w:t xml:space="preserve">    │                    ├─ TeacherLessonBuilderScreen (Builder tab)</w:t>
        <w:br/>
        <w:t xml:space="preserve">    │                    ├─ TeacherIngestionScreen     (Ingestion tab)</w:t>
        <w:br/>
        <w:t xml:space="preserve">    │                    └─ TeacherSettingsScreen      (Settings tab)</w:t>
        <w:br/>
        <w:t xml:space="preserve">    │</w:t>
        <w:br/>
        <w:t xml:space="preserve">    └──► [Parent] ──► ParentDashboard</w:t>
      </w:r>
    </w:p>
    <w:p>
      <w:pPr>
        <w:keepNext/>
        <w:spacing w:before="240" w:after="120"/>
      </w:pPr>
      <w:r>
        <w:rPr>
          <w:rFonts w:ascii="Times New Roman" w:hAnsi="Times New Roman"/>
          <w:b/>
          <w:color w:val="11428E"/>
          <w:sz w:val="28"/>
        </w:rPr>
        <w:t>3.8 Testing Plan</w:t>
      </w:r>
    </w:p>
    <w:p>
      <w:pPr>
        <w:keepNext/>
        <w:spacing w:before="240" w:after="120"/>
      </w:pPr>
      <w:r>
        <w:rPr>
          <w:rFonts w:ascii="Times New Roman" w:hAnsi="Times New Roman"/>
          <w:b/>
          <w:color w:val="11428E"/>
          <w:sz w:val="26"/>
        </w:rPr>
        <w:t>3.8.1 Unit Testing</w:t>
      </w:r>
    </w:p>
    <w:p>
      <w:pPr>
        <w:spacing w:after="120" w:line="440" w:lineRule="exact"/>
      </w:pPr>
      <w:r>
        <w:rPr>
          <w:rFonts w:ascii="Times New Roman" w:hAnsi="Times New Roman"/>
          <w:sz w:val="24"/>
        </w:rPr>
        <w:t>Unit tests target individual functions in isolation. Key units tested include:</w:t>
      </w:r>
    </w:p>
    <w:p>
      <w:pPr>
        <w:pStyle w:val="ListBullet"/>
        <w:ind w:left="360"/>
      </w:pPr>
      <w:r>
        <w:rPr>
          <w:rFonts w:ascii="Times New Roman" w:hAnsi="Times New Roman"/>
          <w:sz w:val="24"/>
        </w:rPr>
        <w:t>AuthController: register, login, promote, OTP send/verify logic</w:t>
      </w:r>
    </w:p>
    <w:p>
      <w:pPr>
        <w:pStyle w:val="ListBullet"/>
        <w:ind w:left="360"/>
      </w:pPr>
      <w:r>
        <w:rPr>
          <w:rFonts w:ascii="Times New Roman" w:hAnsi="Times New Roman"/>
          <w:sz w:val="24"/>
        </w:rPr>
        <w:t>SyncController: deduplication logic, parent access code derivation</w:t>
      </w:r>
    </w:p>
    <w:p>
      <w:pPr>
        <w:pStyle w:val="ListBullet"/>
        <w:ind w:left="360"/>
      </w:pPr>
      <w:r>
        <w:rPr>
          <w:rFonts w:ascii="Times New Roman" w:hAnsi="Times New Roman"/>
          <w:sz w:val="24"/>
        </w:rPr>
        <w:t>ClassroomController: invite code generation format, rate limit enforcement</w:t>
      </w:r>
    </w:p>
    <w:p>
      <w:pPr>
        <w:pStyle w:val="ListBullet"/>
        <w:ind w:left="360"/>
      </w:pPr>
      <w:r>
        <w:rPr>
          <w:rFonts w:ascii="Times New Roman" w:hAnsi="Times New Roman"/>
          <w:sz w:val="24"/>
        </w:rPr>
        <w:t>GeminiService: prompt construction, response parsing, schema enforcement</w:t>
      </w:r>
    </w:p>
    <w:p>
      <w:pPr>
        <w:pStyle w:val="ListBullet"/>
        <w:ind w:left="360"/>
      </w:pPr>
      <w:r>
        <w:rPr>
          <w:rFonts w:ascii="Times New Roman" w:hAnsi="Times New Roman"/>
          <w:sz w:val="24"/>
        </w:rPr>
        <w:t>Mobile store (useAppStore): recordProgress, streak computation, badge unlock logic, syncProgressNow</w:t>
      </w:r>
    </w:p>
    <w:p>
      <w:pPr>
        <w:pStyle w:val="ListBullet"/>
        <w:ind w:left="360"/>
      </w:pPr>
      <w:r>
        <w:rPr>
          <w:rFonts w:ascii="Times New Roman" w:hAnsi="Times New Roman"/>
          <w:sz w:val="24"/>
        </w:rPr>
        <w:t>Mobile services: isOnline() timeout behavior, saveFile/readFile round-trip</w:t>
      </w:r>
    </w:p>
    <w:p/>
    <w:p>
      <w:pPr>
        <w:keepNext/>
        <w:spacing w:before="240" w:after="120"/>
      </w:pPr>
      <w:r>
        <w:rPr>
          <w:rFonts w:ascii="Times New Roman" w:hAnsi="Times New Roman"/>
          <w:b/>
          <w:color w:val="11428E"/>
          <w:sz w:val="26"/>
        </w:rPr>
        <w:t>3.8.2 Integration Testing</w:t>
      </w:r>
    </w:p>
    <w:p>
      <w:pPr>
        <w:spacing w:after="120" w:line="440" w:lineRule="exact"/>
      </w:pPr>
      <w:r>
        <w:rPr>
          <w:rFonts w:ascii="Times New Roman" w:hAnsi="Times New Roman"/>
          <w:sz w:val="24"/>
        </w:rPr>
        <w:t>Integration tests verify interaction between components:</w:t>
      </w:r>
    </w:p>
    <w:p>
      <w:pPr>
        <w:pStyle w:val="ListBullet"/>
        <w:ind w:left="360"/>
      </w:pPr>
      <w:r>
        <w:rPr>
          <w:rFonts w:ascii="Times New Roman" w:hAnsi="Times New Roman"/>
          <w:sz w:val="24"/>
        </w:rPr>
        <w:t>Backend Feature Tests (GuroApiTest.php): Full HTTP-level tests against a test SQLite database covering the complete auth, classroom, and sync API flows</w:t>
      </w:r>
    </w:p>
    <w:p>
      <w:pPr>
        <w:pStyle w:val="ListBullet"/>
        <w:ind w:left="360"/>
      </w:pPr>
      <w:r>
        <w:rPr>
          <w:rFonts w:ascii="Times New Roman" w:hAnsi="Times New Roman"/>
          <w:sz w:val="24"/>
        </w:rPr>
        <w:t>Mobile Integration Test (StudentFlow.integration.test.tsx): End-to-end student journey — guest login → classroom join → lesson → quiz → progress sync</w:t>
      </w:r>
    </w:p>
    <w:p/>
    <w:p>
      <w:pPr>
        <w:keepNext/>
        <w:spacing w:before="240" w:after="120"/>
      </w:pPr>
      <w:r>
        <w:rPr>
          <w:rFonts w:ascii="Times New Roman" w:hAnsi="Times New Roman"/>
          <w:b/>
          <w:color w:val="11428E"/>
          <w:sz w:val="26"/>
        </w:rPr>
        <w:t>3.8.3 User Acceptance Testing (UAT)</w:t>
      </w:r>
    </w:p>
    <w:p>
      <w:pPr>
        <w:spacing w:after="120" w:line="440" w:lineRule="exact"/>
      </w:pPr>
      <w:r>
        <w:rPr>
          <w:rFonts w:ascii="Times New Roman" w:hAnsi="Times New Roman"/>
          <w:sz w:val="24"/>
        </w:rPr>
        <w:t>UAT was conducted with target users (Grade 4–6 students, elementary school teachers, and parents) using a Likert-scale questionnaire aligned to the ISO 25010 software quality model across the following criteria:</w:t>
      </w:r>
    </w:p>
    <w:tbl>
      <w:tblPr>
        <w:tblStyle w:val="TableGrid"/>
        <w:tblW w:type="auto" w:w="0"/>
        <w:jc w:val="center"/>
        <w:tblLook w:firstColumn="1" w:firstRow="1" w:lastColumn="0" w:lastRow="0" w:noHBand="0" w:noVBand="1" w:val="04A0"/>
      </w:tblPr>
      <w:tblGrid>
        <w:gridCol w:w="4500"/>
        <w:gridCol w:w="4500"/>
      </w:tblGrid>
      <w:tr>
        <w:tc>
          <w:tcPr>
            <w:tcW w:type="dxa" w:w="2880"/>
            <w:shd w:val="clear" w:color="auto" w:fill="11428E"/>
          </w:tcPr>
          <w:p>
            <w:pPr>
              <w:jc w:val="center"/>
            </w:pPr>
            <w:r>
              <w:rPr>
                <w:rFonts w:ascii="Times New Roman" w:hAnsi="Times New Roman"/>
                <w:b/>
                <w:color w:val="FFFFFF"/>
                <w:sz w:val="22"/>
              </w:rPr>
              <w:t>Criterion</w:t>
            </w:r>
          </w:p>
        </w:tc>
        <w:tc>
          <w:tcPr>
            <w:tcW w:type="dxa" w:w="6480"/>
            <w:shd w:val="clear" w:color="auto" w:fill="11428E"/>
          </w:tcPr>
          <w:p>
            <w:pPr>
              <w:jc w:val="center"/>
            </w:pPr>
            <w:r>
              <w:rPr>
                <w:rFonts w:ascii="Times New Roman" w:hAnsi="Times New Roman"/>
                <w:b/>
                <w:color w:val="FFFFFF"/>
                <w:sz w:val="22"/>
              </w:rPr>
              <w:t>Description</w:t>
            </w:r>
          </w:p>
        </w:tc>
      </w:tr>
      <w:tr>
        <w:tc>
          <w:tcPr>
            <w:tcW w:type="dxa" w:w="2880"/>
          </w:tcPr>
          <w:p>
            <w:r>
              <w:rPr>
                <w:rFonts w:ascii="Times New Roman" w:hAnsi="Times New Roman"/>
                <w:sz w:val="20"/>
              </w:rPr>
              <w:t>Functional Suitability</w:t>
            </w:r>
          </w:p>
        </w:tc>
        <w:tc>
          <w:tcPr>
            <w:tcW w:type="dxa" w:w="6480"/>
          </w:tcPr>
          <w:p>
            <w:r>
              <w:rPr>
                <w:rFonts w:ascii="Times New Roman" w:hAnsi="Times New Roman"/>
                <w:sz w:val="20"/>
              </w:rPr>
              <w:t>Does the system do what it is supposed to do?</w:t>
            </w:r>
          </w:p>
        </w:tc>
      </w:tr>
      <w:tr>
        <w:tc>
          <w:tcPr>
            <w:tcW w:type="dxa" w:w="2880"/>
            <w:shd w:val="clear" w:color="auto" w:fill="EDF2FB"/>
          </w:tcPr>
          <w:p>
            <w:r>
              <w:rPr>
                <w:rFonts w:ascii="Times New Roman" w:hAnsi="Times New Roman"/>
                <w:sz w:val="20"/>
              </w:rPr>
              <w:t>Performance Efficiency</w:t>
            </w:r>
          </w:p>
        </w:tc>
        <w:tc>
          <w:tcPr>
            <w:tcW w:type="dxa" w:w="6480"/>
            <w:shd w:val="clear" w:color="auto" w:fill="EDF2FB"/>
          </w:tcPr>
          <w:p>
            <w:r>
              <w:rPr>
                <w:rFonts w:ascii="Times New Roman" w:hAnsi="Times New Roman"/>
                <w:sz w:val="20"/>
              </w:rPr>
              <w:t>Does the system respond quickly enough?</w:t>
            </w:r>
          </w:p>
        </w:tc>
      </w:tr>
      <w:tr>
        <w:tc>
          <w:tcPr>
            <w:tcW w:type="dxa" w:w="2880"/>
          </w:tcPr>
          <w:p>
            <w:r>
              <w:rPr>
                <w:rFonts w:ascii="Times New Roman" w:hAnsi="Times New Roman"/>
                <w:sz w:val="20"/>
              </w:rPr>
              <w:t>Usability</w:t>
            </w:r>
          </w:p>
        </w:tc>
        <w:tc>
          <w:tcPr>
            <w:tcW w:type="dxa" w:w="6480"/>
          </w:tcPr>
          <w:p>
            <w:r>
              <w:rPr>
                <w:rFonts w:ascii="Times New Roman" w:hAnsi="Times New Roman"/>
                <w:sz w:val="20"/>
              </w:rPr>
              <w:t>Is the system easy to use without instruction?</w:t>
            </w:r>
          </w:p>
        </w:tc>
      </w:tr>
      <w:tr>
        <w:tc>
          <w:tcPr>
            <w:tcW w:type="dxa" w:w="2880"/>
            <w:shd w:val="clear" w:color="auto" w:fill="EDF2FB"/>
          </w:tcPr>
          <w:p>
            <w:r>
              <w:rPr>
                <w:rFonts w:ascii="Times New Roman" w:hAnsi="Times New Roman"/>
                <w:sz w:val="20"/>
              </w:rPr>
              <w:t>Reliability</w:t>
            </w:r>
          </w:p>
        </w:tc>
        <w:tc>
          <w:tcPr>
            <w:tcW w:type="dxa" w:w="6480"/>
            <w:shd w:val="clear" w:color="auto" w:fill="EDF2FB"/>
          </w:tcPr>
          <w:p>
            <w:r>
              <w:rPr>
                <w:rFonts w:ascii="Times New Roman" w:hAnsi="Times New Roman"/>
                <w:sz w:val="20"/>
              </w:rPr>
              <w:t>Does the system work consistently, including offline?</w:t>
            </w:r>
          </w:p>
        </w:tc>
      </w:tr>
      <w:tr>
        <w:tc>
          <w:tcPr>
            <w:tcW w:type="dxa" w:w="2880"/>
          </w:tcPr>
          <w:p>
            <w:r>
              <w:rPr>
                <w:rFonts w:ascii="Times New Roman" w:hAnsi="Times New Roman"/>
                <w:sz w:val="20"/>
              </w:rPr>
              <w:t>Portability</w:t>
            </w:r>
          </w:p>
        </w:tc>
        <w:tc>
          <w:tcPr>
            <w:tcW w:type="dxa" w:w="6480"/>
          </w:tcPr>
          <w:p>
            <w:r>
              <w:rPr>
                <w:rFonts w:ascii="Times New Roman" w:hAnsi="Times New Roman"/>
                <w:sz w:val="20"/>
              </w:rPr>
              <w:t>Does the system work across devices and platforms?</w:t>
            </w:r>
          </w:p>
        </w:tc>
      </w:tr>
    </w:tbl>
    <w:p/>
    <w:p>
      <w:pPr>
        <w:spacing w:after="120" w:line="440" w:lineRule="exact"/>
      </w:pPr>
      <w:r>
        <w:rPr>
          <w:rFonts w:ascii="Times New Roman" w:hAnsi="Times New Roman"/>
          <w:sz w:val="24"/>
        </w:rPr>
        <w:t>Response scale: 5 — Strongly Agree, 4 — Agree, 3 — Neutral, 2 — Disagree, 1 — Strongly Disagree.</w:t>
      </w:r>
    </w:p>
    <w:p>
      <w:r>
        <w:br w:type="page"/>
      </w:r>
    </w:p>
    <w:p>
      <w:pPr>
        <w:keepNext/>
        <w:spacing w:before="240" w:after="120"/>
      </w:pPr>
      <w:r>
        <w:rPr>
          <w:rFonts w:ascii="Times New Roman" w:hAnsi="Times New Roman"/>
          <w:b/>
          <w:color w:val="11428E"/>
          <w:sz w:val="32"/>
        </w:rPr>
        <w:t>CHAPTER 4: RESULTS AND DISCUSSION</w:t>
      </w:r>
    </w:p>
    <w:p>
      <w:pPr>
        <w:keepNext/>
        <w:spacing w:before="240" w:after="120"/>
      </w:pPr>
      <w:r>
        <w:rPr>
          <w:rFonts w:ascii="Times New Roman" w:hAnsi="Times New Roman"/>
          <w:b/>
          <w:color w:val="11428E"/>
          <w:sz w:val="28"/>
        </w:rPr>
        <w:t>4.1 System Implementation</w:t>
      </w:r>
    </w:p>
    <w:p>
      <w:pPr>
        <w:spacing w:after="120" w:line="440" w:lineRule="exact"/>
      </w:pPr>
      <w:r>
        <w:rPr>
          <w:rFonts w:ascii="Times New Roman" w:hAnsi="Times New Roman"/>
          <w:sz w:val="24"/>
        </w:rPr>
        <w:t>The GURO system was successfully implemented across three client platforms — mobile (React Native + Expo), web (React + Vite), and a developer panel — backed by a unified Laravel REST API.</w:t>
      </w:r>
    </w:p>
    <w:p>
      <w:pPr>
        <w:keepNext/>
        <w:spacing w:before="240" w:after="120"/>
      </w:pPr>
      <w:r>
        <w:rPr>
          <w:rFonts w:ascii="Times New Roman" w:hAnsi="Times New Roman"/>
          <w:b/>
          <w:color w:val="11428E"/>
          <w:sz w:val="26"/>
        </w:rPr>
        <w:t>4.1.1 Authentication Module</w:t>
      </w:r>
    </w:p>
    <w:p>
      <w:pPr>
        <w:spacing w:after="120" w:line="440" w:lineRule="exact"/>
      </w:pPr>
      <w:r>
        <w:rPr>
          <w:rFonts w:ascii="Times New Roman" w:hAnsi="Times New Roman"/>
          <w:sz w:val="24"/>
        </w:rPr>
        <w:t>The authentication module supports four flows: standard registration, login with Sanctum token issuance, anonymous-to-registered account promotion with progress migration, and password recovery via 6-digit OTP. Passwords are hashed using PBKDF2-SHA512. Guest students are assigned a local GURO-STUDENT-LOCAL identifier, which is retained as student_id in progress_logs even after account promotion, preserving historical quiz data continuity.</w:t>
      </w:r>
    </w:p>
    <w:p>
      <w:pPr>
        <w:keepNext/>
        <w:spacing w:before="240" w:after="120"/>
      </w:pPr>
      <w:r>
        <w:rPr>
          <w:rFonts w:ascii="Times New Roman" w:hAnsi="Times New Roman"/>
          <w:b/>
          <w:color w:val="11428E"/>
          <w:sz w:val="26"/>
        </w:rPr>
        <w:t>4.1.2 Classroom Management Module</w:t>
      </w:r>
    </w:p>
    <w:p>
      <w:pPr>
        <w:spacing w:after="120" w:line="440" w:lineRule="exact"/>
      </w:pPr>
      <w:r>
        <w:rPr>
          <w:rFonts w:ascii="Times New Roman" w:hAnsi="Times New Roman"/>
          <w:sz w:val="24"/>
        </w:rPr>
        <w:t>Teachers can create classrooms identified by a structured code (e.g., ENG-G5-ABC) with an optional expiry timestamp. The system generates a 5-character alphanumeric join code. Teachers may lock the classroom at any time, immediately setting expires_at to the current timestamp. A global template bank can be selectively claimed into a classroom's custom_item_bank JSON column, giving teachers control over which lessons are visible to their students.</w:t>
      </w:r>
    </w:p>
    <w:p>
      <w:pPr>
        <w:keepNext/>
        <w:spacing w:before="240" w:after="120"/>
      </w:pPr>
      <w:r>
        <w:rPr>
          <w:rFonts w:ascii="Times New Roman" w:hAnsi="Times New Roman"/>
          <w:b/>
          <w:color w:val="11428E"/>
          <w:sz w:val="26"/>
        </w:rPr>
        <w:t>4.1.3 AI Lesson Generation Module</w:t>
      </w:r>
    </w:p>
    <w:p>
      <w:pPr>
        <w:spacing w:after="120" w:line="440" w:lineRule="exact"/>
      </w:pPr>
      <w:r>
        <w:rPr>
          <w:rFonts w:ascii="Times New Roman" w:hAnsi="Times New Roman"/>
          <w:sz w:val="24"/>
        </w:rPr>
        <w:t>The AI generation pipeline accepts a subject, grade level, topic name, optional lesson text, and optional PDF (base64-encoded). The GeminiService constructs a structured prompt and calls the Google Gemini 2.5 Flash API with a JSON output schema enforcing:</w:t>
      </w:r>
    </w:p>
    <w:p>
      <w:pPr>
        <w:pStyle w:val="ListBullet"/>
        <w:ind w:left="360"/>
      </w:pPr>
      <w:r>
        <w:rPr>
          <w:rFonts w:ascii="Times New Roman" w:hAnsi="Times New Roman"/>
          <w:sz w:val="24"/>
        </w:rPr>
        <w:t>studyContent: structured lesson body</w:t>
      </w:r>
    </w:p>
    <w:p>
      <w:pPr>
        <w:pStyle w:val="ListBullet"/>
        <w:ind w:left="360"/>
      </w:pPr>
      <w:r>
        <w:rPr>
          <w:rFonts w:ascii="Times New Roman" w:hAnsi="Times New Roman"/>
          <w:sz w:val="24"/>
        </w:rPr>
        <w:t>questions[]: items categorized as Easy / Average / Difficult, with four types (multiple choice, fill-in-the-blank, true/false, enumeration)</w:t>
      </w:r>
    </w:p>
    <w:p/>
    <w:p>
      <w:pPr>
        <w:spacing w:after="120" w:line="440" w:lineRule="exact"/>
      </w:pPr>
      <w:r>
        <w:rPr>
          <w:rFonts w:ascii="Times New Roman" w:hAnsi="Times New Roman"/>
          <w:sz w:val="24"/>
        </w:rPr>
        <w:t>A temperature of 0.2 ensures near-deterministic output. Per-role rate limits are enforced via the ai_generation_logs table and rate_limit_configs, queried at request time.</w:t>
      </w:r>
    </w:p>
    <w:p>
      <w:pPr>
        <w:keepNext/>
        <w:spacing w:before="240" w:after="120"/>
      </w:pPr>
      <w:r>
        <w:rPr>
          <w:rFonts w:ascii="Times New Roman" w:hAnsi="Times New Roman"/>
          <w:b/>
          <w:color w:val="11428E"/>
          <w:sz w:val="26"/>
        </w:rPr>
        <w:t>4.1.4 Offline-First Mobile Module</w:t>
      </w:r>
    </w:p>
    <w:p>
      <w:pPr>
        <w:spacing w:after="120" w:line="440" w:lineRule="exact"/>
      </w:pPr>
      <w:r>
        <w:rPr>
          <w:rFonts w:ascii="Times New Roman" w:hAnsi="Times New Roman"/>
          <w:sz w:val="24"/>
        </w:rPr>
        <w:t>The mobile app stores all state in Zustand with AsyncStorage persistence. The item bank is additionally backed by expo-sqlite for relational querying. When a student completes a quiz, the result is immediately committed to the local store with a UUID event_id and synced: false. The syncService.isOnline() function performs a HEAD request to detect connectivity (4-second timeout); if online, syncProgressNow() batches all unsynced events and posts them to /api/sync. The server's deduplication on event_id makes this process safe to retry.</w:t>
      </w:r>
    </w:p>
    <w:p>
      <w:pPr>
        <w:spacing w:after="120" w:line="440" w:lineRule="exact"/>
      </w:pPr>
      <w:r>
        <w:rPr>
          <w:rFonts w:ascii="Times New Roman" w:hAnsi="Times New Roman"/>
          <w:sz w:val="24"/>
        </w:rPr>
        <w:t>Voice-guided study is delivered via expo-speech with a configurable speechRate, and haptic feedback via expo-haptics acknowledges correct and incorrect answers.</w:t>
      </w:r>
    </w:p>
    <w:p>
      <w:pPr>
        <w:keepNext/>
        <w:spacing w:before="240" w:after="120"/>
      </w:pPr>
      <w:r>
        <w:rPr>
          <w:rFonts w:ascii="Times New Roman" w:hAnsi="Times New Roman"/>
          <w:b/>
          <w:color w:val="11428E"/>
          <w:sz w:val="26"/>
        </w:rPr>
        <w:t>4.1.5 Progress Tracking and Gamification Module</w:t>
      </w:r>
    </w:p>
    <w:p>
      <w:pPr>
        <w:spacing w:after="120" w:line="440" w:lineRule="exact"/>
      </w:pPr>
      <w:r>
        <w:rPr>
          <w:rFonts w:ascii="Times New Roman" w:hAnsi="Times New Roman"/>
          <w:sz w:val="24"/>
        </w:rPr>
        <w:t>Each completed quiz updates the student's streakCount, bestStreak, xpPoints, and virtualStars within the Zustand store. Badge unlock logic evaluates performance thresholds (e.g., perfect scores, consecutive streaks) and appends to the unlockedBadges array. These metrics are displayed across the ProgressScreen (mobile) and ProgressView (web), and are accessible to parents via the ParentDashboard's activity heatmap, tutor report, and badge case.</w:t>
      </w:r>
    </w:p>
    <w:p>
      <w:pPr>
        <w:keepNext/>
        <w:spacing w:before="240" w:after="120"/>
      </w:pPr>
      <w:r>
        <w:rPr>
          <w:rFonts w:ascii="Times New Roman" w:hAnsi="Times New Roman"/>
          <w:b/>
          <w:color w:val="11428E"/>
          <w:sz w:val="26"/>
        </w:rPr>
        <w:t>4.1.6 Parent Monitoring Module</w:t>
      </w:r>
    </w:p>
    <w:p>
      <w:pPr>
        <w:spacing w:after="120" w:line="440" w:lineRule="exact"/>
      </w:pPr>
      <w:r>
        <w:rPr>
          <w:rFonts w:ascii="Times New Roman" w:hAnsi="Times New Roman"/>
          <w:sz w:val="24"/>
        </w:rPr>
        <w:t>A parent accesses their child's data using a 6-digit access code. This code is deterministically derived from the student's student_id via a hash function in SyncController::getParentAccessCode(), eliminating the need to store a separate parent-child mapping in the database. The GET /api/progress endpoint returns the 100 most recent progress_logs entries filtered by the resolved student ID.</w:t>
      </w:r>
    </w:p>
    <w:p>
      <w:pPr>
        <w:keepNext/>
        <w:spacing w:before="240" w:after="120"/>
      </w:pPr>
      <w:r>
        <w:rPr>
          <w:rFonts w:ascii="Times New Roman" w:hAnsi="Times New Roman"/>
          <w:b/>
          <w:color w:val="11428E"/>
          <w:sz w:val="26"/>
        </w:rPr>
        <w:t>4.1.7 Web Dashboard Module</w:t>
      </w:r>
    </w:p>
    <w:p>
      <w:pPr>
        <w:spacing w:after="120" w:line="440" w:lineRule="exact"/>
      </w:pPr>
      <w:r>
        <w:rPr>
          <w:rFonts w:ascii="Times New Roman" w:hAnsi="Times New Roman"/>
          <w:sz w:val="24"/>
        </w:rPr>
        <w:t>The web dashboard (React + Vite + Tailwind CSS 4) serves teachers, parents, and students through role-specific pages. Key teacher components include:</w:t>
      </w:r>
    </w:p>
    <w:p>
      <w:pPr>
        <w:pStyle w:val="ListBullet"/>
        <w:ind w:left="360"/>
      </w:pPr>
      <w:r>
        <w:rPr>
          <w:rFonts w:ascii="Times New Roman" w:hAnsi="Times New Roman"/>
          <w:sz w:val="24"/>
        </w:rPr>
        <w:t>MasteryMatrix — heatmap of student mastery per topic, with search and filter</w:t>
      </w:r>
    </w:p>
    <w:p>
      <w:pPr>
        <w:pStyle w:val="ListBullet"/>
        <w:ind w:left="360"/>
      </w:pPr>
      <w:r>
        <w:rPr>
          <w:rFonts w:ascii="Times New Roman" w:hAnsi="Times New Roman"/>
          <w:sz w:val="24"/>
        </w:rPr>
        <w:t>DiagnosticAlerts — accordion-style alerts flagging students below performance thresholds</w:t>
      </w:r>
    </w:p>
    <w:p>
      <w:pPr>
        <w:pStyle w:val="ListBullet"/>
        <w:ind w:left="360"/>
      </w:pPr>
      <w:r>
        <w:rPr>
          <w:rFonts w:ascii="Times New Roman" w:hAnsi="Times New Roman"/>
          <w:sz w:val="24"/>
        </w:rPr>
        <w:t>LiveActivityTicker — real-time feed of recent student activity</w:t>
      </w:r>
    </w:p>
    <w:p>
      <w:pPr>
        <w:pStyle w:val="ListBullet"/>
        <w:ind w:left="360"/>
      </w:pPr>
      <w:r>
        <w:rPr>
          <w:rFonts w:ascii="Times New Roman" w:hAnsi="Times New Roman"/>
          <w:sz w:val="24"/>
        </w:rPr>
        <w:t>ManualLessonBuilder — CRUD interface for lesson management without AI</w:t>
      </w:r>
    </w:p>
    <w:p/>
    <w:p>
      <w:pPr>
        <w:spacing w:after="120" w:line="440" w:lineRule="exact"/>
      </w:pPr>
      <w:r>
        <w:rPr>
          <w:rFonts w:ascii="Times New Roman" w:hAnsi="Times New Roman"/>
          <w:sz w:val="24"/>
        </w:rPr>
        <w:t>All async states are wrapped in ErrorBoundary components with SkeletonLoader feedback. Alert dialogs have been replaced with a custom toast utility using react-hot-toast.</w:t>
      </w:r>
    </w:p>
    <w:p>
      <w:pPr>
        <w:keepNext/>
        <w:spacing w:before="240" w:after="120"/>
      </w:pPr>
      <w:r>
        <w:rPr>
          <w:rFonts w:ascii="Times New Roman" w:hAnsi="Times New Roman"/>
          <w:b/>
          <w:color w:val="11428E"/>
          <w:sz w:val="28"/>
        </w:rPr>
        <w:t>4.2 UAT Results</w:t>
      </w:r>
    </w:p>
    <w:p>
      <w:pPr>
        <w:spacing w:after="120" w:line="440" w:lineRule="exact"/>
      </w:pPr>
      <w:r>
        <w:rPr>
          <w:rFonts w:ascii="Times New Roman" w:hAnsi="Times New Roman"/>
          <w:sz w:val="24"/>
        </w:rPr>
        <w:t>UAT was administered to [n = ___] respondents composed of [___] Grade 4–6 students, [___] elementary school teachers, and [___] parents. The instrument used a 5-point Likert scale assessed across five ISO 25010 quality dimensions.</w:t>
      </w:r>
    </w:p>
    <w:p>
      <w:pPr>
        <w:keepNext/>
        <w:spacing w:before="240" w:after="120"/>
      </w:pPr>
      <w:r>
        <w:rPr>
          <w:rFonts w:ascii="Times New Roman" w:hAnsi="Times New Roman"/>
          <w:b/>
          <w:color w:val="11428E"/>
          <w:sz w:val="26"/>
        </w:rPr>
        <w:t>Table 4.1 — UAT Results by Quality Criterion</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11428E"/>
          </w:tcPr>
          <w:p>
            <w:pPr>
              <w:jc w:val="center"/>
            </w:pPr>
            <w:r>
              <w:rPr>
                <w:rFonts w:ascii="Times New Roman" w:hAnsi="Times New Roman"/>
                <w:b/>
                <w:color w:val="FFFFFF"/>
                <w:sz w:val="22"/>
              </w:rPr>
              <w:t>Quality Criterion</w:t>
            </w:r>
          </w:p>
        </w:tc>
        <w:tc>
          <w:tcPr>
            <w:tcW w:type="dxa" w:w="2160"/>
            <w:shd w:val="clear" w:color="auto" w:fill="11428E"/>
          </w:tcPr>
          <w:p>
            <w:pPr>
              <w:jc w:val="center"/>
            </w:pPr>
            <w:r>
              <w:rPr>
                <w:rFonts w:ascii="Times New Roman" w:hAnsi="Times New Roman"/>
                <w:b/>
                <w:color w:val="FFFFFF"/>
                <w:sz w:val="22"/>
              </w:rPr>
              <w:t>Weighted Mean</w:t>
            </w:r>
          </w:p>
        </w:tc>
        <w:tc>
          <w:tcPr>
            <w:tcW w:type="dxa" w:w="3600"/>
            <w:shd w:val="clear" w:color="auto" w:fill="11428E"/>
          </w:tcPr>
          <w:p>
            <w:pPr>
              <w:jc w:val="center"/>
            </w:pPr>
            <w:r>
              <w:rPr>
                <w:rFonts w:ascii="Times New Roman" w:hAnsi="Times New Roman"/>
                <w:b/>
                <w:color w:val="FFFFFF"/>
                <w:sz w:val="22"/>
              </w:rPr>
              <w:t>Verbal Interpretation</w:t>
            </w:r>
          </w:p>
        </w:tc>
      </w:tr>
      <w:tr>
        <w:tc>
          <w:tcPr>
            <w:tcW w:type="dxa" w:w="3600"/>
          </w:tcPr>
          <w:p>
            <w:r>
              <w:rPr>
                <w:rFonts w:ascii="Times New Roman" w:hAnsi="Times New Roman"/>
                <w:sz w:val="20"/>
              </w:rPr>
              <w:t>Functional Suitability</w:t>
            </w:r>
          </w:p>
        </w:tc>
        <w:tc>
          <w:tcPr>
            <w:tcW w:type="dxa" w:w="2160"/>
          </w:tcPr>
          <w:p>
            <w:r>
              <w:rPr>
                <w:rFonts w:ascii="Times New Roman" w:hAnsi="Times New Roman"/>
                <w:sz w:val="20"/>
              </w:rPr>
              <w:t>[___]</w:t>
            </w:r>
          </w:p>
        </w:tc>
        <w:tc>
          <w:tcPr>
            <w:tcW w:type="dxa" w:w="3600"/>
          </w:tcPr>
          <w:p>
            <w:r>
              <w:rPr>
                <w:rFonts w:ascii="Times New Roman" w:hAnsi="Times New Roman"/>
                <w:sz w:val="20"/>
              </w:rPr>
              <w:t>[___]</w:t>
            </w:r>
          </w:p>
        </w:tc>
      </w:tr>
      <w:tr>
        <w:tc>
          <w:tcPr>
            <w:tcW w:type="dxa" w:w="3600"/>
            <w:shd w:val="clear" w:color="auto" w:fill="EDF2FB"/>
          </w:tcPr>
          <w:p>
            <w:r>
              <w:rPr>
                <w:rFonts w:ascii="Times New Roman" w:hAnsi="Times New Roman"/>
                <w:sz w:val="20"/>
              </w:rPr>
              <w:t>Performance Efficiency</w:t>
            </w:r>
          </w:p>
        </w:tc>
        <w:tc>
          <w:tcPr>
            <w:tcW w:type="dxa" w:w="2160"/>
            <w:shd w:val="clear" w:color="auto" w:fill="EDF2FB"/>
          </w:tcPr>
          <w:p>
            <w:r>
              <w:rPr>
                <w:rFonts w:ascii="Times New Roman" w:hAnsi="Times New Roman"/>
                <w:sz w:val="20"/>
              </w:rPr>
              <w:t>[___]</w:t>
            </w:r>
          </w:p>
        </w:tc>
        <w:tc>
          <w:tcPr>
            <w:tcW w:type="dxa" w:w="3600"/>
            <w:shd w:val="clear" w:color="auto" w:fill="EDF2FB"/>
          </w:tcPr>
          <w:p>
            <w:r>
              <w:rPr>
                <w:rFonts w:ascii="Times New Roman" w:hAnsi="Times New Roman"/>
                <w:sz w:val="20"/>
              </w:rPr>
              <w:t>[___]</w:t>
            </w:r>
          </w:p>
        </w:tc>
      </w:tr>
      <w:tr>
        <w:tc>
          <w:tcPr>
            <w:tcW w:type="dxa" w:w="3600"/>
          </w:tcPr>
          <w:p>
            <w:r>
              <w:rPr>
                <w:rFonts w:ascii="Times New Roman" w:hAnsi="Times New Roman"/>
                <w:sz w:val="20"/>
              </w:rPr>
              <w:t>Usability</w:t>
            </w:r>
          </w:p>
        </w:tc>
        <w:tc>
          <w:tcPr>
            <w:tcW w:type="dxa" w:w="2160"/>
          </w:tcPr>
          <w:p>
            <w:r>
              <w:rPr>
                <w:rFonts w:ascii="Times New Roman" w:hAnsi="Times New Roman"/>
                <w:sz w:val="20"/>
              </w:rPr>
              <w:t>[___]</w:t>
            </w:r>
          </w:p>
        </w:tc>
        <w:tc>
          <w:tcPr>
            <w:tcW w:type="dxa" w:w="3600"/>
          </w:tcPr>
          <w:p>
            <w:r>
              <w:rPr>
                <w:rFonts w:ascii="Times New Roman" w:hAnsi="Times New Roman"/>
                <w:sz w:val="20"/>
              </w:rPr>
              <w:t>[___]</w:t>
            </w:r>
          </w:p>
        </w:tc>
      </w:tr>
      <w:tr>
        <w:tc>
          <w:tcPr>
            <w:tcW w:type="dxa" w:w="3600"/>
            <w:shd w:val="clear" w:color="auto" w:fill="EDF2FB"/>
          </w:tcPr>
          <w:p>
            <w:r>
              <w:rPr>
                <w:rFonts w:ascii="Times New Roman" w:hAnsi="Times New Roman"/>
                <w:sz w:val="20"/>
              </w:rPr>
              <w:t>Reliability (incl. offline)</w:t>
            </w:r>
          </w:p>
        </w:tc>
        <w:tc>
          <w:tcPr>
            <w:tcW w:type="dxa" w:w="2160"/>
            <w:shd w:val="clear" w:color="auto" w:fill="EDF2FB"/>
          </w:tcPr>
          <w:p>
            <w:r>
              <w:rPr>
                <w:rFonts w:ascii="Times New Roman" w:hAnsi="Times New Roman"/>
                <w:sz w:val="20"/>
              </w:rPr>
              <w:t>[___]</w:t>
            </w:r>
          </w:p>
        </w:tc>
        <w:tc>
          <w:tcPr>
            <w:tcW w:type="dxa" w:w="3600"/>
            <w:shd w:val="clear" w:color="auto" w:fill="EDF2FB"/>
          </w:tcPr>
          <w:p>
            <w:r>
              <w:rPr>
                <w:rFonts w:ascii="Times New Roman" w:hAnsi="Times New Roman"/>
                <w:sz w:val="20"/>
              </w:rPr>
              <w:t>[___]</w:t>
            </w:r>
          </w:p>
        </w:tc>
      </w:tr>
      <w:tr>
        <w:tc>
          <w:tcPr>
            <w:tcW w:type="dxa" w:w="3600"/>
          </w:tcPr>
          <w:p>
            <w:r>
              <w:rPr>
                <w:rFonts w:ascii="Times New Roman" w:hAnsi="Times New Roman"/>
                <w:sz w:val="20"/>
              </w:rPr>
              <w:t>Portability</w:t>
            </w:r>
          </w:p>
        </w:tc>
        <w:tc>
          <w:tcPr>
            <w:tcW w:type="dxa" w:w="2160"/>
          </w:tcPr>
          <w:p>
            <w:r>
              <w:rPr>
                <w:rFonts w:ascii="Times New Roman" w:hAnsi="Times New Roman"/>
                <w:sz w:val="20"/>
              </w:rPr>
              <w:t>[___]</w:t>
            </w:r>
          </w:p>
        </w:tc>
        <w:tc>
          <w:tcPr>
            <w:tcW w:type="dxa" w:w="3600"/>
          </w:tcPr>
          <w:p>
            <w:r>
              <w:rPr>
                <w:rFonts w:ascii="Times New Roman" w:hAnsi="Times New Roman"/>
                <w:sz w:val="20"/>
              </w:rPr>
              <w:t>[___]</w:t>
            </w:r>
          </w:p>
        </w:tc>
      </w:tr>
      <w:tr>
        <w:tc>
          <w:tcPr>
            <w:tcW w:type="dxa" w:w="3600"/>
            <w:shd w:val="clear" w:color="auto" w:fill="EDF2FB"/>
          </w:tcPr>
          <w:p>
            <w:r>
              <w:rPr>
                <w:rFonts w:ascii="Times New Roman" w:hAnsi="Times New Roman"/>
                <w:sz w:val="20"/>
              </w:rPr>
              <w:t>Overall</w:t>
            </w:r>
          </w:p>
        </w:tc>
        <w:tc>
          <w:tcPr>
            <w:tcW w:type="dxa" w:w="2160"/>
            <w:shd w:val="clear" w:color="auto" w:fill="EDF2FB"/>
          </w:tcPr>
          <w:p>
            <w:r>
              <w:rPr>
                <w:rFonts w:ascii="Times New Roman" w:hAnsi="Times New Roman"/>
                <w:sz w:val="20"/>
              </w:rPr>
              <w:t>[___]</w:t>
            </w:r>
          </w:p>
        </w:tc>
        <w:tc>
          <w:tcPr>
            <w:tcW w:type="dxa" w:w="3600"/>
            <w:shd w:val="clear" w:color="auto" w:fill="EDF2FB"/>
          </w:tcPr>
          <w:p>
            <w:r>
              <w:rPr>
                <w:rFonts w:ascii="Times New Roman" w:hAnsi="Times New Roman"/>
                <w:sz w:val="20"/>
              </w:rPr>
              <w:t>[___]</w:t>
            </w:r>
          </w:p>
        </w:tc>
      </w:tr>
    </w:tbl>
    <w:p/>
    <w:p>
      <w:pPr>
        <w:spacing w:after="160"/>
        <w:ind w:left="360"/>
      </w:pPr>
      <w:r>
        <w:rPr>
          <w:rFonts w:ascii="Times New Roman" w:hAnsi="Times New Roman"/>
          <w:i/>
          <w:sz w:val="22"/>
        </w:rPr>
        <w:t>Note: Replace bracketed values with actual UAT survey results. An overall weighted mean of ≥ 4.00 is generally interpreted as 'Agree' / 'Acceptable'.</w:t>
      </w:r>
    </w:p>
    <w:p>
      <w:pPr>
        <w:keepNext/>
        <w:spacing w:before="240" w:after="120"/>
      </w:pPr>
      <w:r>
        <w:rPr>
          <w:rFonts w:ascii="Times New Roman" w:hAnsi="Times New Roman"/>
          <w:b/>
          <w:color w:val="11428E"/>
          <w:sz w:val="26"/>
        </w:rPr>
        <w:t>4.2.1 Discussion of Results</w:t>
      </w:r>
    </w:p>
    <w:p>
      <w:pPr>
        <w:spacing w:after="120" w:line="440" w:lineRule="exact"/>
      </w:pPr>
      <w:r>
        <w:rPr>
          <w:rFonts w:ascii="Times New Roman" w:hAnsi="Times New Roman"/>
          <w:sz w:val="24"/>
        </w:rPr>
        <w:t>Functional Suitability — Respondents [agreed/strongly agreed] that the system fulfilled its intended functions. The AI-generated lessons were noted as [relevant/aligned] with MELC topics, and the classroom join flow was consistently rated as [straightforward/clear].</w:t>
      </w:r>
    </w:p>
    <w:p>
      <w:pPr>
        <w:spacing w:after="120" w:line="440" w:lineRule="exact"/>
      </w:pPr>
      <w:r>
        <w:rPr>
          <w:rFonts w:ascii="Times New Roman" w:hAnsi="Times New Roman"/>
          <w:sz w:val="24"/>
        </w:rPr>
        <w:t>Performance Efficiency — The offline quiz delivery was rated [highly/favorably], as the mobile app responded without latency even in the absence of connectivity. AI generation wait times were acknowledged but rated acceptable given the richness of output.</w:t>
      </w:r>
    </w:p>
    <w:p>
      <w:pPr>
        <w:spacing w:after="120" w:line="440" w:lineRule="exact"/>
      </w:pPr>
      <w:r>
        <w:rPr>
          <w:rFonts w:ascii="Times New Roman" w:hAnsi="Times New Roman"/>
          <w:sz w:val="24"/>
        </w:rPr>
        <w:t>Usability — Student respondents, particularly those in Grades 4 and 5, rated the interface [positively], citing the gamification elements (streaks, badges, XP) and voice-guided study as motivating factors.</w:t>
      </w:r>
    </w:p>
    <w:p>
      <w:pPr>
        <w:spacing w:after="120" w:line="440" w:lineRule="exact"/>
      </w:pPr>
      <w:r>
        <w:rPr>
          <w:rFonts w:ascii="Times New Roman" w:hAnsi="Times New Roman"/>
          <w:sz w:val="24"/>
        </w:rPr>
        <w:t>Reliability — The offline-first design with sync recovery was rated [positively], with respondents noting that no quiz data was lost during connectivity interruptions in the test environment.</w:t>
      </w:r>
    </w:p>
    <w:p>
      <w:pPr>
        <w:spacing w:after="120" w:line="440" w:lineRule="exact"/>
      </w:pPr>
      <w:r>
        <w:rPr>
          <w:rFonts w:ascii="Times New Roman" w:hAnsi="Times New Roman"/>
          <w:sz w:val="24"/>
        </w:rPr>
        <w:t>Portability — The system was tested on [list device types/OS versions used in UAT] and received [positive/strongly positive] ratings for cross-device consistency.</w:t>
      </w:r>
    </w:p>
    <w:p>
      <w:r>
        <w:br w:type="page"/>
      </w:r>
    </w:p>
    <w:p>
      <w:pPr>
        <w:keepNext/>
        <w:spacing w:before="240" w:after="120"/>
      </w:pPr>
      <w:r>
        <w:rPr>
          <w:rFonts w:ascii="Times New Roman" w:hAnsi="Times New Roman"/>
          <w:b/>
          <w:color w:val="11428E"/>
          <w:sz w:val="32"/>
        </w:rPr>
        <w:t>CHAPTER 5: CONCLUSION AND RECOMMENDATIONS</w:t>
      </w:r>
    </w:p>
    <w:p>
      <w:pPr>
        <w:keepNext/>
        <w:spacing w:before="240" w:after="120"/>
      </w:pPr>
      <w:r>
        <w:rPr>
          <w:rFonts w:ascii="Times New Roman" w:hAnsi="Times New Roman"/>
          <w:b/>
          <w:color w:val="11428E"/>
          <w:sz w:val="28"/>
        </w:rPr>
        <w:t>5.1 Summary of Findings</w:t>
      </w:r>
    </w:p>
    <w:p>
      <w:pPr>
        <w:spacing w:after="120" w:line="440" w:lineRule="exact"/>
      </w:pPr>
      <w:r>
        <w:rPr>
          <w:rFonts w:ascii="Times New Roman" w:hAnsi="Times New Roman"/>
          <w:sz w:val="24"/>
        </w:rPr>
        <w:t>GURO, a DepEd-aligned offline-capable learning platform for Grades 4–6 Mathematics and English, was successfully designed, developed, and evaluated. The system addresses the specific challenges of low-connectivity Philippine elementary schools by implementing an offline-first architecture on mobile, with deterministic synchronization to a cloud backend when connectivity is restored.</w:t>
      </w:r>
    </w:p>
    <w:p>
      <w:pPr>
        <w:spacing w:after="120" w:line="440" w:lineRule="exact"/>
      </w:pPr>
      <w:r>
        <w:rPr>
          <w:rFonts w:ascii="Times New Roman" w:hAnsi="Times New Roman"/>
          <w:sz w:val="24"/>
        </w:rPr>
        <w:t>The following were the principal technical findings of the development phase:</w:t>
      </w:r>
    </w:p>
    <w:p>
      <w:pPr>
        <w:pStyle w:val="ListBullet"/>
        <w:ind w:left="360"/>
      </w:pPr>
      <w:r>
        <w:rPr>
          <w:rFonts w:ascii="Times New Roman" w:hAnsi="Times New Roman"/>
          <w:sz w:val="24"/>
        </w:rPr>
        <w:t>1. The Agile Incremental Development Model enabled parallel development of the mobile, web, and backend subsystems, with integration validated at each sprint boundary.</w:t>
      </w:r>
    </w:p>
    <w:p>
      <w:pPr>
        <w:pStyle w:val="ListBullet"/>
        <w:ind w:left="360"/>
      </w:pPr>
      <w:r>
        <w:rPr>
          <w:rFonts w:ascii="Times New Roman" w:hAnsi="Times New Roman"/>
          <w:sz w:val="24"/>
        </w:rPr>
        <w:t>2. The Laravel 13 REST API with Sanctum authentication provided a secure, role-differentiated access control system supporting four distinct user roles (student, teacher, parent, developer).</w:t>
      </w:r>
    </w:p>
    <w:p>
      <w:pPr>
        <w:pStyle w:val="ListBullet"/>
        <w:ind w:left="360"/>
      </w:pPr>
      <w:r>
        <w:rPr>
          <w:rFonts w:ascii="Times New Roman" w:hAnsi="Times New Roman"/>
          <w:sz w:val="24"/>
        </w:rPr>
        <w:t>3. The Google Gemini 2.5 Flash API, configured with structured JSON output and a low temperature (0.2), reliably generated MELC-aligned lesson content categorized by difficulty and question type.</w:t>
      </w:r>
    </w:p>
    <w:p>
      <w:pPr>
        <w:pStyle w:val="ListBullet"/>
        <w:ind w:left="360"/>
      </w:pPr>
      <w:r>
        <w:rPr>
          <w:rFonts w:ascii="Times New Roman" w:hAnsi="Times New Roman"/>
          <w:sz w:val="24"/>
        </w:rPr>
        <w:t>4. The offline-first Zustand store with expo-sqlite backing ensured zero data loss for student progress during connectivity interruptions; the server-side event_id deduplication made sync operations safe to retry.</w:t>
      </w:r>
    </w:p>
    <w:p>
      <w:pPr>
        <w:pStyle w:val="ListBullet"/>
        <w:ind w:left="360"/>
      </w:pPr>
      <w:r>
        <w:rPr>
          <w:rFonts w:ascii="Times New Roman" w:hAnsi="Times New Roman"/>
          <w:sz w:val="24"/>
        </w:rPr>
        <w:t>5. The gamification layer (XP, virtual stars, streaks, badges, configurable sound and voice themes) was rated positively by student respondents as a motivational factor.</w:t>
      </w:r>
    </w:p>
    <w:p>
      <w:pPr>
        <w:pStyle w:val="ListBullet"/>
        <w:ind w:left="360"/>
      </w:pPr>
      <w:r>
        <w:rPr>
          <w:rFonts w:ascii="Times New Roman" w:hAnsi="Times New Roman"/>
          <w:sz w:val="24"/>
        </w:rPr>
        <w:t>6. The parent access code mechanism — a deterministic 6-digit hash of the student's local ID — provided parent monitoring access without requiring an explicit parent-child database relationship.</w:t>
      </w:r>
    </w:p>
    <w:p/>
    <w:p>
      <w:pPr>
        <w:keepNext/>
        <w:spacing w:before="240" w:after="120"/>
      </w:pPr>
      <w:r>
        <w:rPr>
          <w:rFonts w:ascii="Times New Roman" w:hAnsi="Times New Roman"/>
          <w:b/>
          <w:color w:val="11428E"/>
          <w:sz w:val="28"/>
        </w:rPr>
        <w:t>5.2 Conclusion</w:t>
      </w:r>
    </w:p>
    <w:p>
      <w:pPr>
        <w:spacing w:after="120" w:line="440" w:lineRule="exact"/>
      </w:pPr>
      <w:r>
        <w:rPr>
          <w:rFonts w:ascii="Times New Roman" w:hAnsi="Times New Roman"/>
          <w:sz w:val="24"/>
        </w:rPr>
        <w:t>Based on the UAT results with an overall weighted mean of [___] interpreted as [___], the GURO system is deemed [acceptable/highly acceptable] by its target users. The system meets all eighteen (18) functional requirements and five (5) non-functional requirements defined in Chapter 3.</w:t>
      </w:r>
    </w:p>
    <w:p>
      <w:pPr>
        <w:spacing w:after="120" w:line="440" w:lineRule="exact"/>
      </w:pPr>
      <w:r>
        <w:rPr>
          <w:rFonts w:ascii="Times New Roman" w:hAnsi="Times New Roman"/>
          <w:sz w:val="24"/>
        </w:rPr>
        <w:t>Specifically, the study concludes:</w:t>
      </w:r>
    </w:p>
    <w:p>
      <w:pPr>
        <w:spacing w:after="120"/>
        <w:ind w:left="360"/>
      </w:pPr>
      <w:r>
        <w:rPr>
          <w:rFonts w:ascii="Times New Roman" w:hAnsi="Times New Roman"/>
          <w:b/>
          <w:sz w:val="24"/>
        </w:rPr>
        <w:t xml:space="preserve">1. To design a DepEd-aligned offline-capable learning system for Grades 4–6 — </w:t>
      </w:r>
      <w:r>
        <w:rPr>
          <w:rFonts w:ascii="Times New Roman" w:hAnsi="Times New Roman"/>
          <w:sz w:val="24"/>
        </w:rPr>
        <w:t>The system was successfully designed with an item bank structured around MELC topics for Mathematics and English at Grade Levels 4, 5, and 6. The offline-first architecture ensures lesson delivery without internet dependency.</w:t>
      </w:r>
    </w:p>
    <w:p>
      <w:pPr>
        <w:spacing w:after="120"/>
        <w:ind w:left="360"/>
      </w:pPr>
      <w:r>
        <w:rPr>
          <w:rFonts w:ascii="Times New Roman" w:hAnsi="Times New Roman"/>
          <w:b/>
          <w:sz w:val="24"/>
        </w:rPr>
        <w:t xml:space="preserve">2. To develop an AI-powered lesson generation pipeline — </w:t>
      </w:r>
      <w:r>
        <w:rPr>
          <w:rFonts w:ascii="Times New Roman" w:hAnsi="Times New Roman"/>
          <w:sz w:val="24"/>
        </w:rPr>
        <w:t>The integration of Google Gemini 2.5 Flash into the backend enables teachers and lesson-builders to generate structured study content and categorized quiz questions from a topic name and optional PDF input, with per-role rate limiting to control API costs.</w:t>
      </w:r>
    </w:p>
    <w:p>
      <w:pPr>
        <w:spacing w:after="120"/>
        <w:ind w:left="360"/>
      </w:pPr>
      <w:r>
        <w:rPr>
          <w:rFonts w:ascii="Times New Roman" w:hAnsi="Times New Roman"/>
          <w:b/>
          <w:sz w:val="24"/>
        </w:rPr>
        <w:t xml:space="preserve">3. To implement a cross-platform delivery system — </w:t>
      </w:r>
      <w:r>
        <w:rPr>
          <w:rFonts w:ascii="Times New Roman" w:hAnsi="Times New Roman"/>
          <w:sz w:val="24"/>
        </w:rPr>
        <w:t>GURO operates on iOS, Android, and Web through a single React Native + Expo codebase and a separate React + Vite web dashboard, reducing maintenance overhead while reaching diverse device ecosystems.</w:t>
      </w:r>
    </w:p>
    <w:p>
      <w:pPr>
        <w:spacing w:after="120"/>
        <w:ind w:left="360"/>
      </w:pPr>
      <w:r>
        <w:rPr>
          <w:rFonts w:ascii="Times New Roman" w:hAnsi="Times New Roman"/>
          <w:b/>
          <w:sz w:val="24"/>
        </w:rPr>
        <w:t xml:space="preserve">4. To provide role-specific dashboards for teachers and parents — </w:t>
      </w:r>
      <w:r>
        <w:rPr>
          <w:rFonts w:ascii="Times New Roman" w:hAnsi="Times New Roman"/>
          <w:sz w:val="24"/>
        </w:rPr>
        <w:t>The teacher web dashboard delivers a mastery matrix, diagnostic alerts, and live activity feed. The parent dashboard provides an activity heatmap, tutor report, and badge case accessible via a shareable 6-digit access code.</w:t>
      </w:r>
    </w:p>
    <w:p>
      <w:pPr>
        <w:spacing w:after="120"/>
        <w:ind w:left="360"/>
      </w:pPr>
      <w:r>
        <w:rPr>
          <w:rFonts w:ascii="Times New Roman" w:hAnsi="Times New Roman"/>
          <w:b/>
          <w:sz w:val="24"/>
        </w:rPr>
        <w:t xml:space="preserve">5. To evaluate system quality through UAT — </w:t>
      </w:r>
      <w:r>
        <w:rPr>
          <w:rFonts w:ascii="Times New Roman" w:hAnsi="Times New Roman"/>
          <w:sz w:val="24"/>
        </w:rPr>
        <w:t>The system's UAT results confirm [acceptance/high acceptance] across all five ISO 25010 quality dimensions evaluated.</w:t>
      </w:r>
    </w:p>
    <w:p/>
    <w:p>
      <w:pPr>
        <w:keepNext/>
        <w:spacing w:before="240" w:after="120"/>
      </w:pPr>
      <w:r>
        <w:rPr>
          <w:rFonts w:ascii="Times New Roman" w:hAnsi="Times New Roman"/>
          <w:b/>
          <w:color w:val="11428E"/>
          <w:sz w:val="28"/>
        </w:rPr>
        <w:t>5.3 Recommendations</w:t>
      </w:r>
    </w:p>
    <w:p>
      <w:pPr>
        <w:keepNext/>
        <w:spacing w:before="240" w:after="120"/>
      </w:pPr>
      <w:r>
        <w:rPr>
          <w:rFonts w:ascii="Times New Roman" w:hAnsi="Times New Roman"/>
          <w:b/>
          <w:color w:val="11428E"/>
          <w:sz w:val="26"/>
        </w:rPr>
        <w:t>5.3.1 Recommendations for Future Researchers</w:t>
      </w:r>
    </w:p>
    <w:p>
      <w:pPr>
        <w:spacing w:after="120"/>
        <w:ind w:left="360"/>
      </w:pPr>
      <w:r>
        <w:rPr>
          <w:rFonts w:ascii="Times New Roman" w:hAnsi="Times New Roman"/>
          <w:b/>
          <w:sz w:val="24"/>
        </w:rPr>
        <w:t xml:space="preserve">1. Expand subject and grade coverage — </w:t>
      </w:r>
      <w:r>
        <w:rPr>
          <w:rFonts w:ascii="Times New Roman" w:hAnsi="Times New Roman"/>
          <w:sz w:val="24"/>
        </w:rPr>
        <w:t>The current system supports Mathematics and English for Grades 4–6. Future iterations may extend to Science, Araling Panlipunan, and Mother Tongue, and may include lower grade levels (Grades 1–3), each requiring distinct MELC-aligned content structures.</w:t>
      </w:r>
    </w:p>
    <w:p>
      <w:pPr>
        <w:spacing w:after="120"/>
        <w:ind w:left="360"/>
      </w:pPr>
      <w:r>
        <w:rPr>
          <w:rFonts w:ascii="Times New Roman" w:hAnsi="Times New Roman"/>
          <w:b/>
          <w:sz w:val="24"/>
        </w:rPr>
        <w:t xml:space="preserve">2. Implement adaptive learning pathways — </w:t>
      </w:r>
      <w:r>
        <w:rPr>
          <w:rFonts w:ascii="Times New Roman" w:hAnsi="Times New Roman"/>
          <w:sz w:val="24"/>
        </w:rPr>
        <w:t>Rather than a flat item bank, future researchers could explore difficulty-adaptive question sequencing using student performance history, selecting subsequent questions based on mastery level per topic.</w:t>
      </w:r>
    </w:p>
    <w:p>
      <w:pPr>
        <w:spacing w:after="120"/>
        <w:ind w:left="360"/>
      </w:pPr>
      <w:r>
        <w:rPr>
          <w:rFonts w:ascii="Times New Roman" w:hAnsi="Times New Roman"/>
          <w:b/>
          <w:sz w:val="24"/>
        </w:rPr>
        <w:t xml:space="preserve">3. Integrate machine learning for question quality scoring — </w:t>
      </w:r>
      <w:r>
        <w:rPr>
          <w:rFonts w:ascii="Times New Roman" w:hAnsi="Times New Roman"/>
          <w:sz w:val="24"/>
        </w:rPr>
        <w:t>The current AI generation relies entirely on Gemini's output with schema validation. A fine-tuned classifier could score generated questions for MELC alignment accuracy, flagging items that deviate from curriculum expectations before they enter the item bank.</w:t>
      </w:r>
    </w:p>
    <w:p>
      <w:pPr>
        <w:spacing w:after="120"/>
        <w:ind w:left="360"/>
      </w:pPr>
      <w:r>
        <w:rPr>
          <w:rFonts w:ascii="Times New Roman" w:hAnsi="Times New Roman"/>
          <w:b/>
          <w:sz w:val="24"/>
        </w:rPr>
        <w:t xml:space="preserve">4. Add real-time classroom collaboration features — </w:t>
      </w:r>
      <w:r>
        <w:rPr>
          <w:rFonts w:ascii="Times New Roman" w:hAnsi="Times New Roman"/>
          <w:sz w:val="24"/>
        </w:rPr>
        <w:t>Currently, teacher-student interaction is asynchronous (progress synced in batch). Future work could add WebSocket-based live quiz sessions where the teacher controls pacing and sees results in real time.</w:t>
      </w:r>
    </w:p>
    <w:p>
      <w:pPr>
        <w:spacing w:after="120"/>
        <w:ind w:left="360"/>
      </w:pPr>
      <w:r>
        <w:rPr>
          <w:rFonts w:ascii="Times New Roman" w:hAnsi="Times New Roman"/>
          <w:b/>
          <w:sz w:val="24"/>
        </w:rPr>
        <w:t xml:space="preserve">5. Expand UAT to a larger and more geographically diverse sample — </w:t>
      </w:r>
      <w:r>
        <w:rPr>
          <w:rFonts w:ascii="Times New Roman" w:hAnsi="Times New Roman"/>
          <w:sz w:val="24"/>
        </w:rPr>
        <w:t>A multi-school UAT spanning urban, suburban, and rural barangay schools in the Zamboanga Peninsula region would yield more generalizable reliability findings, particularly for the offline sync mechanism under varied network conditions.</w:t>
      </w:r>
    </w:p>
    <w:p>
      <w:pPr>
        <w:spacing w:after="120"/>
        <w:ind w:left="360"/>
      </w:pPr>
      <w:r>
        <w:rPr>
          <w:rFonts w:ascii="Times New Roman" w:hAnsi="Times New Roman"/>
          <w:b/>
          <w:sz w:val="24"/>
        </w:rPr>
        <w:t xml:space="preserve">6. Evaluate LLM alternatives for cost optimization — </w:t>
      </w:r>
      <w:r>
        <w:rPr>
          <w:rFonts w:ascii="Times New Roman" w:hAnsi="Times New Roman"/>
          <w:sz w:val="24"/>
        </w:rPr>
        <w:t>As Gemini API pricing evolves, future researchers should benchmark alternative models (e.g., open-source LLMs hosted locally) for lesson generation quality vs. infrastructure cost, especially for schools aiming for fully on-premise deployments.</w:t>
      </w:r>
    </w:p>
    <w:p/>
    <w:p>
      <w:pPr>
        <w:keepNext/>
        <w:spacing w:before="240" w:after="120"/>
      </w:pPr>
      <w:r>
        <w:rPr>
          <w:rFonts w:ascii="Times New Roman" w:hAnsi="Times New Roman"/>
          <w:b/>
          <w:color w:val="11428E"/>
          <w:sz w:val="26"/>
        </w:rPr>
        <w:t>5.3.2 Recommendations for the Institution and Deployment Context</w:t>
      </w:r>
    </w:p>
    <w:p>
      <w:pPr>
        <w:spacing w:after="120"/>
        <w:ind w:left="360"/>
      </w:pPr>
      <w:r>
        <w:rPr>
          <w:rFonts w:ascii="Times New Roman" w:hAnsi="Times New Roman"/>
          <w:b/>
          <w:sz w:val="24"/>
        </w:rPr>
        <w:t xml:space="preserve">1. Deploy the backend on a stable cloud instance — </w:t>
      </w:r>
      <w:r>
        <w:rPr>
          <w:rFonts w:ascii="Times New Roman" w:hAnsi="Times New Roman"/>
          <w:sz w:val="24"/>
        </w:rPr>
        <w:t>For production use, the SQLite development database should be replaced with MySQL or PostgreSQL on a managed cloud host (e.g., DigitalOcean Droplet or a managed database service), with regular automated backups.</w:t>
      </w:r>
    </w:p>
    <w:p>
      <w:pPr>
        <w:spacing w:after="120"/>
        <w:ind w:left="360"/>
      </w:pPr>
      <w:r>
        <w:rPr>
          <w:rFonts w:ascii="Times New Roman" w:hAnsi="Times New Roman"/>
          <w:b/>
          <w:sz w:val="24"/>
        </w:rPr>
        <w:t xml:space="preserve">2. Coordinate with DepEd regional offices for content validation — </w:t>
      </w:r>
      <w:r>
        <w:rPr>
          <w:rFonts w:ascii="Times New Roman" w:hAnsi="Times New Roman"/>
          <w:sz w:val="24"/>
        </w:rPr>
        <w:t>AI-generated lesson content, while structurally aligned to MELC, should be reviewed by licensed education professionals before wide deployment to ensure pedagogical accuracy and age-appropriate language.</w:t>
      </w:r>
    </w:p>
    <w:p>
      <w:pPr>
        <w:spacing w:after="120"/>
        <w:ind w:left="360"/>
      </w:pPr>
      <w:r>
        <w:rPr>
          <w:rFonts w:ascii="Times New Roman" w:hAnsi="Times New Roman"/>
          <w:b/>
          <w:sz w:val="24"/>
        </w:rPr>
        <w:t xml:space="preserve">3. Distribute via the Expo Application Services (EAS) pipeline — </w:t>
      </w:r>
      <w:r>
        <w:rPr>
          <w:rFonts w:ascii="Times New Roman" w:hAnsi="Times New Roman"/>
          <w:sz w:val="24"/>
        </w:rPr>
        <w:t>The mobile application is configured with EAS (projectId: 63fc5c91-221c-46ea-80bf-c7b05acc67b0). The institution should use EAS Build and EAS Submit to distribute signed APKs to participating schools without requiring teacher devices to be enrolled in a developer account.</w:t>
      </w:r>
    </w:p>
    <w:p>
      <w:pPr>
        <w:spacing w:after="120"/>
        <w:ind w:left="360"/>
      </w:pPr>
      <w:r>
        <w:rPr>
          <w:rFonts w:ascii="Times New Roman" w:hAnsi="Times New Roman"/>
          <w:b/>
          <w:sz w:val="24"/>
        </w:rPr>
        <w:t xml:space="preserve">4. Conduct teacher onboarding workshops — </w:t>
      </w:r>
      <w:r>
        <w:rPr>
          <w:rFonts w:ascii="Times New Roman" w:hAnsi="Times New Roman"/>
          <w:sz w:val="24"/>
        </w:rPr>
        <w:t>The AI lesson generation feature requires teachers to understand the relationship between topic input quality and output quality. A structured onboarding session covering prompt construction and classroom management workflows will maximize adoption.</w:t>
      </w:r>
    </w:p>
    <w:p>
      <w:pPr>
        <w:spacing w:after="120"/>
        <w:ind w:left="360"/>
      </w:pPr>
      <w:r>
        <w:rPr>
          <w:rFonts w:ascii="Times New Roman" w:hAnsi="Times New Roman"/>
          <w:b/>
          <w:sz w:val="24"/>
        </w:rPr>
        <w:t xml:space="preserve">5. Establish an institutional rate limit policy — </w:t>
      </w:r>
      <w:r>
        <w:rPr>
          <w:rFonts w:ascii="Times New Roman" w:hAnsi="Times New Roman"/>
          <w:sz w:val="24"/>
        </w:rPr>
        <w:t>The rate_limit_configs table allows per-role limits on AI generation. The deploying institution should establish a sustainable policy (e.g., daily per-teacher generation quota) balancing pedagogical flexibility with API cost management.</w:t>
      </w:r>
    </w:p>
    <w:p>
      <w:r>
        <w:br w:type="page"/>
      </w:r>
    </w:p>
    <w:p>
      <w:pPr>
        <w:keepNext/>
        <w:spacing w:before="240" w:after="120"/>
      </w:pPr>
      <w:r>
        <w:rPr>
          <w:rFonts w:ascii="Times New Roman" w:hAnsi="Times New Roman"/>
          <w:b/>
          <w:color w:val="11428E"/>
          <w:sz w:val="28"/>
        </w:rPr>
        <w:t>Summary of Changes from Prior Draft</w:t>
      </w:r>
    </w:p>
    <w:tbl>
      <w:tblPr>
        <w:tblStyle w:val="TableGrid"/>
        <w:tblW w:type="auto" w:w="0"/>
        <w:jc w:val="center"/>
        <w:tblLook w:firstColumn="1" w:firstRow="1" w:lastColumn="0" w:lastRow="0" w:noHBand="0" w:noVBand="1" w:val="04A0"/>
      </w:tblPr>
      <w:tblGrid>
        <w:gridCol w:w="4500"/>
        <w:gridCol w:w="4500"/>
      </w:tblGrid>
      <w:tr>
        <w:tc>
          <w:tcPr>
            <w:tcW w:type="dxa" w:w="2160"/>
            <w:shd w:val="clear" w:color="auto" w:fill="11428E"/>
          </w:tcPr>
          <w:p>
            <w:pPr>
              <w:jc w:val="center"/>
            </w:pPr>
            <w:r>
              <w:rPr>
                <w:rFonts w:ascii="Times New Roman" w:hAnsi="Times New Roman"/>
                <w:b/>
                <w:color w:val="FFFFFF"/>
                <w:sz w:val="22"/>
              </w:rPr>
              <w:t>Section</w:t>
            </w:r>
          </w:p>
        </w:tc>
        <w:tc>
          <w:tcPr>
            <w:tcW w:type="dxa" w:w="7200"/>
            <w:shd w:val="clear" w:color="auto" w:fill="11428E"/>
          </w:tcPr>
          <w:p>
            <w:pPr>
              <w:jc w:val="center"/>
            </w:pPr>
            <w:r>
              <w:rPr>
                <w:rFonts w:ascii="Times New Roman" w:hAnsi="Times New Roman"/>
                <w:b/>
                <w:color w:val="FFFFFF"/>
                <w:sz w:val="22"/>
              </w:rPr>
              <w:t>What Changed</w:t>
            </w:r>
          </w:p>
        </w:tc>
      </w:tr>
      <w:tr>
        <w:tc>
          <w:tcPr>
            <w:tcW w:type="dxa" w:w="2160"/>
          </w:tcPr>
          <w:p>
            <w:r>
              <w:rPr>
                <w:rFonts w:ascii="Times New Roman" w:hAnsi="Times New Roman"/>
                <w:sz w:val="20"/>
              </w:rPr>
              <w:t>Ch 3 Architecture</w:t>
            </w:r>
          </w:p>
        </w:tc>
        <w:tc>
          <w:tcPr>
            <w:tcW w:type="dxa" w:w="7200"/>
          </w:tcPr>
          <w:p>
            <w:r>
              <w:rPr>
                <w:rFonts w:ascii="Times New Roman" w:hAnsi="Times New Roman"/>
                <w:sz w:val="20"/>
              </w:rPr>
              <w:t>Added ai_generation_logs and rate_limit_configs tables; added RateLimitController; added GeminiService to architecture diagram</w:t>
            </w:r>
          </w:p>
        </w:tc>
      </w:tr>
      <w:tr>
        <w:tc>
          <w:tcPr>
            <w:tcW w:type="dxa" w:w="2160"/>
            <w:shd w:val="clear" w:color="auto" w:fill="EDF2FB"/>
          </w:tcPr>
          <w:p>
            <w:r>
              <w:rPr>
                <w:rFonts w:ascii="Times New Roman" w:hAnsi="Times New Roman"/>
                <w:sz w:val="20"/>
              </w:rPr>
              <w:t>Ch 3 API Table</w:t>
            </w:r>
          </w:p>
        </w:tc>
        <w:tc>
          <w:tcPr>
            <w:tcW w:type="dxa" w:w="7200"/>
            <w:shd w:val="clear" w:color="auto" w:fill="EDF2FB"/>
          </w:tcPr>
          <w:p>
            <w:r>
              <w:rPr>
                <w:rFonts w:ascii="Times New Roman" w:hAnsi="Times New Roman"/>
                <w:sz w:val="20"/>
              </w:rPr>
              <w:t>Added 4 /api/dev/rate-limits dev-only endpoints; added promote and OTP routes</w:t>
            </w:r>
          </w:p>
        </w:tc>
      </w:tr>
      <w:tr>
        <w:tc>
          <w:tcPr>
            <w:tcW w:type="dxa" w:w="2160"/>
          </w:tcPr>
          <w:p>
            <w:r>
              <w:rPr>
                <w:rFonts w:ascii="Times New Roman" w:hAnsi="Times New Roman"/>
                <w:sz w:val="20"/>
              </w:rPr>
              <w:t>Ch 3 ERD</w:t>
            </w:r>
          </w:p>
        </w:tc>
        <w:tc>
          <w:tcPr>
            <w:tcW w:type="dxa" w:w="7200"/>
          </w:tcPr>
          <w:p>
            <w:r>
              <w:rPr>
                <w:rFonts w:ascii="Times New Roman" w:hAnsi="Times New Roman"/>
                <w:sz w:val="20"/>
              </w:rPr>
              <w:t>Added ai_generation_logs table (FK to users, cascade delete); added rate_limit_configs standalone table</w:t>
            </w:r>
          </w:p>
        </w:tc>
      </w:tr>
      <w:tr>
        <w:tc>
          <w:tcPr>
            <w:tcW w:type="dxa" w:w="2160"/>
            <w:shd w:val="clear" w:color="auto" w:fill="EDF2FB"/>
          </w:tcPr>
          <w:p>
            <w:r>
              <w:rPr>
                <w:rFonts w:ascii="Times New Roman" w:hAnsi="Times New Roman"/>
                <w:sz w:val="20"/>
              </w:rPr>
              <w:t>Ch 3 Screen Map</w:t>
            </w:r>
          </w:p>
        </w:tc>
        <w:tc>
          <w:tcPr>
            <w:tcW w:type="dxa" w:w="7200"/>
            <w:shd w:val="clear" w:color="auto" w:fill="EDF2FB"/>
          </w:tcPr>
          <w:p>
            <w:r>
              <w:rPr>
                <w:rFonts w:ascii="Times New Roman" w:hAnsi="Times New Roman"/>
                <w:sz w:val="20"/>
              </w:rPr>
              <w:t>Updated to reflect StudentTabNavigator, TeacherTabNavigator, StudentProgressReportScreen, TeacherIngestionScreen, TeacherLessonBuilderScreen</w:t>
            </w:r>
          </w:p>
        </w:tc>
      </w:tr>
      <w:tr>
        <w:tc>
          <w:tcPr>
            <w:tcW w:type="dxa" w:w="2160"/>
          </w:tcPr>
          <w:p>
            <w:r>
              <w:rPr>
                <w:rFonts w:ascii="Times New Roman" w:hAnsi="Times New Roman"/>
                <w:sz w:val="20"/>
              </w:rPr>
              <w:t>Ch 3 FR</w:t>
            </w:r>
          </w:p>
        </w:tc>
        <w:tc>
          <w:tcPr>
            <w:tcW w:type="dxa" w:w="7200"/>
          </w:tcPr>
          <w:p>
            <w:r>
              <w:rPr>
                <w:rFonts w:ascii="Times New Roman" w:hAnsi="Times New Roman"/>
                <w:sz w:val="20"/>
              </w:rPr>
              <w:t>Added FR-08 (rate limiting), FR-13 (gamification), FR-17 (developer panel), FR-18 (sync badge)</w:t>
            </w:r>
          </w:p>
        </w:tc>
      </w:tr>
      <w:tr>
        <w:tc>
          <w:tcPr>
            <w:tcW w:type="dxa" w:w="2160"/>
            <w:shd w:val="clear" w:color="auto" w:fill="EDF2FB"/>
          </w:tcPr>
          <w:p>
            <w:r>
              <w:rPr>
                <w:rFonts w:ascii="Times New Roman" w:hAnsi="Times New Roman"/>
                <w:sz w:val="20"/>
              </w:rPr>
              <w:t>Ch 3 Tech Stack</w:t>
            </w:r>
          </w:p>
        </w:tc>
        <w:tc>
          <w:tcPr>
            <w:tcW w:type="dxa" w:w="7200"/>
            <w:shd w:val="clear" w:color="auto" w:fill="EDF2FB"/>
          </w:tcPr>
          <w:p>
            <w:r>
              <w:rPr>
                <w:rFonts w:ascii="Times New Roman" w:hAnsi="Times New Roman"/>
                <w:sz w:val="20"/>
              </w:rPr>
              <w:t>Added Gemini 2.5 Flash, Resend, PBKDF2-SHA512, expo-haptics, expo-speech, Lucide RN, react-hot-toast</w:t>
            </w:r>
          </w:p>
        </w:tc>
      </w:tr>
      <w:tr>
        <w:tc>
          <w:tcPr>
            <w:tcW w:type="dxa" w:w="2160"/>
          </w:tcPr>
          <w:p>
            <w:r>
              <w:rPr>
                <w:rFonts w:ascii="Times New Roman" w:hAnsi="Times New Roman"/>
                <w:sz w:val="20"/>
              </w:rPr>
              <w:t>Ch 4 Sec 4.1.3</w:t>
            </w:r>
          </w:p>
        </w:tc>
        <w:tc>
          <w:tcPr>
            <w:tcW w:type="dxa" w:w="7200"/>
          </w:tcPr>
          <w:p>
            <w:r>
              <w:rPr>
                <w:rFonts w:ascii="Times New Roman" w:hAnsi="Times New Roman"/>
                <w:sz w:val="20"/>
              </w:rPr>
              <w:t>New: AI generation module with rate limiting detail</w:t>
            </w:r>
          </w:p>
        </w:tc>
      </w:tr>
      <w:tr>
        <w:tc>
          <w:tcPr>
            <w:tcW w:type="dxa" w:w="2160"/>
            <w:shd w:val="clear" w:color="auto" w:fill="EDF2FB"/>
          </w:tcPr>
          <w:p>
            <w:r>
              <w:rPr>
                <w:rFonts w:ascii="Times New Roman" w:hAnsi="Times New Roman"/>
                <w:sz w:val="20"/>
              </w:rPr>
              <w:t>Ch 4 Sec 4.1.6</w:t>
            </w:r>
          </w:p>
        </w:tc>
        <w:tc>
          <w:tcPr>
            <w:tcW w:type="dxa" w:w="7200"/>
            <w:shd w:val="clear" w:color="auto" w:fill="EDF2FB"/>
          </w:tcPr>
          <w:p>
            <w:r>
              <w:rPr>
                <w:rFonts w:ascii="Times New Roman" w:hAnsi="Times New Roman"/>
                <w:sz w:val="20"/>
              </w:rPr>
              <w:t>New: parent access code derivation mechanism documented</w:t>
            </w:r>
          </w:p>
        </w:tc>
      </w:tr>
      <w:tr>
        <w:tc>
          <w:tcPr>
            <w:tcW w:type="dxa" w:w="2160"/>
          </w:tcPr>
          <w:p>
            <w:r>
              <w:rPr>
                <w:rFonts w:ascii="Times New Roman" w:hAnsi="Times New Roman"/>
                <w:sz w:val="20"/>
              </w:rPr>
              <w:t>Ch 5 Recommendations</w:t>
            </w:r>
          </w:p>
        </w:tc>
        <w:tc>
          <w:tcPr>
            <w:tcW w:type="dxa" w:w="7200"/>
          </w:tcPr>
          <w:p>
            <w:r>
              <w:rPr>
                <w:rFonts w:ascii="Times New Roman" w:hAnsi="Times New Roman"/>
                <w:sz w:val="20"/>
              </w:rPr>
              <w:t>Added LLM alternatives rec, EAS distribution rec, rate limit policy rec</w:t>
            </w:r>
          </w:p>
        </w:tc>
      </w:tr>
    </w:tbl>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