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82D4F">
      <w:pPr>
        <w:widowControl w:val="0"/>
        <w:spacing w:after="40"/>
      </w:pPr>
      <w:r>
        <w:rPr>
          <w:b/>
        </w:rPr>
        <mc:AlternateContent>
          <mc:Choice Requires="wps">
            <w:drawing>
              <wp:anchor distT="45720" distB="45720" distL="114300" distR="114300" simplePos="0" relativeHeight="251661312" behindDoc="0" locked="0" layoutInCell="1" allowOverlap="1">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ln>
                      </wps:spPr>
                      <wps:txbx>
                        <w:txbxContent>
                          <w:p w14:paraId="096B97C1">
                            <w:pPr>
                              <w:spacing w:line="276" w:lineRule="auto"/>
                              <w:jc w:val="center"/>
                            </w:pPr>
                            <w:r>
                              <w:t>Republic of the Philippines</w:t>
                            </w:r>
                          </w:p>
                          <w:p w14:paraId="7FA98E5E">
                            <w:pPr>
                              <w:spacing w:line="276" w:lineRule="auto"/>
                              <w:jc w:val="center"/>
                              <w:rPr>
                                <w:rFonts w:cs="Arial"/>
                              </w:rPr>
                            </w:pPr>
                            <w:r>
                              <w:rPr>
                                <w:rFonts w:cs="Arial"/>
                              </w:rPr>
                              <w:t>Western Mindanao State University</w:t>
                            </w:r>
                          </w:p>
                          <w:p w14:paraId="26C7A263">
                            <w:pPr>
                              <w:spacing w:line="276" w:lineRule="auto"/>
                              <w:jc w:val="center"/>
                              <w:rPr>
                                <w:rFonts w:cs="Arial"/>
                                <w:b/>
                                <w:bCs/>
                              </w:rPr>
                            </w:pPr>
                            <w:r>
                              <w:rPr>
                                <w:rFonts w:cs="Arial"/>
                                <w:b/>
                                <w:bCs/>
                              </w:rPr>
                              <w:t>College of Computing Studies</w:t>
                            </w:r>
                          </w:p>
                          <w:p w14:paraId="53AD7BB7">
                            <w:pPr>
                              <w:spacing w:line="276" w:lineRule="auto"/>
                              <w:jc w:val="center"/>
                              <w:rPr>
                                <w:rFonts w:cs="Arial"/>
                              </w:rPr>
                            </w:pPr>
                            <w:r>
                              <w:rPr>
                                <w:rFonts w:cs="Arial"/>
                              </w:rPr>
                              <w:t>DEPARTMENT OF INFORMATION TECHNOLOGY</w:t>
                            </w:r>
                          </w:p>
                          <w:p w14:paraId="41700DD2">
                            <w:pPr>
                              <w:spacing w:line="276" w:lineRule="auto"/>
                              <w:jc w:val="center"/>
                              <w:rPr>
                                <w:rFonts w:cs="Arial"/>
                              </w:rPr>
                            </w:pPr>
                            <w:r>
                              <w:rPr>
                                <w:rFonts w:cs="Arial"/>
                              </w:rPr>
                              <w:t>Zamboanga City</w:t>
                            </w:r>
                          </w:p>
                          <w:p w14:paraId="646EFE0F"/>
                          <w:p w14:paraId="11156D74"/>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5.5pt;margin-top:0pt;height:91.5pt;width:286.5pt;mso-wrap-distance-bottom:3.6pt;mso-wrap-distance-left:9pt;mso-wrap-distance-right:9pt;mso-wrap-distance-top:3.6pt;z-index:251661312;mso-width-relative:page;mso-height-relative:page;" fillcolor="#FFFFFF" filled="t" stroked="f" coordsize="21600,21600" o:gfxdata="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Dt03tQAAAAIAQAADwAAAAAAAAABACAAAAAiAAAAZHJzL2Rvd25yZXYueG1sUEsBAhQA&#10;FAAAAAgAh07iQAP9pnovAgAAWgQAAA4AAAAAAAAAAQAgAAAAIwEAAGRycy9lMm9Eb2MueG1sUEsF&#10;BgAAAAAGAAYAWQEAAMQFAAAAAA==&#10;">
                <v:fill on="t" focussize="0,0"/>
                <v:stroke on="f" miterlimit="8" joinstyle="miter"/>
                <v:imagedata o:title=""/>
                <o:lock v:ext="edit" aspectratio="f"/>
                <v:textbox>
                  <w:txbxContent>
                    <w:p w14:paraId="096B97C1">
                      <w:pPr>
                        <w:spacing w:line="276" w:lineRule="auto"/>
                        <w:jc w:val="center"/>
                      </w:pPr>
                      <w:r>
                        <w:t>Republic of the Philippines</w:t>
                      </w:r>
                    </w:p>
                    <w:p w14:paraId="7FA98E5E">
                      <w:pPr>
                        <w:spacing w:line="276" w:lineRule="auto"/>
                        <w:jc w:val="center"/>
                        <w:rPr>
                          <w:rFonts w:cs="Arial"/>
                        </w:rPr>
                      </w:pPr>
                      <w:r>
                        <w:rPr>
                          <w:rFonts w:cs="Arial"/>
                        </w:rPr>
                        <w:t>Western Mindanao State University</w:t>
                      </w:r>
                    </w:p>
                    <w:p w14:paraId="26C7A263">
                      <w:pPr>
                        <w:spacing w:line="276" w:lineRule="auto"/>
                        <w:jc w:val="center"/>
                        <w:rPr>
                          <w:rFonts w:cs="Arial"/>
                          <w:b/>
                          <w:bCs/>
                        </w:rPr>
                      </w:pPr>
                      <w:r>
                        <w:rPr>
                          <w:rFonts w:cs="Arial"/>
                          <w:b/>
                          <w:bCs/>
                        </w:rPr>
                        <w:t>College of Computing Studies</w:t>
                      </w:r>
                    </w:p>
                    <w:p w14:paraId="53AD7BB7">
                      <w:pPr>
                        <w:spacing w:line="276" w:lineRule="auto"/>
                        <w:jc w:val="center"/>
                        <w:rPr>
                          <w:rFonts w:cs="Arial"/>
                        </w:rPr>
                      </w:pPr>
                      <w:r>
                        <w:rPr>
                          <w:rFonts w:cs="Arial"/>
                        </w:rPr>
                        <w:t>DEPARTMENT OF INFORMATION TECHNOLOGY</w:t>
                      </w:r>
                    </w:p>
                    <w:p w14:paraId="41700DD2">
                      <w:pPr>
                        <w:spacing w:line="276" w:lineRule="auto"/>
                        <w:jc w:val="center"/>
                        <w:rPr>
                          <w:rFonts w:cs="Arial"/>
                        </w:rPr>
                      </w:pPr>
                      <w:r>
                        <w:rPr>
                          <w:rFonts w:cs="Arial"/>
                        </w:rPr>
                        <w:t>Zamboanga City</w:t>
                      </w:r>
                    </w:p>
                    <w:p w14:paraId="646EFE0F"/>
                    <w:p w14:paraId="11156D74"/>
                  </w:txbxContent>
                </v:textbox>
                <w10:wrap type="square"/>
              </v:shape>
            </w:pict>
          </mc:Fallback>
        </mc:AlternateContent>
      </w:r>
      <w:r>
        <w:rPr>
          <w:b/>
          <w:color w:val="000000" w:themeColor="text1"/>
          <w:sz w:val="32"/>
          <w:szCs w:val="32"/>
          <w14:textFill>
            <w14:solidFill>
              <w14:schemeClr w14:val="tx1"/>
            </w14:solidFill>
          </w14:textFill>
        </w:rPr>
        <w:drawing>
          <wp:anchor distT="0" distB="0" distL="114300" distR="114300" simplePos="0" relativeHeight="251663360" behindDoc="1" locked="0" layoutInCell="1" allowOverlap="1">
            <wp:simplePos x="0" y="0"/>
            <wp:positionH relativeFrom="column">
              <wp:posOffset>4838700</wp:posOffset>
            </wp:positionH>
            <wp:positionV relativeFrom="paragraph">
              <wp:posOffset>-114935</wp:posOffset>
            </wp:positionV>
            <wp:extent cx="1047750" cy="1042670"/>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8088" name="Picture 4844480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47750" cy="1042819"/>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column">
              <wp:posOffset>4824095</wp:posOffset>
            </wp:positionH>
            <wp:positionV relativeFrom="paragraph">
              <wp:posOffset>-110490</wp:posOffset>
            </wp:positionV>
            <wp:extent cx="1072515"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0989" name="Picture 15973509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72447" cy="1042035"/>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2514" name="Picture 6012425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043305" cy="1038225"/>
                    </a:xfrm>
                    <a:prstGeom prst="rect">
                      <a:avLst/>
                    </a:prstGeom>
                    <a:noFill/>
                    <a:ln>
                      <a:noFill/>
                    </a:ln>
                  </pic:spPr>
                </pic:pic>
              </a:graphicData>
            </a:graphic>
          </wp:anchor>
        </w:drawing>
      </w:r>
      <w:r>
        <w:drawing>
          <wp:anchor distT="0" distB="0" distL="0" distR="0" simplePos="0" relativeHeight="251659264" behindDoc="0" locked="0" layoutInCell="1" allowOverlap="1">
            <wp:simplePos x="0" y="0"/>
            <wp:positionH relativeFrom="page">
              <wp:posOffset>895350</wp:posOffset>
            </wp:positionH>
            <wp:positionV relativeFrom="page">
              <wp:posOffset>875030</wp:posOffset>
            </wp:positionV>
            <wp:extent cx="1042035" cy="1042035"/>
            <wp:effectExtent l="0" t="0" r="5715" b="5715"/>
            <wp:wrapSquare wrapText="bothSides"/>
            <wp:docPr id="1608774928" name="image9.png"/>
            <wp:cNvGraphicFramePr/>
            <a:graphic xmlns:a="http://schemas.openxmlformats.org/drawingml/2006/main">
              <a:graphicData uri="http://schemas.openxmlformats.org/drawingml/2006/picture">
                <pic:pic xmlns:pic="http://schemas.openxmlformats.org/drawingml/2006/picture">
                  <pic:nvPicPr>
                    <pic:cNvPr id="1608774928" name="image9.png"/>
                    <pic:cNvPicPr preferRelativeResize="0"/>
                  </pic:nvPicPr>
                  <pic:blipFill>
                    <a:blip r:embed="rId15"/>
                    <a:srcRect/>
                    <a:stretch>
                      <a:fillRect/>
                    </a:stretch>
                  </pic:blipFill>
                  <pic:spPr>
                    <a:xfrm>
                      <a:off x="0" y="0"/>
                      <a:ext cx="1042035" cy="1042035"/>
                    </a:xfrm>
                    <a:prstGeom prst="rect">
                      <a:avLst/>
                    </a:prstGeom>
                  </pic:spPr>
                </pic:pic>
              </a:graphicData>
            </a:graphic>
          </wp:anchor>
        </w:drawing>
      </w:r>
    </w:p>
    <w:p w14:paraId="4F5F1E84">
      <w:pPr>
        <w:widowControl w:val="0"/>
        <w:spacing w:before="240" w:after="240"/>
        <w:rPr>
          <w:b/>
        </w:rPr>
      </w:pPr>
    </w:p>
    <w:p w14:paraId="0F22A0AC">
      <w:pPr>
        <w:widowControl w:val="0"/>
        <w:spacing w:before="240" w:after="240"/>
        <w:jc w:val="center"/>
        <w:rPr>
          <w:b/>
        </w:rPr>
      </w:pPr>
    </w:p>
    <w:p w14:paraId="3E7A9D7B">
      <w:pPr>
        <w:widowControl w:val="0"/>
        <w:spacing w:before="240" w:after="240"/>
        <w:jc w:val="center"/>
        <w:rPr>
          <w:b/>
        </w:rPr>
      </w:pPr>
    </w:p>
    <w:p w14:paraId="0A6F15FC">
      <w:pPr>
        <w:widowControl w:val="0"/>
        <w:spacing w:before="240" w:after="240"/>
        <w:jc w:val="center"/>
        <w:rPr>
          <w:b/>
        </w:rPr>
      </w:pPr>
    </w:p>
    <w:p w14:paraId="53397DE2">
      <w:pPr>
        <w:widowControl w:val="0"/>
        <w:spacing w:before="240" w:after="240"/>
        <w:jc w:val="center"/>
      </w:pPr>
      <w:r>
        <w:rPr>
          <w:rFonts w:hint="default"/>
        </w:rPr>
        <w:t>GURO: Guided Unified Remote Online — A</w:t>
      </w:r>
      <w:r>
        <w:rPr>
          <w:rFonts w:hint="default"/>
          <w:lang w:val="en-PH"/>
        </w:rPr>
        <w:t xml:space="preserve"> </w:t>
      </w:r>
      <w:r>
        <w:t>Rule-Based Adaptive Tutoring Cross-Platform Application for Mathematics and English with Outcome-Driven Assessment, Predictive Performance Analysis, Offline-to-Online Dashboard Synchronization, and Randomized Content Delivery for Grade 4–6 Elementary Students in Remote Areas</w:t>
      </w:r>
    </w:p>
    <w:p w14:paraId="5F9F26EF">
      <w:pPr>
        <w:widowControl w:val="0"/>
        <w:spacing w:before="240" w:after="240"/>
        <w:jc w:val="center"/>
      </w:pPr>
    </w:p>
    <w:p w14:paraId="77A59056">
      <w:pPr>
        <w:widowControl w:val="0"/>
        <w:spacing w:before="240" w:after="240"/>
        <w:jc w:val="center"/>
      </w:pPr>
      <w:r>
        <w:t>A CAPSTONE PROJECT</w:t>
      </w:r>
    </w:p>
    <w:p w14:paraId="7F4B26CB">
      <w:pPr>
        <w:widowControl w:val="0"/>
        <w:jc w:val="center"/>
      </w:pPr>
      <w:r>
        <w:t>Presented to the Faculty of the</w:t>
      </w:r>
    </w:p>
    <w:p w14:paraId="40348696">
      <w:pPr>
        <w:widowControl w:val="0"/>
        <w:jc w:val="center"/>
      </w:pPr>
    </w:p>
    <w:p w14:paraId="689681F3">
      <w:pPr>
        <w:widowControl w:val="0"/>
        <w:jc w:val="center"/>
      </w:pPr>
      <w:r>
        <w:t>College of Computing Studies</w:t>
      </w:r>
    </w:p>
    <w:p w14:paraId="710426BC">
      <w:pPr>
        <w:widowControl w:val="0"/>
        <w:jc w:val="center"/>
      </w:pPr>
      <w:r>
        <w:t>Western Mindanao State University</w:t>
      </w:r>
    </w:p>
    <w:p w14:paraId="474EE3DF">
      <w:pPr>
        <w:widowControl w:val="0"/>
        <w:spacing w:after="100"/>
        <w:jc w:val="center"/>
      </w:pPr>
      <w:r>
        <w:br w:type="textWrapping"/>
      </w:r>
    </w:p>
    <w:p w14:paraId="3888B94E">
      <w:pPr>
        <w:widowControl w:val="0"/>
        <w:spacing w:after="100"/>
        <w:jc w:val="center"/>
      </w:pPr>
      <w:r>
        <w:t>In Partial Fulfillment</w:t>
      </w:r>
    </w:p>
    <w:p w14:paraId="7039B043">
      <w:pPr>
        <w:widowControl w:val="0"/>
        <w:spacing w:after="100"/>
        <w:jc w:val="center"/>
      </w:pPr>
      <w:r>
        <w:t>of the Requirements for the Degree</w:t>
      </w:r>
    </w:p>
    <w:p w14:paraId="702BECC1">
      <w:pPr>
        <w:widowControl w:val="0"/>
        <w:spacing w:after="100"/>
        <w:jc w:val="center"/>
      </w:pPr>
      <w:r>
        <w:t>Bachelor of Science in Information Technology</w:t>
      </w:r>
    </w:p>
    <w:p w14:paraId="6026900A">
      <w:pPr>
        <w:widowControl w:val="0"/>
        <w:spacing w:before="240" w:after="240"/>
        <w:jc w:val="center"/>
      </w:pPr>
    </w:p>
    <w:p w14:paraId="76C65CC4">
      <w:pPr>
        <w:widowControl w:val="0"/>
        <w:spacing w:before="240" w:after="240"/>
      </w:pPr>
    </w:p>
    <w:p w14:paraId="466BCA9C">
      <w:pPr>
        <w:spacing w:after="100"/>
        <w:jc w:val="center"/>
        <w:rPr>
          <w:rFonts w:hint="default"/>
          <w:color w:val="auto"/>
          <w:lang w:val="en-PH"/>
        </w:rPr>
      </w:pPr>
      <w:r>
        <w:rPr>
          <w:rFonts w:hint="default"/>
          <w:color w:val="auto"/>
          <w:lang w:val="en-PH"/>
        </w:rPr>
        <w:t>CLARO, NEAL JEAN L.</w:t>
      </w:r>
    </w:p>
    <w:p w14:paraId="78655064">
      <w:pPr>
        <w:spacing w:after="100"/>
        <w:jc w:val="center"/>
        <w:rPr>
          <w:rFonts w:hint="default"/>
          <w:color w:val="auto"/>
          <w:lang w:val="en-PH"/>
        </w:rPr>
      </w:pPr>
      <w:r>
        <w:rPr>
          <w:rFonts w:hint="default"/>
          <w:color w:val="auto"/>
          <w:lang w:val="en-PH"/>
        </w:rPr>
        <w:t>EUBANK, PAOLO G.</w:t>
      </w:r>
    </w:p>
    <w:p w14:paraId="739E01F1">
      <w:pPr>
        <w:spacing w:after="100"/>
        <w:jc w:val="center"/>
        <w:rPr>
          <w:rFonts w:hint="default"/>
          <w:color w:val="auto"/>
          <w:lang w:val="en-PH"/>
        </w:rPr>
      </w:pPr>
      <w:r>
        <w:rPr>
          <w:rFonts w:hint="default"/>
          <w:color w:val="auto"/>
          <w:lang w:val="en-PH"/>
        </w:rPr>
        <w:t>RAMOS, MITZIE ANNE V.</w:t>
      </w:r>
    </w:p>
    <w:p w14:paraId="22064D8C">
      <w:pPr>
        <w:spacing w:after="100"/>
        <w:jc w:val="center"/>
      </w:pPr>
      <w:r>
        <w:t>Researchers</w:t>
      </w:r>
    </w:p>
    <w:p w14:paraId="66D9C2E8">
      <w:pPr>
        <w:widowControl w:val="0"/>
        <w:spacing w:before="240" w:after="240"/>
        <w:jc w:val="center"/>
      </w:pPr>
    </w:p>
    <w:p w14:paraId="623EE4D0">
      <w:pPr>
        <w:spacing w:after="100"/>
        <w:jc w:val="center"/>
        <w:rPr>
          <w:b/>
          <w:color w:val="ED0000"/>
        </w:rPr>
      </w:pPr>
      <w:r>
        <w:rPr>
          <w:color w:val="ED0000"/>
        </w:rPr>
        <w:t xml:space="preserve">(LAST NAME, FIRST NAME, MI) - </w:t>
      </w:r>
      <w:r>
        <w:rPr>
          <w:i/>
          <w:iCs/>
          <w:color w:val="ED0000"/>
        </w:rPr>
        <w:t>Once the title is already inputted, replace the font color to black and remove the parenthesis. And remove these comments.</w:t>
      </w:r>
    </w:p>
    <w:p w14:paraId="6E2E33FA">
      <w:pPr>
        <w:spacing w:after="100"/>
        <w:jc w:val="center"/>
        <w:rPr>
          <w:rFonts w:cs="Arial"/>
        </w:rPr>
      </w:pPr>
      <w:r>
        <w:rPr>
          <w:rFonts w:cs="Arial"/>
        </w:rPr>
        <w:t>Adviser</w:t>
      </w:r>
    </w:p>
    <w:p w14:paraId="064A22B7">
      <w:pPr>
        <w:spacing w:after="100"/>
        <w:jc w:val="center"/>
        <w:rPr>
          <w:bCs/>
          <w:color w:val="ED0000"/>
        </w:rPr>
      </w:pPr>
    </w:p>
    <w:p w14:paraId="7AF3D170">
      <w:pPr>
        <w:spacing w:after="200"/>
        <w:rPr>
          <w:b/>
        </w:rPr>
      </w:pPr>
    </w:p>
    <w:p w14:paraId="11333532">
      <w:pPr>
        <w:spacing w:after="200"/>
        <w:sectPr>
          <w:headerReference r:id="rId4" w:type="default"/>
          <w:type w:val="continuous"/>
          <w:pgSz w:w="11906" w:h="16838"/>
          <w:pgMar w:top="1440" w:right="1440" w:bottom="720" w:left="1530" w:header="720" w:footer="720" w:gutter="0"/>
          <w:cols w:space="720" w:num="1"/>
          <w:titlePg/>
          <w:docGrid w:linePitch="326" w:charSpace="0"/>
        </w:sectPr>
      </w:pPr>
    </w:p>
    <w:p w14:paraId="11CA565B">
      <w:pPr>
        <w:jc w:val="center"/>
        <w:rPr>
          <w:rFonts w:cs="Arial"/>
        </w:rPr>
      </w:pPr>
      <w:r>
        <w:t xml:space="preserve">           </w:t>
      </w:r>
      <w:r>
        <w:rPr>
          <w:rFonts w:cs="Arial"/>
        </w:rPr>
        <w:t xml:space="preserve">&lt;Month and Year of Expected Graduation, e.g. </w:t>
      </w:r>
      <w:r>
        <w:t>June, 2027&gt;</w:t>
      </w:r>
    </w:p>
    <w:p w14:paraId="31D13C6C">
      <w:pPr>
        <w:spacing w:after="200"/>
      </w:pPr>
      <w:r>
        <w:br w:type="page"/>
      </w:r>
    </w:p>
    <w:tbl>
      <w:tblPr>
        <w:tblStyle w:val="12"/>
        <w:tblW w:w="93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350"/>
      </w:tblGrid>
      <w:tr w14:paraId="764D8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140" w:hRule="atLeast"/>
          <w:jc w:val="center"/>
        </w:trPr>
        <w:tc>
          <w:tcPr>
            <w:tcW w:w="9350" w:type="dxa"/>
            <w:tcMar>
              <w:top w:w="100" w:type="dxa"/>
              <w:left w:w="100" w:type="dxa"/>
              <w:bottom w:w="100" w:type="dxa"/>
              <w:right w:w="100" w:type="dxa"/>
            </w:tcMar>
          </w:tcPr>
          <w:p w14:paraId="4307C783">
            <w:pPr>
              <w:widowControl w:val="0"/>
              <w:pBdr>
                <w:top w:val="none" w:color="auto" w:sz="0" w:space="0"/>
                <w:left w:val="none" w:color="auto" w:sz="0" w:space="0"/>
                <w:bottom w:val="none" w:color="auto" w:sz="0" w:space="0"/>
                <w:right w:val="none" w:color="auto" w:sz="0" w:space="0"/>
                <w:between w:val="none" w:color="auto" w:sz="0" w:space="0"/>
              </w:pBdr>
            </w:pPr>
            <w:r>
              <w:rPr>
                <w:b/>
              </w:rPr>
              <w:t xml:space="preserve">   </w:t>
            </w:r>
            <w:r>
              <w:t>WESTERN MINDANAO STATE UNIVERSITY</w:t>
            </w:r>
            <w:r>
              <w:drawing>
                <wp:anchor distT="114300" distB="114300" distL="114300" distR="114300" simplePos="0" relativeHeight="251664384" behindDoc="0" locked="0" layoutInCell="1" allowOverlap="1">
                  <wp:simplePos x="0" y="0"/>
                  <wp:positionH relativeFrom="column">
                    <wp:posOffset>400050</wp:posOffset>
                  </wp:positionH>
                  <wp:positionV relativeFrom="paragraph">
                    <wp:posOffset>66675</wp:posOffset>
                  </wp:positionV>
                  <wp:extent cx="1081405" cy="1081405"/>
                  <wp:effectExtent l="0" t="0" r="0" b="0"/>
                  <wp:wrapSquare wrapText="bothSides"/>
                  <wp:docPr id="38" name="image25.png"/>
                  <wp:cNvGraphicFramePr/>
                  <a:graphic xmlns:a="http://schemas.openxmlformats.org/drawingml/2006/main">
                    <a:graphicData uri="http://schemas.openxmlformats.org/drawingml/2006/picture">
                      <pic:pic xmlns:pic="http://schemas.openxmlformats.org/drawingml/2006/picture">
                        <pic:nvPicPr>
                          <pic:cNvPr id="38" name="image25.png"/>
                          <pic:cNvPicPr preferRelativeResize="0"/>
                        </pic:nvPicPr>
                        <pic:blipFill>
                          <a:blip r:embed="rId16"/>
                          <a:srcRect/>
                          <a:stretch>
                            <a:fillRect/>
                          </a:stretch>
                        </pic:blipFill>
                        <pic:spPr>
                          <a:xfrm>
                            <a:off x="0" y="0"/>
                            <a:ext cx="1081088" cy="1081088"/>
                          </a:xfrm>
                          <a:prstGeom prst="rect">
                            <a:avLst/>
                          </a:prstGeom>
                        </pic:spPr>
                      </pic:pic>
                    </a:graphicData>
                  </a:graphic>
                </wp:anchor>
              </w:drawing>
            </w:r>
          </w:p>
          <w:p w14:paraId="1C7DC2FC">
            <w:pPr>
              <w:widowControl w:val="0"/>
              <w:pBdr>
                <w:top w:val="none" w:color="auto" w:sz="0" w:space="0"/>
                <w:left w:val="none" w:color="auto" w:sz="0" w:space="0"/>
                <w:bottom w:val="none" w:color="auto" w:sz="0" w:space="0"/>
                <w:right w:val="none" w:color="auto" w:sz="0" w:space="0"/>
                <w:between w:val="none" w:color="auto" w:sz="0" w:space="0"/>
              </w:pBdr>
            </w:pPr>
            <w:r>
              <w:t xml:space="preserve">   Zamboanga City, 7000 Philippines</w:t>
            </w:r>
          </w:p>
          <w:p w14:paraId="1FAE0196">
            <w:pPr>
              <w:widowControl w:val="0"/>
              <w:pBdr>
                <w:top w:val="none" w:color="auto" w:sz="0" w:space="0"/>
                <w:left w:val="none" w:color="auto" w:sz="0" w:space="0"/>
                <w:bottom w:val="none" w:color="auto" w:sz="0" w:space="0"/>
                <w:right w:val="none" w:color="auto" w:sz="0" w:space="0"/>
                <w:between w:val="none" w:color="auto" w:sz="0" w:space="0"/>
              </w:pBdr>
            </w:pPr>
            <w:r>
              <w:t xml:space="preserve">    ________________________________________</w:t>
            </w:r>
          </w:p>
          <w:p w14:paraId="717F8845">
            <w:pPr>
              <w:widowControl w:val="0"/>
              <w:pBdr>
                <w:top w:val="none" w:color="auto" w:sz="0" w:space="0"/>
                <w:left w:val="none" w:color="auto" w:sz="0" w:space="0"/>
                <w:bottom w:val="none" w:color="auto" w:sz="0" w:space="0"/>
                <w:right w:val="none" w:color="auto" w:sz="0" w:space="0"/>
                <w:between w:val="none" w:color="auto" w:sz="0" w:space="0"/>
              </w:pBdr>
            </w:pPr>
            <w:r>
              <w:t xml:space="preserve">   College of Computing Studies</w:t>
            </w:r>
          </w:p>
          <w:p w14:paraId="449BA26C">
            <w:pPr>
              <w:widowControl w:val="0"/>
              <w:pBdr>
                <w:top w:val="none" w:color="auto" w:sz="0" w:space="0"/>
                <w:left w:val="none" w:color="auto" w:sz="0" w:space="0"/>
                <w:bottom w:val="none" w:color="auto" w:sz="0" w:space="0"/>
                <w:right w:val="none" w:color="auto" w:sz="0" w:space="0"/>
                <w:between w:val="none" w:color="auto" w:sz="0" w:space="0"/>
              </w:pBdr>
            </w:pPr>
            <w:r>
              <w:t xml:space="preserve">   Information Technology Department</w:t>
            </w:r>
          </w:p>
          <w:p w14:paraId="21B2DDAE">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p>
          <w:p w14:paraId="65EF2AE2">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234D15AB">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p>
          <w:p w14:paraId="5F44F45F">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CERTIFICATE OF PANEL APPROVAL</w:t>
            </w:r>
          </w:p>
          <w:p w14:paraId="735FC3A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3BE1505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b/>
                <w:sz w:val="22"/>
                <w:szCs w:val="22"/>
              </w:rPr>
            </w:pPr>
            <w:r>
              <w:rPr>
                <w:sz w:val="22"/>
                <w:szCs w:val="22"/>
              </w:rPr>
              <w:t xml:space="preserve">   The Capstone Project, attached hereto, entitled</w:t>
            </w:r>
            <w:r>
              <w:rPr>
                <w:b/>
                <w:sz w:val="22"/>
                <w:szCs w:val="22"/>
              </w:rPr>
              <w:t xml:space="preserve"> “</w:t>
            </w:r>
            <w:r>
              <w:rPr>
                <w:b/>
                <w:color w:val="FF0000"/>
                <w:sz w:val="22"/>
                <w:szCs w:val="22"/>
              </w:rPr>
              <w:t>TITLE</w:t>
            </w:r>
            <w:r>
              <w:rPr>
                <w:b/>
                <w:sz w:val="22"/>
                <w:szCs w:val="22"/>
              </w:rPr>
              <w:t>”,</w:t>
            </w:r>
            <w:r>
              <w:rPr>
                <w:sz w:val="22"/>
                <w:szCs w:val="22"/>
              </w:rPr>
              <w:t xml:space="preserve"> prepared and submitted by</w:t>
            </w:r>
            <w:r>
              <w:rPr>
                <w:b/>
                <w:sz w:val="22"/>
                <w:szCs w:val="22"/>
              </w:rPr>
              <w:t xml:space="preserve"> </w:t>
            </w:r>
            <w:r>
              <w:rPr>
                <w:b/>
                <w:color w:val="FF0000"/>
                <w:sz w:val="22"/>
                <w:szCs w:val="22"/>
              </w:rPr>
              <w:t>JOSE P. RIZAL, ANDRES C. MIGUEL</w:t>
            </w:r>
            <w:r>
              <w:rPr>
                <w:color w:val="FF0000"/>
                <w:sz w:val="22"/>
                <w:szCs w:val="22"/>
              </w:rPr>
              <w:t xml:space="preserve"> </w:t>
            </w:r>
            <w:r>
              <w:rPr>
                <w:sz w:val="22"/>
                <w:szCs w:val="22"/>
              </w:rPr>
              <w:t xml:space="preserve">in partial fulfillment of the requirements for the degree </w:t>
            </w:r>
            <w:r>
              <w:rPr>
                <w:b/>
                <w:sz w:val="22"/>
                <w:szCs w:val="22"/>
              </w:rPr>
              <w:t>BACHELOR OF SCIENCE IN INFORMATION TECHNOLOGY,</w:t>
            </w:r>
            <w:r>
              <w:rPr>
                <w:sz w:val="22"/>
                <w:szCs w:val="22"/>
              </w:rPr>
              <w:t xml:space="preserve"> is hereby recommended for approval.</w:t>
            </w:r>
          </w:p>
          <w:p w14:paraId="4DD39A2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49CCC83E">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CHAIRPERSON C. ONE</w:t>
            </w:r>
          </w:p>
          <w:p w14:paraId="502ACDB6">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Chairperson</w:t>
            </w:r>
          </w:p>
          <w:p w14:paraId="15229B22">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6BA61CEC">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5EB0851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1E7BE729">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PANEL M. ONE</w:t>
            </w:r>
          </w:p>
          <w:p w14:paraId="125FE3E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Member</w:t>
            </w:r>
          </w:p>
          <w:p w14:paraId="03B66D0F">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08829A0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155B3C76">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sz w:val="22"/>
                <w:szCs w:val="22"/>
              </w:rPr>
              <w:t xml:space="preserve">        </w:t>
            </w:r>
            <w:r>
              <w:rPr>
                <w:sz w:val="22"/>
                <w:szCs w:val="22"/>
              </w:rPr>
              <w:tab/>
            </w:r>
            <w:r>
              <w:rPr>
                <w:b/>
                <w:sz w:val="22"/>
                <w:szCs w:val="22"/>
              </w:rPr>
              <w:t xml:space="preserve">            </w:t>
            </w:r>
          </w:p>
          <w:p w14:paraId="682B2666">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5639BABB">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u w:val="single"/>
              </w:rPr>
            </w:pPr>
            <w:r>
              <w:rPr>
                <w:b/>
                <w:color w:val="FF0000"/>
                <w:sz w:val="22"/>
                <w:szCs w:val="22"/>
                <w:u w:val="single"/>
              </w:rPr>
              <w:t>MR. / MS. / MRS. PANEL M. TWO</w:t>
            </w:r>
          </w:p>
          <w:p w14:paraId="23730F8F">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Member</w:t>
            </w:r>
          </w:p>
          <w:p w14:paraId="1028ADD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___________</w:t>
            </w:r>
          </w:p>
          <w:p w14:paraId="03A15F6F">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60D6C864">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p>
          <w:p w14:paraId="2AD27E78">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 xml:space="preserve">               </w:t>
            </w:r>
            <w:r>
              <w:rPr>
                <w:b/>
                <w:sz w:val="22"/>
                <w:szCs w:val="22"/>
              </w:rPr>
              <w:tab/>
            </w:r>
            <w:r>
              <w:rPr>
                <w:b/>
                <w:sz w:val="22"/>
                <w:szCs w:val="22"/>
              </w:rPr>
              <w:t xml:space="preserve">                           </w:t>
            </w:r>
            <w:r>
              <w:rPr>
                <w:b/>
                <w:sz w:val="22"/>
                <w:szCs w:val="22"/>
              </w:rPr>
              <w:tab/>
            </w:r>
            <w:r>
              <w:rPr>
                <w:b/>
                <w:sz w:val="22"/>
                <w:szCs w:val="22"/>
              </w:rPr>
              <w:t xml:space="preserve">            </w:t>
            </w:r>
          </w:p>
          <w:p w14:paraId="69081402">
            <w:pPr>
              <w:widowControl w:val="0"/>
              <w:pBdr>
                <w:top w:val="none" w:color="auto" w:sz="0" w:space="0"/>
                <w:left w:val="none" w:color="auto" w:sz="0" w:space="0"/>
                <w:bottom w:val="none" w:color="auto" w:sz="0" w:space="0"/>
                <w:right w:val="none" w:color="auto" w:sz="0" w:space="0"/>
                <w:between w:val="none" w:color="auto" w:sz="0" w:space="0"/>
              </w:pBdr>
              <w:jc w:val="center"/>
              <w:rPr>
                <w:b/>
                <w:color w:val="FF0000"/>
                <w:sz w:val="22"/>
                <w:szCs w:val="22"/>
                <w:u w:val="single"/>
              </w:rPr>
            </w:pPr>
            <w:r>
              <w:rPr>
                <w:b/>
                <w:color w:val="FF0000"/>
                <w:sz w:val="22"/>
                <w:szCs w:val="22"/>
                <w:u w:val="single"/>
              </w:rPr>
              <w:t>MR. / MS. / MRS. ADVISER D. ONE</w:t>
            </w:r>
          </w:p>
          <w:p w14:paraId="0E6E0334">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Adviser</w:t>
            </w:r>
          </w:p>
          <w:p w14:paraId="2D7D8B41">
            <w:pPr>
              <w:widowControl w:val="0"/>
              <w:pBdr>
                <w:top w:val="none" w:color="auto" w:sz="0" w:space="0"/>
                <w:left w:val="none" w:color="auto" w:sz="0" w:space="0"/>
                <w:bottom w:val="none" w:color="auto" w:sz="0" w:space="0"/>
                <w:right w:val="none" w:color="auto" w:sz="0" w:space="0"/>
                <w:between w:val="none" w:color="auto" w:sz="0" w:space="0"/>
              </w:pBdr>
              <w:jc w:val="center"/>
              <w:rPr>
                <w:b/>
                <w:sz w:val="22"/>
                <w:szCs w:val="22"/>
              </w:rPr>
            </w:pPr>
            <w:r>
              <w:rPr>
                <w:b/>
                <w:sz w:val="22"/>
                <w:szCs w:val="22"/>
              </w:rPr>
              <w:t>_________</w:t>
            </w:r>
          </w:p>
          <w:p w14:paraId="4453FA48">
            <w:pPr>
              <w:widowControl w:val="0"/>
              <w:pBdr>
                <w:top w:val="none" w:color="auto" w:sz="0" w:space="0"/>
                <w:left w:val="none" w:color="auto" w:sz="0" w:space="0"/>
                <w:bottom w:val="none" w:color="auto" w:sz="0" w:space="0"/>
                <w:right w:val="none" w:color="auto" w:sz="0" w:space="0"/>
                <w:between w:val="none" w:color="auto" w:sz="0" w:space="0"/>
              </w:pBdr>
              <w:jc w:val="center"/>
              <w:rPr>
                <w:sz w:val="22"/>
                <w:szCs w:val="22"/>
              </w:rPr>
            </w:pPr>
            <w:r>
              <w:rPr>
                <w:sz w:val="22"/>
                <w:szCs w:val="22"/>
              </w:rPr>
              <w:t>Date</w:t>
            </w:r>
          </w:p>
          <w:p w14:paraId="64B56270">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r>
              <w:rPr>
                <w:b/>
                <w:sz w:val="22"/>
                <w:szCs w:val="22"/>
              </w:rPr>
              <w:tab/>
            </w:r>
          </w:p>
          <w:p w14:paraId="1D8E4B1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b/>
                <w:sz w:val="22"/>
                <w:szCs w:val="22"/>
              </w:rPr>
            </w:pPr>
            <w:r>
              <w:rPr>
                <w:sz w:val="22"/>
                <w:szCs w:val="22"/>
              </w:rPr>
              <w:t xml:space="preserve">       This Capstone Project is approved in partial fulfillment of the requirements for the degree</w:t>
            </w:r>
            <w:r>
              <w:rPr>
                <w:b/>
                <w:sz w:val="22"/>
                <w:szCs w:val="22"/>
              </w:rPr>
              <w:t xml:space="preserve"> BACHELOR OF SCIENCE IN INFORMATION TECHNOLOGY</w:t>
            </w:r>
          </w:p>
          <w:p w14:paraId="76E27F9F">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w:t>
            </w:r>
          </w:p>
          <w:p w14:paraId="6A46FCA8">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p>
          <w:p w14:paraId="4057A9A6">
            <w:pPr>
              <w:pStyle w:val="44"/>
              <w:tabs>
                <w:tab w:val="center" w:pos="1980"/>
                <w:tab w:val="center" w:pos="6840"/>
              </w:tabs>
              <w:jc w:val="center"/>
              <w:rPr>
                <w:rFonts w:cs="Arial"/>
                <w:b/>
                <w:color w:val="000000" w:themeColor="text1"/>
                <w:szCs w:val="24"/>
                <w14:textFill>
                  <w14:solidFill>
                    <w14:schemeClr w14:val="tx1"/>
                  </w14:solidFill>
                </w14:textFill>
              </w:rPr>
            </w:pPr>
            <w:r>
              <w:rPr>
                <w:b/>
                <w:sz w:val="22"/>
                <w:szCs w:val="22"/>
              </w:rPr>
              <w:t xml:space="preserve">  </w:t>
            </w:r>
            <w:r>
              <w:rPr>
                <w:b/>
                <w:sz w:val="22"/>
                <w:szCs w:val="22"/>
                <w:u w:val="single"/>
              </w:rPr>
              <w:t>MR. JASON A. CATADMAN, MIT</w:t>
            </w:r>
            <w:r>
              <w:rPr>
                <w:b/>
                <w:sz w:val="22"/>
                <w:szCs w:val="22"/>
              </w:rPr>
              <w:t xml:space="preserve">                               </w:t>
            </w:r>
            <w:r>
              <w:rPr>
                <w:rFonts w:cs="Arial"/>
                <w:b/>
                <w:color w:val="000000" w:themeColor="text1"/>
                <w:sz w:val="22"/>
                <w:szCs w:val="22"/>
                <w:u w:val="single"/>
                <w14:textFill>
                  <w14:solidFill>
                    <w14:schemeClr w14:val="tx1"/>
                  </w14:solidFill>
                </w14:textFill>
              </w:rPr>
              <w:t>ENGR. MARK L. FLORES, PhD</w:t>
            </w:r>
          </w:p>
          <w:p w14:paraId="7E141F5D">
            <w:pPr>
              <w:widowControl w:val="0"/>
              <w:pBdr>
                <w:top w:val="none" w:color="auto" w:sz="0" w:space="0"/>
                <w:left w:val="none" w:color="auto" w:sz="0" w:space="0"/>
                <w:bottom w:val="none" w:color="auto" w:sz="0" w:space="0"/>
                <w:right w:val="none" w:color="auto" w:sz="0" w:space="0"/>
                <w:between w:val="none" w:color="auto" w:sz="0" w:space="0"/>
              </w:pBdr>
              <w:rPr>
                <w:sz w:val="22"/>
                <w:szCs w:val="22"/>
              </w:rPr>
            </w:pPr>
            <w:r>
              <w:rPr>
                <w:sz w:val="22"/>
                <w:szCs w:val="22"/>
              </w:rPr>
              <w:t xml:space="preserve">                 Department Head, IT                  </w:t>
            </w:r>
            <w:r>
              <w:rPr>
                <w:sz w:val="22"/>
                <w:szCs w:val="22"/>
              </w:rPr>
              <w:tab/>
            </w:r>
            <w:r>
              <w:rPr>
                <w:sz w:val="22"/>
                <w:szCs w:val="22"/>
              </w:rPr>
              <w:t xml:space="preserve">                </w:t>
            </w:r>
            <w:r>
              <w:rPr>
                <w:sz w:val="22"/>
                <w:szCs w:val="22"/>
              </w:rPr>
              <w:tab/>
            </w:r>
            <w:r>
              <w:rPr>
                <w:sz w:val="22"/>
                <w:szCs w:val="22"/>
              </w:rPr>
              <w:t xml:space="preserve">              Dean, CCS</w:t>
            </w:r>
          </w:p>
          <w:p w14:paraId="65043FB9">
            <w:pPr>
              <w:widowControl w:val="0"/>
              <w:pBdr>
                <w:top w:val="none" w:color="auto" w:sz="0" w:space="0"/>
                <w:left w:val="none" w:color="auto" w:sz="0" w:space="0"/>
                <w:bottom w:val="none" w:color="auto" w:sz="0" w:space="0"/>
                <w:right w:val="none" w:color="auto" w:sz="0" w:space="0"/>
                <w:between w:val="none" w:color="auto" w:sz="0" w:space="0"/>
              </w:pBdr>
              <w:rPr>
                <w:b/>
                <w:sz w:val="22"/>
                <w:szCs w:val="22"/>
              </w:rPr>
            </w:pPr>
            <w:r>
              <w:rPr>
                <w:b/>
                <w:sz w:val="22"/>
                <w:szCs w:val="22"/>
              </w:rPr>
              <w:t xml:space="preserve">                      _________                                     </w:t>
            </w:r>
            <w:r>
              <w:rPr>
                <w:b/>
                <w:sz w:val="22"/>
                <w:szCs w:val="22"/>
              </w:rPr>
              <w:tab/>
            </w:r>
            <w:r>
              <w:rPr>
                <w:b/>
                <w:sz w:val="22"/>
                <w:szCs w:val="22"/>
              </w:rPr>
              <w:t xml:space="preserve">                                          _________</w:t>
            </w:r>
          </w:p>
          <w:p w14:paraId="6F0D8FAB">
            <w:pPr>
              <w:widowControl w:val="0"/>
              <w:pBdr>
                <w:top w:val="none" w:color="auto" w:sz="0" w:space="0"/>
                <w:left w:val="none" w:color="auto" w:sz="0" w:space="0"/>
                <w:bottom w:val="none" w:color="auto" w:sz="0" w:space="0"/>
                <w:right w:val="none" w:color="auto" w:sz="0" w:space="0"/>
                <w:between w:val="none" w:color="auto" w:sz="0" w:space="0"/>
              </w:pBdr>
            </w:pPr>
            <w:r>
              <w:rPr>
                <w:b/>
                <w:sz w:val="22"/>
                <w:szCs w:val="22"/>
              </w:rPr>
              <w:t xml:space="preserve">               </w:t>
            </w:r>
            <w:r>
              <w:rPr>
                <w:sz w:val="22"/>
                <w:szCs w:val="22"/>
              </w:rPr>
              <w:t xml:space="preserve">           Date                                                                                            Date</w:t>
            </w:r>
          </w:p>
        </w:tc>
      </w:tr>
    </w:tbl>
    <w:p w14:paraId="18928EE8">
      <w:pPr>
        <w:spacing w:after="200" w:line="360" w:lineRule="auto"/>
        <w:rPr>
          <w:b/>
        </w:rPr>
        <w:sectPr>
          <w:type w:val="continuous"/>
          <w:pgSz w:w="11906" w:h="16838"/>
          <w:pgMar w:top="1440" w:right="1440" w:bottom="720" w:left="1530" w:header="720" w:footer="720" w:gutter="0"/>
          <w:cols w:space="720" w:num="1"/>
        </w:sectPr>
      </w:pPr>
    </w:p>
    <w:p w14:paraId="49810F41">
      <w:pPr>
        <w:spacing w:after="200" w:line="360" w:lineRule="auto"/>
        <w:jc w:val="center"/>
        <w:rPr>
          <w:b/>
        </w:rPr>
      </w:pPr>
      <w:r>
        <w:rPr>
          <w:b/>
        </w:rPr>
        <w:t xml:space="preserve">EXECUTIVE SUMMARY   </w:t>
      </w:r>
    </w:p>
    <w:p w14:paraId="77331A8F">
      <w:pPr>
        <w:spacing w:after="200" w:line="360" w:lineRule="auto"/>
        <w:jc w:val="center"/>
        <w:rPr>
          <w:b/>
        </w:rPr>
      </w:pPr>
    </w:p>
    <w:p w14:paraId="45BB6B4E">
      <w:pPr>
        <w:spacing w:after="200" w:line="360" w:lineRule="auto"/>
        <w:jc w:val="cente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08A2EBEA"/>
    <w:p w14:paraId="76FDFD96"/>
    <w:p w14:paraId="6EAEFD2B"/>
    <w:p w14:paraId="2CF9DBF4"/>
    <w:p w14:paraId="7ADEF58E"/>
    <w:p w14:paraId="6A943083"/>
    <w:p w14:paraId="30C72C2C"/>
    <w:p w14:paraId="000567A6"/>
    <w:p w14:paraId="63934B5B"/>
    <w:p w14:paraId="48D5C334"/>
    <w:p w14:paraId="7F7D0A39"/>
    <w:p w14:paraId="0407F8A7"/>
    <w:p w14:paraId="27F5CD82"/>
    <w:p w14:paraId="0C254679"/>
    <w:p w14:paraId="53816CBC"/>
    <w:p w14:paraId="405C9437"/>
    <w:p w14:paraId="62140EDF"/>
    <w:p w14:paraId="1EAA0685"/>
    <w:p w14:paraId="6490111F"/>
    <w:p w14:paraId="09E4B3A3"/>
    <w:p w14:paraId="2682A74C"/>
    <w:p w14:paraId="56DA5573"/>
    <w:p w14:paraId="39525D97"/>
    <w:p w14:paraId="6B223BDF"/>
    <w:p w14:paraId="474341BA"/>
    <w:p w14:paraId="1F22E091"/>
    <w:p w14:paraId="685F1529"/>
    <w:p w14:paraId="16051D47"/>
    <w:p w14:paraId="1EDCB23D"/>
    <w:p w14:paraId="2A65083B"/>
    <w:p w14:paraId="0085BA9C"/>
    <w:p w14:paraId="399F7230"/>
    <w:p w14:paraId="6AD6CEF8"/>
    <w:p w14:paraId="16D8918D"/>
    <w:p w14:paraId="0161BAC7"/>
    <w:p w14:paraId="496AE921"/>
    <w:p w14:paraId="007762AC"/>
    <w:p w14:paraId="4EF24220"/>
    <w:p w14:paraId="227FBAB8"/>
    <w:p w14:paraId="1B749691"/>
    <w:p w14:paraId="21720056">
      <w:pPr>
        <w:rPr>
          <w:b/>
        </w:rPr>
      </w:pPr>
    </w:p>
    <w:p w14:paraId="31082B2A"/>
    <w:p w14:paraId="64BD03FA"/>
    <w:p w14:paraId="56E5794E">
      <w:pPr>
        <w:jc w:val="right"/>
      </w:pPr>
    </w:p>
    <w:p w14:paraId="03736D98">
      <w:pPr>
        <w:rPr>
          <w:b/>
        </w:rPr>
      </w:pPr>
    </w:p>
    <w:p w14:paraId="7E8EDA01">
      <w:pPr>
        <w:sectPr>
          <w:footerReference r:id="rId6" w:type="first"/>
          <w:footerReference r:id="rId5" w:type="default"/>
          <w:pgSz w:w="11906" w:h="16838"/>
          <w:pgMar w:top="1440" w:right="1440" w:bottom="720" w:left="1530" w:header="720" w:footer="720" w:gutter="0"/>
          <w:cols w:space="720" w:num="1"/>
          <w:titlePg/>
        </w:sectPr>
      </w:pPr>
    </w:p>
    <w:p w14:paraId="494E5485">
      <w:pPr>
        <w:spacing w:after="200" w:line="360" w:lineRule="auto"/>
        <w:jc w:val="center"/>
        <w:rPr>
          <w:b/>
        </w:rPr>
      </w:pPr>
      <w:r>
        <w:rPr>
          <w:b/>
        </w:rPr>
        <w:t>DEDICATION</w:t>
      </w:r>
    </w:p>
    <w:p w14:paraId="5D0D4B68">
      <w:pPr>
        <w:spacing w:after="200" w:line="360" w:lineRule="auto"/>
        <w:jc w:val="center"/>
        <w:rPr>
          <w:b/>
        </w:rPr>
      </w:pPr>
    </w:p>
    <w:p w14:paraId="6212AD7F">
      <w:pPr>
        <w:spacing w:after="200" w:line="360" w:lineRule="auto"/>
        <w:jc w:val="both"/>
      </w:pPr>
      <w:r>
        <w:t xml:space="preserve">  </w:t>
      </w:r>
    </w:p>
    <w:p w14:paraId="0196BD61">
      <w:pPr>
        <w:spacing w:after="200" w:line="360" w:lineRule="auto"/>
        <w:jc w:val="both"/>
      </w:pPr>
    </w:p>
    <w:p w14:paraId="0EEBD65B">
      <w:pPr>
        <w:spacing w:after="200" w:line="360" w:lineRule="auto"/>
        <w:jc w:val="both"/>
      </w:pPr>
    </w:p>
    <w:p w14:paraId="088B29AB">
      <w:pPr>
        <w:spacing w:after="200" w:line="360" w:lineRule="auto"/>
        <w:jc w:val="both"/>
      </w:pPr>
    </w:p>
    <w:p w14:paraId="5DCA4479">
      <w:pPr>
        <w:spacing w:after="200" w:line="360" w:lineRule="auto"/>
        <w:jc w:val="both"/>
      </w:pPr>
    </w:p>
    <w:p w14:paraId="33B1B2C2">
      <w:pPr>
        <w:spacing w:after="200" w:line="360" w:lineRule="auto"/>
        <w:jc w:val="both"/>
      </w:pPr>
    </w:p>
    <w:p w14:paraId="432381B6">
      <w:pPr>
        <w:spacing w:after="200" w:line="360" w:lineRule="auto"/>
        <w:jc w:val="both"/>
        <w:sectPr>
          <w:footerReference r:id="rId8" w:type="first"/>
          <w:footerReference r:id="rId7" w:type="default"/>
          <w:pgSz w:w="11906" w:h="16838"/>
          <w:pgMar w:top="1440" w:right="1440" w:bottom="720" w:left="1530" w:header="720" w:footer="720" w:gutter="0"/>
          <w:cols w:space="720" w:num="1"/>
          <w:titlePg/>
        </w:sectPr>
      </w:pPr>
    </w:p>
    <w:p w14:paraId="199790DC">
      <w:pPr>
        <w:spacing w:after="200"/>
        <w:rPr>
          <w:b/>
        </w:rPr>
      </w:pPr>
      <w:r>
        <w:rPr>
          <w:b/>
        </w:rPr>
        <w:br w:type="page"/>
      </w:r>
    </w:p>
    <w:p w14:paraId="4433F6AA">
      <w:pPr>
        <w:spacing w:after="200" w:line="360" w:lineRule="auto"/>
        <w:jc w:val="center"/>
        <w:rPr>
          <w:b/>
        </w:rPr>
      </w:pPr>
      <w:r>
        <w:rPr>
          <w:b/>
        </w:rPr>
        <w:t>ACKNOWLEDGEMENT</w:t>
      </w:r>
    </w:p>
    <w:p w14:paraId="56D88071">
      <w:pPr>
        <w:spacing w:after="200"/>
        <w:rPr>
          <w:b/>
        </w:rPr>
      </w:pPr>
      <w:r>
        <w:rPr>
          <w:b/>
        </w:rPr>
        <w:br w:type="page"/>
      </w:r>
    </w:p>
    <w:p w14:paraId="5AA9D291">
      <w:pPr>
        <w:spacing w:after="200" w:line="360" w:lineRule="auto"/>
        <w:jc w:val="center"/>
        <w:rPr>
          <w:b/>
        </w:rPr>
      </w:pPr>
      <w:r>
        <w:rPr>
          <w:b/>
        </w:rPr>
        <w:t>ABSTRACT</w:t>
      </w:r>
    </w:p>
    <w:p w14:paraId="27765CB2">
      <w:pPr>
        <w:spacing w:after="200" w:line="360" w:lineRule="auto"/>
        <w:jc w:val="center"/>
        <w:rPr>
          <w:b/>
        </w:rPr>
      </w:pPr>
    </w:p>
    <w:p w14:paraId="188A9F8B">
      <w:pPr>
        <w:spacing w:after="200" w:line="360" w:lineRule="auto"/>
        <w:jc w:val="both"/>
      </w:pPr>
    </w:p>
    <w:p w14:paraId="19174B6D">
      <w:pPr>
        <w:spacing w:after="200" w:line="360" w:lineRule="auto"/>
        <w:ind w:firstLine="720"/>
        <w:jc w:val="both"/>
      </w:pPr>
    </w:p>
    <w:p w14:paraId="2DB5435B">
      <w:pPr>
        <w:spacing w:after="200" w:line="360" w:lineRule="auto"/>
        <w:ind w:firstLine="720"/>
        <w:jc w:val="both"/>
      </w:pPr>
    </w:p>
    <w:p w14:paraId="5400916C">
      <w:pPr>
        <w:widowControl w:val="0"/>
        <w:spacing w:before="240" w:after="240"/>
        <w:ind w:left="-630"/>
        <w:jc w:val="center"/>
        <w:rPr>
          <w:b/>
        </w:rPr>
      </w:pPr>
      <w:r>
        <w:rPr>
          <w:sz w:val="22"/>
          <w:szCs w:val="22"/>
        </w:rPr>
        <w:br w:type="page"/>
      </w:r>
    </w:p>
    <w:sdt>
      <w:sdtPr>
        <w:rPr>
          <w:sz w:val="22"/>
          <w:szCs w:val="22"/>
        </w:rPr>
        <w:id w:val="-550771805"/>
        <w:docPartObj>
          <w:docPartGallery w:val="Table of Contents"/>
          <w:docPartUnique/>
        </w:docPartObj>
      </w:sdtPr>
      <w:sdtEndPr>
        <w:rPr>
          <w:sz w:val="22"/>
          <w:szCs w:val="22"/>
        </w:rPr>
      </w:sdtEndPr>
      <w:sdtContent>
        <w:p w14:paraId="59A6BCE5">
          <w:pPr>
            <w:spacing w:line="360" w:lineRule="auto"/>
            <w:contextualSpacing/>
            <w:jc w:val="center"/>
            <w:rPr>
              <w:b/>
              <w:bCs/>
              <w:sz w:val="22"/>
              <w:szCs w:val="22"/>
            </w:rPr>
          </w:pPr>
          <w:r>
            <w:rPr>
              <w:b/>
              <w:bCs/>
              <w:sz w:val="22"/>
              <w:szCs w:val="22"/>
            </w:rPr>
            <w:t>TABLE OF CONTENTS</w:t>
          </w:r>
        </w:p>
        <w:p w14:paraId="11609BFC">
          <w:pPr>
            <w:widowControl w:val="0"/>
            <w:spacing w:line="480" w:lineRule="auto"/>
            <w:ind w:right="120"/>
            <w:jc w:val="both"/>
            <w:rPr>
              <w:bCs/>
              <w:sz w:val="22"/>
              <w:szCs w:val="22"/>
            </w:rPr>
          </w:pPr>
          <w:r>
            <w:rPr>
              <w:bCs/>
              <w:sz w:val="22"/>
              <w:szCs w:val="22"/>
            </w:rPr>
            <w:t>TITLE ……………………………………………………………………………….…………….      i</w:t>
          </w:r>
        </w:p>
        <w:p w14:paraId="424CD648">
          <w:pPr>
            <w:widowControl w:val="0"/>
            <w:spacing w:line="480" w:lineRule="auto"/>
            <w:ind w:right="30"/>
            <w:jc w:val="both"/>
            <w:rPr>
              <w:bCs/>
              <w:sz w:val="22"/>
              <w:szCs w:val="22"/>
            </w:rPr>
          </w:pPr>
          <w:r>
            <w:rPr>
              <w:bCs/>
              <w:sz w:val="22"/>
              <w:szCs w:val="22"/>
            </w:rPr>
            <w:t>APPROVAL SHEET …………………………………………………………………………….      ii</w:t>
          </w:r>
        </w:p>
        <w:p w14:paraId="18C569CA">
          <w:pPr>
            <w:widowControl w:val="0"/>
            <w:spacing w:line="480" w:lineRule="auto"/>
            <w:jc w:val="both"/>
            <w:rPr>
              <w:bCs/>
              <w:sz w:val="22"/>
              <w:szCs w:val="22"/>
            </w:rPr>
          </w:pPr>
          <w:r>
            <w:rPr>
              <w:bCs/>
              <w:sz w:val="22"/>
              <w:szCs w:val="22"/>
            </w:rPr>
            <w:t>EXECUTIVE SUMMARY ………………………………………………………………...…...      iii</w:t>
          </w:r>
        </w:p>
        <w:p w14:paraId="687837DB">
          <w:pPr>
            <w:widowControl w:val="0"/>
            <w:spacing w:line="480" w:lineRule="auto"/>
            <w:jc w:val="both"/>
            <w:rPr>
              <w:bCs/>
              <w:sz w:val="22"/>
              <w:szCs w:val="22"/>
            </w:rPr>
          </w:pPr>
          <w:r>
            <w:rPr>
              <w:bCs/>
              <w:sz w:val="22"/>
              <w:szCs w:val="22"/>
            </w:rPr>
            <w:t>DEDICATION ………………………………………………………………………...…...…...       iv</w:t>
          </w:r>
        </w:p>
        <w:p w14:paraId="6703C5B7">
          <w:pPr>
            <w:widowControl w:val="0"/>
            <w:spacing w:line="480" w:lineRule="auto"/>
            <w:ind w:right="210"/>
            <w:jc w:val="both"/>
            <w:rPr>
              <w:bCs/>
              <w:sz w:val="22"/>
              <w:szCs w:val="22"/>
            </w:rPr>
          </w:pPr>
          <w:r>
            <w:rPr>
              <w:bCs/>
              <w:sz w:val="22"/>
              <w:szCs w:val="22"/>
            </w:rPr>
            <w:t>ACKNOWLEDGEMENT ……………………………………………………………………......    v</w:t>
          </w:r>
        </w:p>
        <w:p w14:paraId="3FA3B899">
          <w:pPr>
            <w:widowControl w:val="0"/>
            <w:spacing w:line="480" w:lineRule="auto"/>
            <w:jc w:val="both"/>
            <w:rPr>
              <w:bCs/>
              <w:sz w:val="22"/>
              <w:szCs w:val="22"/>
            </w:rPr>
          </w:pPr>
          <w:r>
            <w:rPr>
              <w:bCs/>
              <w:sz w:val="22"/>
              <w:szCs w:val="22"/>
            </w:rPr>
            <w:t>ABSTRACT………………………………………………………………………...…...…......       vi</w:t>
          </w:r>
        </w:p>
        <w:p w14:paraId="16C4F2AC">
          <w:pPr>
            <w:widowControl w:val="0"/>
            <w:spacing w:line="480" w:lineRule="auto"/>
            <w:jc w:val="both"/>
            <w:rPr>
              <w:bCs/>
              <w:sz w:val="22"/>
              <w:szCs w:val="22"/>
            </w:rPr>
          </w:pPr>
          <w:r>
            <w:rPr>
              <w:bCs/>
              <w:sz w:val="22"/>
              <w:szCs w:val="22"/>
            </w:rPr>
            <w:t>LIST OF TABLES ………………………………………………………………...…….……...      vii</w:t>
          </w:r>
        </w:p>
        <w:p w14:paraId="1C9E6742">
          <w:pPr>
            <w:widowControl w:val="0"/>
            <w:spacing w:line="480" w:lineRule="auto"/>
            <w:jc w:val="both"/>
            <w:rPr>
              <w:bCs/>
              <w:sz w:val="22"/>
              <w:szCs w:val="22"/>
            </w:rPr>
          </w:pPr>
          <w:r>
            <w:rPr>
              <w:bCs/>
              <w:sz w:val="22"/>
              <w:szCs w:val="22"/>
            </w:rPr>
            <w:t>LIST OF FIGURES …………………………………………………………………….………      viii</w:t>
          </w:r>
        </w:p>
        <w:p w14:paraId="03EC205A">
          <w:pPr>
            <w:widowControl w:val="0"/>
            <w:spacing w:line="480" w:lineRule="auto"/>
            <w:ind w:right="30"/>
            <w:jc w:val="both"/>
            <w:rPr>
              <w:bCs/>
              <w:sz w:val="22"/>
              <w:szCs w:val="22"/>
            </w:rPr>
          </w:pPr>
          <w:r>
            <w:rPr>
              <w:bCs/>
              <w:sz w:val="22"/>
              <w:szCs w:val="22"/>
            </w:rPr>
            <w:t>LIST OF APPENDICES ………………………………………………………….…………....     ix</w:t>
          </w:r>
        </w:p>
        <w:p w14:paraId="689DCDE3">
          <w:pPr>
            <w:widowControl w:val="0"/>
            <w:spacing w:line="480" w:lineRule="auto"/>
            <w:jc w:val="both"/>
            <w:rPr>
              <w:bCs/>
              <w:sz w:val="22"/>
              <w:szCs w:val="22"/>
            </w:rPr>
          </w:pPr>
          <w:r>
            <w:rPr>
              <w:bCs/>
              <w:sz w:val="22"/>
              <w:szCs w:val="22"/>
            </w:rPr>
            <w:t>LIST OF ABBREVIATIONS …………………………………………………………………      x</w:t>
          </w:r>
        </w:p>
        <w:p w14:paraId="6CA99274">
          <w:pPr>
            <w:pStyle w:val="37"/>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Chapter </w:t>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 xml:space="preserve">     Page</w:t>
          </w:r>
          <w:r>
            <w:rPr>
              <w:rFonts w:ascii="Times New Roman" w:hAnsi="Times New Roman" w:cs="Times New Roman"/>
              <w:color w:val="auto"/>
              <w:sz w:val="22"/>
              <w:szCs w:val="22"/>
            </w:rPr>
            <w:tab/>
          </w:r>
          <w:r>
            <w:rPr>
              <w:rFonts w:ascii="Times New Roman" w:hAnsi="Times New Roman" w:cs="Times New Roman"/>
              <w:color w:val="auto"/>
              <w:sz w:val="22"/>
              <w:szCs w:val="22"/>
            </w:rPr>
            <w:t xml:space="preserve">    </w:t>
          </w:r>
        </w:p>
        <w:p w14:paraId="0547F6F9">
          <w:pPr>
            <w:pStyle w:val="24"/>
            <w:tabs>
              <w:tab w:val="left" w:pos="440"/>
            </w:tabs>
            <w:rPr>
              <w:rFonts w:eastAsiaTheme="minorEastAsia"/>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"_Toc227400780" </w:instrText>
          </w:r>
          <w:r>
            <w:fldChar w:fldCharType="separate"/>
          </w:r>
          <w:r>
            <w:rPr>
              <w:rStyle w:val="20"/>
              <w:rFonts w:ascii="Times New Roman" w:hAnsi="Times New Roman" w:cs="Times New Roman"/>
              <w:b/>
              <w:bCs/>
            </w:rPr>
            <w:t>1</w:t>
          </w:r>
          <w:r>
            <w:rPr>
              <w:rFonts w:eastAsiaTheme="minorEastAsia"/>
              <w:kern w:val="2"/>
              <w:sz w:val="24"/>
              <w:szCs w:val="24"/>
              <w14:ligatures w14:val="standardContextual"/>
            </w:rPr>
            <w:tab/>
          </w:r>
          <w:r>
            <w:rPr>
              <w:rStyle w:val="20"/>
              <w:rFonts w:ascii="Times New Roman" w:hAnsi="Times New Roman" w:cs="Times New Roman"/>
              <w:b/>
              <w:bCs/>
            </w:rPr>
            <w:t>INTRODUCTION</w:t>
          </w:r>
          <w:r>
            <w:tab/>
          </w:r>
          <w:r>
            <w:fldChar w:fldCharType="begin"/>
          </w:r>
          <w:r>
            <w:instrText xml:space="preserve"> PAGEREF _Toc227400780 \h </w:instrText>
          </w:r>
          <w:r>
            <w:fldChar w:fldCharType="separate"/>
          </w:r>
          <w:r>
            <w:t>2</w:t>
          </w:r>
          <w:r>
            <w:fldChar w:fldCharType="end"/>
          </w:r>
          <w:r>
            <w:fldChar w:fldCharType="end"/>
          </w:r>
        </w:p>
        <w:p w14:paraId="34DA556C">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"_Toc227400781" </w:instrText>
          </w:r>
          <w:r>
            <w:fldChar w:fldCharType="separate"/>
          </w:r>
          <w:r>
            <w:rPr>
              <w:rStyle w:val="20"/>
              <w:rFonts w:ascii="Times New Roman" w:hAnsi="Times New Roman" w:cs="Times New Roman"/>
            </w:rPr>
            <w:t>1.1</w:t>
          </w:r>
          <w:r>
            <w:rPr>
              <w:rFonts w:eastAsiaTheme="minorEastAsia"/>
              <w:kern w:val="2"/>
              <w:sz w:val="24"/>
              <w:szCs w:val="24"/>
              <w14:ligatures w14:val="standardContextual"/>
            </w:rPr>
            <w:tab/>
          </w:r>
          <w:r>
            <w:rPr>
              <w:rStyle w:val="20"/>
              <w:rFonts w:ascii="Times New Roman" w:hAnsi="Times New Roman" w:cs="Times New Roman"/>
            </w:rPr>
            <w:t>Project Context</w:t>
          </w:r>
          <w:r>
            <w:tab/>
          </w:r>
          <w:r>
            <w:fldChar w:fldCharType="begin"/>
          </w:r>
          <w:r>
            <w:instrText xml:space="preserve"> PAGEREF _Toc227400781 \h </w:instrText>
          </w:r>
          <w:r>
            <w:fldChar w:fldCharType="separate"/>
          </w:r>
          <w:r>
            <w:t>2</w:t>
          </w:r>
          <w:r>
            <w:fldChar w:fldCharType="end"/>
          </w:r>
          <w:r>
            <w:fldChar w:fldCharType="end"/>
          </w:r>
        </w:p>
        <w:p w14:paraId="370BD51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"_Toc227400782" </w:instrText>
          </w:r>
          <w:r>
            <w:fldChar w:fldCharType="separate"/>
          </w:r>
          <w:r>
            <w:rPr>
              <w:rStyle w:val="20"/>
              <w:rFonts w:ascii="Times New Roman" w:hAnsi="Times New Roman" w:cs="Times New Roman"/>
            </w:rPr>
            <w:t>1.2</w:t>
          </w:r>
          <w:r>
            <w:rPr>
              <w:rFonts w:eastAsiaTheme="minorEastAsia"/>
              <w:kern w:val="2"/>
              <w:sz w:val="24"/>
              <w:szCs w:val="24"/>
              <w14:ligatures w14:val="standardContextual"/>
            </w:rPr>
            <w:tab/>
          </w:r>
          <w:r>
            <w:rPr>
              <w:rStyle w:val="20"/>
              <w:rFonts w:ascii="Times New Roman" w:hAnsi="Times New Roman" w:cs="Times New Roman"/>
            </w:rPr>
            <w:t>Statement of the Problem</w:t>
          </w:r>
          <w:r>
            <w:tab/>
          </w:r>
          <w:r>
            <w:fldChar w:fldCharType="begin"/>
          </w:r>
          <w:r>
            <w:instrText xml:space="preserve"> PAGEREF _Toc227400782 \h </w:instrText>
          </w:r>
          <w:r>
            <w:fldChar w:fldCharType="separate"/>
          </w:r>
          <w:r>
            <w:t>4</w:t>
          </w:r>
          <w:r>
            <w:fldChar w:fldCharType="end"/>
          </w:r>
          <w:r>
            <w:fldChar w:fldCharType="end"/>
          </w:r>
        </w:p>
        <w:p w14:paraId="5BFAD0C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"_Toc227400783" </w:instrText>
          </w:r>
          <w:r>
            <w:fldChar w:fldCharType="separate"/>
          </w:r>
          <w:r>
            <w:rPr>
              <w:rStyle w:val="20"/>
              <w:rFonts w:ascii="Times New Roman" w:hAnsi="Times New Roman" w:cs="Times New Roman"/>
            </w:rPr>
            <w:t>1.3</w:t>
          </w:r>
          <w:r>
            <w:rPr>
              <w:rFonts w:eastAsiaTheme="minorEastAsia"/>
              <w:kern w:val="2"/>
              <w:sz w:val="24"/>
              <w:szCs w:val="24"/>
              <w14:ligatures w14:val="standardContextual"/>
            </w:rPr>
            <w:tab/>
          </w:r>
          <w:r>
            <w:rPr>
              <w:rStyle w:val="20"/>
              <w:rFonts w:ascii="Times New Roman" w:hAnsi="Times New Roman" w:cs="Times New Roman"/>
            </w:rPr>
            <w:t>Purpose and Description</w:t>
          </w:r>
          <w:r>
            <w:tab/>
          </w:r>
          <w:r>
            <w:fldChar w:fldCharType="begin"/>
          </w:r>
          <w:r>
            <w:instrText xml:space="preserve"> PAGEREF _Toc227400783 \h </w:instrText>
          </w:r>
          <w:r>
            <w:fldChar w:fldCharType="separate"/>
          </w:r>
          <w:r>
            <w:t>6</w:t>
          </w:r>
          <w:r>
            <w:fldChar w:fldCharType="end"/>
          </w:r>
          <w:r>
            <w:fldChar w:fldCharType="end"/>
          </w:r>
        </w:p>
        <w:p w14:paraId="40288B6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"_Toc227400784" </w:instrText>
          </w:r>
          <w:r>
            <w:fldChar w:fldCharType="separate"/>
          </w:r>
          <w:r>
            <w:rPr>
              <w:rStyle w:val="20"/>
              <w:rFonts w:ascii="Times New Roman" w:hAnsi="Times New Roman" w:cs="Times New Roman"/>
            </w:rPr>
            <w:t>1.4</w:t>
          </w:r>
          <w:r>
            <w:rPr>
              <w:rFonts w:eastAsiaTheme="minorEastAsia"/>
              <w:kern w:val="2"/>
              <w:sz w:val="24"/>
              <w:szCs w:val="24"/>
              <w14:ligatures w14:val="standardContextual"/>
            </w:rPr>
            <w:tab/>
          </w:r>
          <w:r>
            <w:rPr>
              <w:rStyle w:val="20"/>
              <w:rFonts w:ascii="Times New Roman" w:hAnsi="Times New Roman" w:cs="Times New Roman"/>
            </w:rPr>
            <w:t>Objectives</w:t>
          </w:r>
          <w:r>
            <w:tab/>
          </w:r>
          <w:r>
            <w:fldChar w:fldCharType="begin"/>
          </w:r>
          <w:r>
            <w:instrText xml:space="preserve"> PAGEREF _Toc227400784 \h </w:instrText>
          </w:r>
          <w:r>
            <w:fldChar w:fldCharType="separate"/>
          </w:r>
          <w:r>
            <w:t>7</w:t>
          </w:r>
          <w:r>
            <w:fldChar w:fldCharType="end"/>
          </w:r>
          <w:r>
            <w:fldChar w:fldCharType="end"/>
          </w:r>
        </w:p>
        <w:p w14:paraId="6E78ED32">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"_Toc227400785" </w:instrText>
          </w:r>
          <w:r>
            <w:fldChar w:fldCharType="separate"/>
          </w:r>
          <w:r>
            <w:rPr>
              <w:rStyle w:val="20"/>
              <w:rFonts w:ascii="Times New Roman" w:hAnsi="Times New Roman" w:cs="Times New Roman"/>
            </w:rPr>
            <w:t>1.4.1</w:t>
          </w:r>
          <w:r>
            <w:rPr>
              <w:rFonts w:eastAsiaTheme="minorEastAsia"/>
              <w:kern w:val="2"/>
              <w:sz w:val="24"/>
              <w:szCs w:val="24"/>
              <w14:ligatures w14:val="standardContextual"/>
            </w:rPr>
            <w:tab/>
          </w:r>
          <w:r>
            <w:rPr>
              <w:rStyle w:val="20"/>
              <w:rFonts w:ascii="Times New Roman" w:hAnsi="Times New Roman" w:cs="Times New Roman"/>
            </w:rPr>
            <w:t>Specific Objectives</w:t>
          </w:r>
          <w:r>
            <w:tab/>
          </w:r>
          <w:r>
            <w:fldChar w:fldCharType="begin"/>
          </w:r>
          <w:r>
            <w:instrText xml:space="preserve"> PAGEREF _Toc227400785 \h </w:instrText>
          </w:r>
          <w:r>
            <w:fldChar w:fldCharType="separate"/>
          </w:r>
          <w:r>
            <w:t>7</w:t>
          </w:r>
          <w:r>
            <w:fldChar w:fldCharType="end"/>
          </w:r>
          <w:r>
            <w:fldChar w:fldCharType="end"/>
          </w:r>
        </w:p>
        <w:p w14:paraId="30307DE4">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"_Toc227400786" </w:instrText>
          </w:r>
          <w:r>
            <w:fldChar w:fldCharType="separate"/>
          </w:r>
          <w:r>
            <w:rPr>
              <w:rStyle w:val="20"/>
              <w:rFonts w:ascii="Times New Roman" w:hAnsi="Times New Roman" w:cs="Times New Roman"/>
            </w:rPr>
            <w:t>1.5</w:t>
          </w:r>
          <w:r>
            <w:rPr>
              <w:rFonts w:eastAsiaTheme="minorEastAsia"/>
              <w:kern w:val="2"/>
              <w:sz w:val="24"/>
              <w:szCs w:val="24"/>
              <w14:ligatures w14:val="standardContextual"/>
            </w:rPr>
            <w:tab/>
          </w:r>
          <w:r>
            <w:rPr>
              <w:rStyle w:val="20"/>
              <w:rFonts w:ascii="Times New Roman" w:hAnsi="Times New Roman" w:cs="Times New Roman"/>
            </w:rPr>
            <w:t>Scope and Limitation</w:t>
          </w:r>
          <w:r>
            <w:tab/>
          </w:r>
          <w:r>
            <w:fldChar w:fldCharType="begin"/>
          </w:r>
          <w:r>
            <w:instrText xml:space="preserve"> PAGEREF _Toc227400786 \h </w:instrText>
          </w:r>
          <w:r>
            <w:fldChar w:fldCharType="separate"/>
          </w:r>
          <w:r>
            <w:t>8</w:t>
          </w:r>
          <w:r>
            <w:fldChar w:fldCharType="end"/>
          </w:r>
          <w:r>
            <w:fldChar w:fldCharType="end"/>
          </w:r>
        </w:p>
        <w:p w14:paraId="4F5A6EDE">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"_Toc227400787" </w:instrText>
          </w:r>
          <w:r>
            <w:fldChar w:fldCharType="separate"/>
          </w:r>
          <w:r>
            <w:rPr>
              <w:rStyle w:val="20"/>
              <w:rFonts w:ascii="Times New Roman" w:hAnsi="Times New Roman" w:eastAsia="Times New Roman" w:cs="Times New Roman"/>
            </w:rPr>
            <w:t>1.6</w:t>
          </w:r>
          <w:r>
            <w:rPr>
              <w:rFonts w:eastAsiaTheme="minorEastAsia"/>
              <w:kern w:val="2"/>
              <w:sz w:val="24"/>
              <w:szCs w:val="24"/>
              <w14:ligatures w14:val="standardContextual"/>
            </w:rPr>
            <w:tab/>
          </w:r>
          <w:r>
            <w:rPr>
              <w:rStyle w:val="20"/>
              <w:rFonts w:ascii="Times New Roman" w:hAnsi="Times New Roman" w:eastAsia="Times New Roman" w:cs="Times New Roman"/>
            </w:rPr>
            <w:t>Significance of Study</w:t>
          </w:r>
          <w:r>
            <w:tab/>
          </w:r>
          <w:r>
            <w:fldChar w:fldCharType="begin"/>
          </w:r>
          <w:r>
            <w:instrText xml:space="preserve"> PAGEREF _Toc227400787 \h </w:instrText>
          </w:r>
          <w:r>
            <w:fldChar w:fldCharType="separate"/>
          </w:r>
          <w:r>
            <w:t>9</w:t>
          </w:r>
          <w:r>
            <w:fldChar w:fldCharType="end"/>
          </w:r>
          <w:r>
            <w:fldChar w:fldCharType="end"/>
          </w:r>
        </w:p>
        <w:p w14:paraId="5B5C08B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"_Toc227400788" </w:instrText>
          </w:r>
          <w:r>
            <w:fldChar w:fldCharType="separate"/>
          </w:r>
          <w:r>
            <w:rPr>
              <w:rStyle w:val="20"/>
              <w:rFonts w:ascii="Times New Roman" w:hAnsi="Times New Roman" w:eastAsia="Times New Roman" w:cs="Times New Roman"/>
            </w:rPr>
            <w:t>1.7</w:t>
          </w:r>
          <w:r>
            <w:rPr>
              <w:rFonts w:eastAsiaTheme="minorEastAsia"/>
              <w:kern w:val="2"/>
              <w:sz w:val="24"/>
              <w:szCs w:val="24"/>
              <w14:ligatures w14:val="standardContextual"/>
            </w:rPr>
            <w:tab/>
          </w:r>
          <w:r>
            <w:rPr>
              <w:rStyle w:val="20"/>
              <w:rFonts w:ascii="Times New Roman" w:hAnsi="Times New Roman" w:eastAsia="Times New Roman" w:cs="Times New Roman"/>
            </w:rPr>
            <w:t>Definition of Terms</w:t>
          </w:r>
          <w:r>
            <w:tab/>
          </w:r>
          <w:r>
            <w:fldChar w:fldCharType="begin"/>
          </w:r>
          <w:r>
            <w:instrText xml:space="preserve"> PAGEREF _Toc227400788 \h </w:instrText>
          </w:r>
          <w:r>
            <w:fldChar w:fldCharType="separate"/>
          </w:r>
          <w:r>
            <w:t>11</w:t>
          </w:r>
          <w:r>
            <w:fldChar w:fldCharType="end"/>
          </w:r>
          <w:r>
            <w:fldChar w:fldCharType="end"/>
          </w:r>
        </w:p>
        <w:p w14:paraId="74C78562">
          <w:pPr>
            <w:pStyle w:val="24"/>
            <w:tabs>
              <w:tab w:val="left" w:pos="440"/>
            </w:tabs>
            <w:rPr>
              <w:rFonts w:eastAsiaTheme="minorEastAsia"/>
              <w:kern w:val="2"/>
              <w:sz w:val="24"/>
              <w:szCs w:val="24"/>
              <w14:ligatures w14:val="standardContextual"/>
            </w:rPr>
          </w:pPr>
          <w:r>
            <w:fldChar w:fldCharType="begin"/>
          </w:r>
          <w:r>
            <w:instrText xml:space="preserve"> HYPERLINK \l "_Toc227400789" </w:instrText>
          </w:r>
          <w:r>
            <w:fldChar w:fldCharType="separate"/>
          </w:r>
          <w:r>
            <w:rPr>
              <w:rStyle w:val="20"/>
              <w:rFonts w:ascii="Times New Roman" w:hAnsi="Times New Roman" w:eastAsia="Times New Roman" w:cs="Times New Roman"/>
              <w:b/>
              <w:bCs/>
            </w:rPr>
            <w:t>2</w:t>
          </w:r>
          <w:r>
            <w:rPr>
              <w:rFonts w:eastAsiaTheme="minorEastAsia"/>
              <w:kern w:val="2"/>
              <w:sz w:val="24"/>
              <w:szCs w:val="24"/>
              <w14:ligatures w14:val="standardContextual"/>
            </w:rPr>
            <w:tab/>
          </w:r>
          <w:r>
            <w:rPr>
              <w:rStyle w:val="20"/>
              <w:rFonts w:ascii="Times New Roman" w:hAnsi="Times New Roman" w:cs="Times New Roman"/>
              <w:b/>
              <w:bCs/>
            </w:rPr>
            <w:t xml:space="preserve">REVIEW OF RELATED </w:t>
          </w:r>
          <w:r>
            <w:rPr>
              <w:rStyle w:val="20"/>
              <w:rFonts w:ascii="Times New Roman" w:hAnsi="Times New Roman" w:eastAsia="Times New Roman" w:cs="Times New Roman"/>
              <w:b/>
              <w:bCs/>
            </w:rPr>
            <w:t>LITERATURE AND SYSTEMS</w:t>
          </w:r>
          <w:r>
            <w:tab/>
          </w:r>
          <w:r>
            <w:fldChar w:fldCharType="begin"/>
          </w:r>
          <w:r>
            <w:instrText xml:space="preserve"> PAGEREF _Toc227400789 \h </w:instrText>
          </w:r>
          <w:r>
            <w:fldChar w:fldCharType="separate"/>
          </w:r>
          <w:r>
            <w:t>14</w:t>
          </w:r>
          <w:r>
            <w:fldChar w:fldCharType="end"/>
          </w:r>
          <w:r>
            <w:fldChar w:fldCharType="end"/>
          </w:r>
        </w:p>
        <w:p w14:paraId="2554FB30">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"_Toc227400790" </w:instrText>
          </w:r>
          <w:r>
            <w:fldChar w:fldCharType="separate"/>
          </w:r>
          <w:r>
            <w:rPr>
              <w:rStyle w:val="20"/>
              <w:rFonts w:ascii="Times New Roman" w:hAnsi="Times New Roman" w:cs="Times New Roman"/>
            </w:rPr>
            <w:t>2.1</w:t>
          </w:r>
          <w:r>
            <w:rPr>
              <w:rFonts w:eastAsiaTheme="minorEastAsia"/>
              <w:kern w:val="2"/>
              <w:sz w:val="24"/>
              <w:szCs w:val="24"/>
              <w14:ligatures w14:val="standardContextual"/>
            </w:rPr>
            <w:tab/>
          </w:r>
          <w:r>
            <w:rPr>
              <w:rStyle w:val="20"/>
              <w:rFonts w:ascii="Times New Roman" w:hAnsi="Times New Roman" w:cs="Times New Roman"/>
            </w:rPr>
            <w:t>Introduction</w:t>
          </w:r>
          <w:r>
            <w:tab/>
          </w:r>
          <w:r>
            <w:fldChar w:fldCharType="begin"/>
          </w:r>
          <w:r>
            <w:instrText xml:space="preserve"> PAGEREF _Toc227400790 \h </w:instrText>
          </w:r>
          <w:r>
            <w:fldChar w:fldCharType="separate"/>
          </w:r>
          <w:r>
            <w:t>14</w:t>
          </w:r>
          <w:r>
            <w:fldChar w:fldCharType="end"/>
          </w:r>
          <w:r>
            <w:fldChar w:fldCharType="end"/>
          </w:r>
        </w:p>
        <w:p w14:paraId="48351A35">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"_Toc227400791" </w:instrText>
          </w:r>
          <w:r>
            <w:fldChar w:fldCharType="separate"/>
          </w:r>
          <w:r>
            <w:rPr>
              <w:rStyle w:val="20"/>
              <w:rFonts w:ascii="Times New Roman" w:hAnsi="Times New Roman" w:cs="Times New Roman"/>
            </w:rPr>
            <w:t>2.1.1</w:t>
          </w:r>
          <w:r>
            <w:rPr>
              <w:rFonts w:eastAsiaTheme="minorEastAsia"/>
              <w:kern w:val="2"/>
              <w:sz w:val="24"/>
              <w:szCs w:val="24"/>
              <w14:ligatures w14:val="standardContextual"/>
            </w:rPr>
            <w:tab/>
          </w:r>
          <w:r>
            <w:rPr>
              <w:rStyle w:val="20"/>
              <w:rFonts w:ascii="Times New Roman" w:hAnsi="Times New Roman" w:cs="Times New Roman"/>
            </w:rPr>
            <w:t>RRL 1</w:t>
          </w:r>
          <w:r>
            <w:tab/>
          </w:r>
          <w:r>
            <w:fldChar w:fldCharType="begin"/>
          </w:r>
          <w:r>
            <w:instrText xml:space="preserve"> PAGEREF _Toc227400791 \h </w:instrText>
          </w:r>
          <w:r>
            <w:fldChar w:fldCharType="separate"/>
          </w:r>
          <w:r>
            <w:t>15</w:t>
          </w:r>
          <w:r>
            <w:fldChar w:fldCharType="end"/>
          </w:r>
          <w:r>
            <w:fldChar w:fldCharType="end"/>
          </w:r>
        </w:p>
        <w:p w14:paraId="383B3ED1">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"_Toc227400792" </w:instrText>
          </w:r>
          <w:r>
            <w:fldChar w:fldCharType="separate"/>
          </w:r>
          <w:r>
            <w:rPr>
              <w:rStyle w:val="20"/>
              <w:rFonts w:ascii="Times New Roman" w:hAnsi="Times New Roman" w:cs="Times New Roman"/>
            </w:rPr>
            <w:t>2.1.2</w:t>
          </w:r>
          <w:r>
            <w:rPr>
              <w:rFonts w:eastAsiaTheme="minorEastAsia"/>
              <w:kern w:val="2"/>
              <w:sz w:val="24"/>
              <w:szCs w:val="24"/>
              <w14:ligatures w14:val="standardContextual"/>
            </w:rPr>
            <w:tab/>
          </w:r>
          <w:r>
            <w:rPr>
              <w:rStyle w:val="20"/>
              <w:rFonts w:ascii="Times New Roman" w:hAnsi="Times New Roman" w:cs="Times New Roman"/>
            </w:rPr>
            <w:t>RRL 2</w:t>
          </w:r>
          <w:r>
            <w:tab/>
          </w:r>
          <w:r>
            <w:fldChar w:fldCharType="begin"/>
          </w:r>
          <w:r>
            <w:instrText xml:space="preserve"> PAGEREF _Toc227400792 \h </w:instrText>
          </w:r>
          <w:r>
            <w:fldChar w:fldCharType="separate"/>
          </w:r>
          <w:r>
            <w:t>17</w:t>
          </w:r>
          <w:r>
            <w:fldChar w:fldCharType="end"/>
          </w:r>
          <w:r>
            <w:fldChar w:fldCharType="end"/>
          </w:r>
        </w:p>
        <w:p w14:paraId="53E5B06A">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"_Toc227400793" </w:instrText>
          </w:r>
          <w:r>
            <w:fldChar w:fldCharType="separate"/>
          </w:r>
          <w:r>
            <w:rPr>
              <w:rStyle w:val="20"/>
              <w:rFonts w:ascii="Times New Roman" w:hAnsi="Times New Roman" w:cs="Times New Roman"/>
            </w:rPr>
            <w:t>2.1.3</w:t>
          </w:r>
          <w:r>
            <w:rPr>
              <w:rFonts w:eastAsiaTheme="minorEastAsia"/>
              <w:kern w:val="2"/>
              <w:sz w:val="24"/>
              <w:szCs w:val="24"/>
              <w14:ligatures w14:val="standardContextual"/>
            </w:rPr>
            <w:tab/>
          </w:r>
          <w:r>
            <w:rPr>
              <w:rStyle w:val="20"/>
              <w:rFonts w:ascii="Times New Roman" w:hAnsi="Times New Roman" w:cs="Times New Roman"/>
            </w:rPr>
            <w:t>RRL 3</w:t>
          </w:r>
          <w:r>
            <w:tab/>
          </w:r>
          <w:r>
            <w:fldChar w:fldCharType="begin"/>
          </w:r>
          <w:r>
            <w:instrText xml:space="preserve"> PAGEREF _Toc227400793 \h </w:instrText>
          </w:r>
          <w:r>
            <w:fldChar w:fldCharType="separate"/>
          </w:r>
          <w:r>
            <w:t>20</w:t>
          </w:r>
          <w:r>
            <w:fldChar w:fldCharType="end"/>
          </w:r>
          <w:r>
            <w:fldChar w:fldCharType="end"/>
          </w:r>
        </w:p>
        <w:p w14:paraId="2DADC034">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"_Toc227400794" </w:instrText>
          </w:r>
          <w:r>
            <w:fldChar w:fldCharType="separate"/>
          </w:r>
          <w:r>
            <w:rPr>
              <w:rStyle w:val="20"/>
              <w:rFonts w:ascii="Times New Roman" w:hAnsi="Times New Roman" w:cs="Times New Roman"/>
            </w:rPr>
            <w:t>2.1.4</w:t>
          </w:r>
          <w:r>
            <w:rPr>
              <w:rFonts w:eastAsiaTheme="minorEastAsia"/>
              <w:kern w:val="2"/>
              <w:sz w:val="24"/>
              <w:szCs w:val="24"/>
              <w14:ligatures w14:val="standardContextual"/>
            </w:rPr>
            <w:tab/>
          </w:r>
          <w:r>
            <w:rPr>
              <w:rStyle w:val="20"/>
              <w:rFonts w:ascii="Times New Roman" w:hAnsi="Times New Roman" w:cs="Times New Roman"/>
            </w:rPr>
            <w:t>RRL 4</w:t>
          </w:r>
          <w:r>
            <w:tab/>
          </w:r>
          <w:r>
            <w:fldChar w:fldCharType="begin"/>
          </w:r>
          <w:r>
            <w:instrText xml:space="preserve"> PAGEREF _Toc227400794 \h </w:instrText>
          </w:r>
          <w:r>
            <w:fldChar w:fldCharType="separate"/>
          </w:r>
          <w:r>
            <w:t>22</w:t>
          </w:r>
          <w:r>
            <w:fldChar w:fldCharType="end"/>
          </w:r>
          <w:r>
            <w:fldChar w:fldCharType="end"/>
          </w:r>
        </w:p>
        <w:p w14:paraId="7DB361BB">
          <w:pPr>
            <w:pStyle w:val="25"/>
            <w:tabs>
              <w:tab w:val="right" w:leader="dot" w:pos="8926"/>
            </w:tabs>
            <w:rPr>
              <w:rFonts w:eastAsiaTheme="minorEastAsia"/>
              <w:kern w:val="2"/>
              <w:sz w:val="24"/>
              <w:szCs w:val="24"/>
              <w14:ligatures w14:val="standardContextual"/>
            </w:rPr>
          </w:pPr>
          <w:r>
            <w:fldChar w:fldCharType="begin"/>
          </w:r>
          <w:r>
            <w:instrText xml:space="preserve"> HYPERLINK \l "_Toc227400795" </w:instrText>
          </w:r>
          <w:r>
            <w:fldChar w:fldCharType="separate"/>
          </w:r>
          <w:r>
            <w:rPr>
              <w:rStyle w:val="20"/>
              <w:rFonts w:ascii="Times New Roman" w:hAnsi="Times New Roman" w:cs="Times New Roman"/>
              <w:b/>
              <w:bCs/>
            </w:rPr>
            <w:t>Study 1</w:t>
          </w:r>
          <w:r>
            <w:tab/>
          </w:r>
          <w:r>
            <w:fldChar w:fldCharType="begin"/>
          </w:r>
          <w:r>
            <w:instrText xml:space="preserve"> PAGEREF _Toc227400795 \h </w:instrText>
          </w:r>
          <w:r>
            <w:fldChar w:fldCharType="separate"/>
          </w:r>
          <w:r>
            <w:t>31</w:t>
          </w:r>
          <w:r>
            <w:fldChar w:fldCharType="end"/>
          </w:r>
          <w:r>
            <w:fldChar w:fldCharType="end"/>
          </w:r>
        </w:p>
        <w:p w14:paraId="65B930C7">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"_Toc227400796" </w:instrText>
          </w:r>
          <w:r>
            <w:fldChar w:fldCharType="separate"/>
          </w:r>
          <w:r>
            <w:rPr>
              <w:rStyle w:val="20"/>
              <w:rFonts w:ascii="Times New Roman" w:hAnsi="Times New Roman" w:cs="Times New Roman"/>
            </w:rPr>
            <w:t>2.2</w:t>
          </w:r>
          <w:r>
            <w:rPr>
              <w:rFonts w:eastAsiaTheme="minorEastAsia"/>
              <w:kern w:val="2"/>
              <w:sz w:val="24"/>
              <w:szCs w:val="24"/>
              <w14:ligatures w14:val="standardContextual"/>
            </w:rPr>
            <w:tab/>
          </w:r>
          <w:r>
            <w:rPr>
              <w:rStyle w:val="20"/>
              <w:rFonts w:ascii="Times New Roman" w:hAnsi="Times New Roman" w:cs="Times New Roman"/>
            </w:rPr>
            <w:t>Summary</w:t>
          </w:r>
          <w:r>
            <w:tab/>
          </w:r>
          <w:r>
            <w:fldChar w:fldCharType="begin"/>
          </w:r>
          <w:r>
            <w:instrText xml:space="preserve"> PAGEREF _Toc227400796 \h </w:instrText>
          </w:r>
          <w:r>
            <w:fldChar w:fldCharType="separate"/>
          </w:r>
          <w:r>
            <w:t>31</w:t>
          </w:r>
          <w:r>
            <w:fldChar w:fldCharType="end"/>
          </w:r>
          <w:r>
            <w:fldChar w:fldCharType="end"/>
          </w:r>
        </w:p>
        <w:p w14:paraId="0C91273A">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"_Toc227400797" </w:instrText>
          </w:r>
          <w:r>
            <w:fldChar w:fldCharType="separate"/>
          </w:r>
          <w:r>
            <w:rPr>
              <w:rStyle w:val="20"/>
              <w:rFonts w:ascii="Times New Roman" w:hAnsi="Times New Roman" w:cs="Times New Roman"/>
            </w:rPr>
            <w:t>2.3</w:t>
          </w:r>
          <w:r>
            <w:rPr>
              <w:rFonts w:eastAsiaTheme="minorEastAsia"/>
              <w:kern w:val="2"/>
              <w:sz w:val="24"/>
              <w:szCs w:val="24"/>
              <w14:ligatures w14:val="standardContextual"/>
            </w:rPr>
            <w:tab/>
          </w:r>
          <w:r>
            <w:rPr>
              <w:rStyle w:val="20"/>
              <w:rFonts w:ascii="Times New Roman" w:hAnsi="Times New Roman" w:cs="Times New Roman"/>
            </w:rPr>
            <w:t>Synthesis</w:t>
          </w:r>
          <w:r>
            <w:tab/>
          </w:r>
          <w:r>
            <w:fldChar w:fldCharType="begin"/>
          </w:r>
          <w:r>
            <w:instrText xml:space="preserve"> PAGEREF _Toc227400797 \h </w:instrText>
          </w:r>
          <w:r>
            <w:fldChar w:fldCharType="separate"/>
          </w:r>
          <w:r>
            <w:t>33</w:t>
          </w:r>
          <w:r>
            <w:fldChar w:fldCharType="end"/>
          </w:r>
          <w:r>
            <w:fldChar w:fldCharType="end"/>
          </w:r>
        </w:p>
        <w:p w14:paraId="379A82E2">
          <w:pPr>
            <w:pStyle w:val="24"/>
            <w:tabs>
              <w:tab w:val="left" w:pos="440"/>
            </w:tabs>
            <w:rPr>
              <w:rFonts w:eastAsiaTheme="minorEastAsia"/>
              <w:kern w:val="2"/>
              <w:sz w:val="24"/>
              <w:szCs w:val="24"/>
              <w14:ligatures w14:val="standardContextual"/>
            </w:rPr>
          </w:pPr>
          <w:r>
            <w:fldChar w:fldCharType="begin"/>
          </w:r>
          <w:r>
            <w:instrText xml:space="preserve"> HYPERLINK \l "_Toc227400798" </w:instrText>
          </w:r>
          <w:r>
            <w:fldChar w:fldCharType="separate"/>
          </w:r>
          <w:r>
            <w:rPr>
              <w:rStyle w:val="20"/>
              <w:rFonts w:ascii="Times New Roman" w:hAnsi="Times New Roman" w:eastAsia="Times New Roman" w:cs="Times New Roman"/>
              <w:b/>
              <w:bCs/>
            </w:rPr>
            <w:t>3</w:t>
          </w:r>
          <w:r>
            <w:rPr>
              <w:rFonts w:eastAsiaTheme="minorEastAsia"/>
              <w:kern w:val="2"/>
              <w:sz w:val="24"/>
              <w:szCs w:val="24"/>
              <w14:ligatures w14:val="standardContextual"/>
            </w:rPr>
            <w:tab/>
          </w:r>
          <w:r>
            <w:rPr>
              <w:rStyle w:val="20"/>
              <w:rFonts w:ascii="Times New Roman" w:hAnsi="Times New Roman" w:eastAsia="Times New Roman" w:cs="Times New Roman"/>
              <w:b/>
              <w:bCs/>
            </w:rPr>
            <w:t>TECHNICAL BACKGROUND</w:t>
          </w:r>
          <w:r>
            <w:tab/>
          </w:r>
          <w:r>
            <w:fldChar w:fldCharType="begin"/>
          </w:r>
          <w:r>
            <w:instrText xml:space="preserve"> PAGEREF _Toc227400798 \h </w:instrText>
          </w:r>
          <w:r>
            <w:fldChar w:fldCharType="separate"/>
          </w:r>
          <w:r>
            <w:t>36</w:t>
          </w:r>
          <w:r>
            <w:fldChar w:fldCharType="end"/>
          </w:r>
          <w:r>
            <w:fldChar w:fldCharType="end"/>
          </w:r>
        </w:p>
        <w:p w14:paraId="3D9BF563">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"_Toc227400799" </w:instrText>
          </w:r>
          <w:r>
            <w:fldChar w:fldCharType="separate"/>
          </w:r>
          <w:r>
            <w:rPr>
              <w:rStyle w:val="20"/>
              <w:rFonts w:ascii="Times New Roman" w:hAnsi="Times New Roman" w:eastAsia="Times New Roman" w:cs="Times New Roman"/>
            </w:rPr>
            <w:t>3.1</w:t>
          </w:r>
          <w:r>
            <w:rPr>
              <w:rFonts w:eastAsiaTheme="minorEastAsia"/>
              <w:kern w:val="2"/>
              <w:sz w:val="24"/>
              <w:szCs w:val="24"/>
              <w14:ligatures w14:val="standardContextual"/>
            </w:rPr>
            <w:tab/>
          </w:r>
          <w:r>
            <w:rPr>
              <w:rStyle w:val="20"/>
              <w:rFonts w:ascii="Times New Roman" w:hAnsi="Times New Roman" w:eastAsia="Times New Roman" w:cs="Times New Roman"/>
            </w:rPr>
            <w:t>Technology Requirements</w:t>
          </w:r>
          <w:r>
            <w:tab/>
          </w:r>
          <w:r>
            <w:fldChar w:fldCharType="begin"/>
          </w:r>
          <w:r>
            <w:instrText xml:space="preserve"> PAGEREF _Toc227400799 \h </w:instrText>
          </w:r>
          <w:r>
            <w:fldChar w:fldCharType="separate"/>
          </w:r>
          <w:r>
            <w:t>36</w:t>
          </w:r>
          <w:r>
            <w:fldChar w:fldCharType="end"/>
          </w:r>
          <w:r>
            <w:fldChar w:fldCharType="end"/>
          </w:r>
        </w:p>
        <w:p w14:paraId="2321B647">
          <w:pPr>
            <w:pStyle w:val="24"/>
            <w:tabs>
              <w:tab w:val="left" w:pos="440"/>
            </w:tabs>
            <w:rPr>
              <w:rFonts w:eastAsiaTheme="minorEastAsia"/>
              <w:kern w:val="2"/>
              <w:sz w:val="24"/>
              <w:szCs w:val="24"/>
              <w14:ligatures w14:val="standardContextual"/>
            </w:rPr>
          </w:pPr>
          <w:r>
            <w:fldChar w:fldCharType="begin"/>
          </w:r>
          <w:r>
            <w:instrText xml:space="preserve"> HYPERLINK \l "_Toc227400800" </w:instrText>
          </w:r>
          <w:r>
            <w:fldChar w:fldCharType="separate"/>
          </w:r>
          <w:r>
            <w:rPr>
              <w:rStyle w:val="20"/>
              <w:rFonts w:ascii="Times New Roman" w:hAnsi="Times New Roman" w:cs="Times New Roman"/>
              <w:b/>
              <w:bCs/>
            </w:rPr>
            <w:t>4</w:t>
          </w:r>
          <w:r>
            <w:rPr>
              <w:rFonts w:eastAsiaTheme="minorEastAsia"/>
              <w:kern w:val="2"/>
              <w:sz w:val="24"/>
              <w:szCs w:val="24"/>
              <w14:ligatures w14:val="standardContextual"/>
            </w:rPr>
            <w:tab/>
          </w:r>
          <w:r>
            <w:rPr>
              <w:rStyle w:val="20"/>
              <w:rFonts w:ascii="Times New Roman" w:hAnsi="Times New Roman" w:eastAsia="Times New Roman" w:cs="Times New Roman"/>
              <w:b/>
              <w:bCs/>
            </w:rPr>
            <w:t>DESIGN AND METHODOLOGY</w:t>
          </w:r>
          <w:r>
            <w:tab/>
          </w:r>
          <w:r>
            <w:fldChar w:fldCharType="begin"/>
          </w:r>
          <w:r>
            <w:instrText xml:space="preserve"> PAGEREF _Toc227400800 \h </w:instrText>
          </w:r>
          <w:r>
            <w:fldChar w:fldCharType="separate"/>
          </w:r>
          <w:r>
            <w:t>37</w:t>
          </w:r>
          <w:r>
            <w:fldChar w:fldCharType="end"/>
          </w:r>
          <w:r>
            <w:fldChar w:fldCharType="end"/>
          </w:r>
        </w:p>
        <w:p w14:paraId="5F5A7711">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"_Toc227400801" </w:instrText>
          </w:r>
          <w:r>
            <w:fldChar w:fldCharType="separate"/>
          </w:r>
          <w:r>
            <w:rPr>
              <w:rStyle w:val="20"/>
              <w:rFonts w:ascii="Times New Roman" w:hAnsi="Times New Roman" w:cs="Times New Roman"/>
            </w:rPr>
            <w:t>4.1</w:t>
          </w:r>
          <w:r>
            <w:rPr>
              <w:rFonts w:eastAsiaTheme="minorEastAsia"/>
              <w:kern w:val="2"/>
              <w:sz w:val="24"/>
              <w:szCs w:val="24"/>
              <w14:ligatures w14:val="standardContextual"/>
            </w:rPr>
            <w:tab/>
          </w:r>
          <w:r>
            <w:rPr>
              <w:rStyle w:val="20"/>
              <w:rFonts w:ascii="Times New Roman" w:hAnsi="Times New Roman" w:cs="Times New Roman"/>
            </w:rPr>
            <w:t>Research Design</w:t>
          </w:r>
          <w:r>
            <w:tab/>
          </w:r>
          <w:r>
            <w:fldChar w:fldCharType="begin"/>
          </w:r>
          <w:r>
            <w:instrText xml:space="preserve"> PAGEREF _Toc227400801 \h </w:instrText>
          </w:r>
          <w:r>
            <w:fldChar w:fldCharType="separate"/>
          </w:r>
          <w:r>
            <w:t>37</w:t>
          </w:r>
          <w:r>
            <w:fldChar w:fldCharType="end"/>
          </w:r>
          <w:r>
            <w:fldChar w:fldCharType="end"/>
          </w:r>
        </w:p>
        <w:p w14:paraId="2C96A6A3">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"_Toc227400802" </w:instrText>
          </w:r>
          <w:r>
            <w:fldChar w:fldCharType="separate"/>
          </w:r>
          <w:r>
            <w:rPr>
              <w:rStyle w:val="20"/>
              <w:rFonts w:ascii="Times New Roman" w:hAnsi="Times New Roman" w:cs="Times New Roman"/>
            </w:rPr>
            <w:t>4.2</w:t>
          </w:r>
          <w:r>
            <w:rPr>
              <w:rFonts w:eastAsiaTheme="minorEastAsia"/>
              <w:kern w:val="2"/>
              <w:sz w:val="24"/>
              <w:szCs w:val="24"/>
              <w14:ligatures w14:val="standardContextual"/>
            </w:rPr>
            <w:tab/>
          </w:r>
          <w:r>
            <w:rPr>
              <w:rStyle w:val="20"/>
              <w:rFonts w:ascii="Times New Roman" w:hAnsi="Times New Roman" w:cs="Times New Roman"/>
            </w:rPr>
            <w:t>Developmental Methodology</w:t>
          </w:r>
          <w:r>
            <w:tab/>
          </w:r>
          <w:r>
            <w:fldChar w:fldCharType="begin"/>
          </w:r>
          <w:r>
            <w:instrText xml:space="preserve"> PAGEREF _Toc227400802 \h </w:instrText>
          </w:r>
          <w:r>
            <w:fldChar w:fldCharType="separate"/>
          </w:r>
          <w:r>
            <w:t>37</w:t>
          </w:r>
          <w:r>
            <w:fldChar w:fldCharType="end"/>
          </w:r>
          <w:r>
            <w:fldChar w:fldCharType="end"/>
          </w:r>
        </w:p>
        <w:p w14:paraId="2A837E6D">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"_Toc227400803" </w:instrText>
          </w:r>
          <w:r>
            <w:fldChar w:fldCharType="separate"/>
          </w:r>
          <w:r>
            <w:rPr>
              <w:rStyle w:val="20"/>
              <w:rFonts w:ascii="Times New Roman" w:hAnsi="Times New Roman" w:cs="Times New Roman"/>
            </w:rPr>
            <w:t>4.3</w:t>
          </w:r>
          <w:r>
            <w:rPr>
              <w:rFonts w:eastAsiaTheme="minorEastAsia"/>
              <w:kern w:val="2"/>
              <w:sz w:val="24"/>
              <w:szCs w:val="24"/>
              <w14:ligatures w14:val="standardContextual"/>
            </w:rPr>
            <w:tab/>
          </w:r>
          <w:r>
            <w:rPr>
              <w:rStyle w:val="20"/>
              <w:rFonts w:ascii="Times New Roman" w:hAnsi="Times New Roman" w:cs="Times New Roman"/>
            </w:rPr>
            <w:t>System Architecture</w:t>
          </w:r>
          <w:r>
            <w:tab/>
          </w:r>
          <w:r>
            <w:fldChar w:fldCharType="begin"/>
          </w:r>
          <w:r>
            <w:instrText xml:space="preserve"> PAGEREF _Toc227400803 \h </w:instrText>
          </w:r>
          <w:r>
            <w:fldChar w:fldCharType="separate"/>
          </w:r>
          <w:r>
            <w:t>37</w:t>
          </w:r>
          <w:r>
            <w:fldChar w:fldCharType="end"/>
          </w:r>
          <w:r>
            <w:fldChar w:fldCharType="end"/>
          </w:r>
        </w:p>
        <w:p w14:paraId="1195F2D1">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"_Toc227400804" </w:instrText>
          </w:r>
          <w:r>
            <w:fldChar w:fldCharType="separate"/>
          </w:r>
          <w:r>
            <w:rPr>
              <w:rStyle w:val="20"/>
              <w:rFonts w:ascii="Times New Roman" w:hAnsi="Times New Roman" w:cs="Times New Roman"/>
            </w:rPr>
            <w:t>4.4</w:t>
          </w:r>
          <w:r>
            <w:rPr>
              <w:rFonts w:eastAsiaTheme="minorEastAsia"/>
              <w:kern w:val="2"/>
              <w:sz w:val="24"/>
              <w:szCs w:val="24"/>
              <w14:ligatures w14:val="standardContextual"/>
            </w:rPr>
            <w:tab/>
          </w:r>
          <w:r>
            <w:rPr>
              <w:rStyle w:val="20"/>
              <w:rFonts w:ascii="Times New Roman" w:hAnsi="Times New Roman" w:cs="Times New Roman"/>
            </w:rPr>
            <w:t>Data Collection Methods</w:t>
          </w:r>
          <w:r>
            <w:tab/>
          </w:r>
          <w:r>
            <w:fldChar w:fldCharType="begin"/>
          </w:r>
          <w:r>
            <w:instrText xml:space="preserve"> PAGEREF _Toc227400804 \h </w:instrText>
          </w:r>
          <w:r>
            <w:fldChar w:fldCharType="separate"/>
          </w:r>
          <w:r>
            <w:t>38</w:t>
          </w:r>
          <w:r>
            <w:fldChar w:fldCharType="end"/>
          </w:r>
          <w:r>
            <w:fldChar w:fldCharType="end"/>
          </w:r>
        </w:p>
        <w:p w14:paraId="4090FFE3">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"_Toc227400805" </w:instrText>
          </w:r>
          <w:r>
            <w:fldChar w:fldCharType="separate"/>
          </w:r>
          <w:r>
            <w:rPr>
              <w:rStyle w:val="20"/>
              <w:rFonts w:ascii="Times New Roman" w:hAnsi="Times New Roman" w:cs="Times New Roman"/>
            </w:rPr>
            <w:t>4.4.1</w:t>
          </w:r>
          <w:r>
            <w:rPr>
              <w:rFonts w:eastAsiaTheme="minorEastAsia"/>
              <w:kern w:val="2"/>
              <w:sz w:val="24"/>
              <w:szCs w:val="24"/>
              <w14:ligatures w14:val="standardContextual"/>
            </w:rPr>
            <w:tab/>
          </w:r>
          <w:r>
            <w:rPr>
              <w:rStyle w:val="20"/>
              <w:rFonts w:ascii="Times New Roman" w:hAnsi="Times New Roman" w:cs="Times New Roman"/>
            </w:rPr>
            <w:t>Data Source</w:t>
          </w:r>
          <w:r>
            <w:tab/>
          </w:r>
          <w:r>
            <w:fldChar w:fldCharType="begin"/>
          </w:r>
          <w:r>
            <w:instrText xml:space="preserve"> PAGEREF _Toc227400805 \h </w:instrText>
          </w:r>
          <w:r>
            <w:fldChar w:fldCharType="separate"/>
          </w:r>
          <w:r>
            <w:t>38</w:t>
          </w:r>
          <w:r>
            <w:fldChar w:fldCharType="end"/>
          </w:r>
          <w:r>
            <w:fldChar w:fldCharType="end"/>
          </w:r>
        </w:p>
        <w:p w14:paraId="15B577A4">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"_Toc227400806" </w:instrText>
          </w:r>
          <w:r>
            <w:fldChar w:fldCharType="separate"/>
          </w:r>
          <w:r>
            <w:rPr>
              <w:rStyle w:val="20"/>
              <w:rFonts w:ascii="Times New Roman" w:hAnsi="Times New Roman" w:cs="Times New Roman"/>
            </w:rPr>
            <w:t>4.4.2</w:t>
          </w:r>
          <w:r>
            <w:rPr>
              <w:rFonts w:eastAsiaTheme="minorEastAsia"/>
              <w:kern w:val="2"/>
              <w:sz w:val="24"/>
              <w:szCs w:val="24"/>
              <w14:ligatures w14:val="standardContextual"/>
            </w:rPr>
            <w:tab/>
          </w:r>
          <w:r>
            <w:rPr>
              <w:rStyle w:val="20"/>
              <w:rFonts w:ascii="Times New Roman" w:hAnsi="Times New Roman" w:cs="Times New Roman"/>
            </w:rPr>
            <w:t>Data Gathering Instrument</w:t>
          </w:r>
          <w:r>
            <w:tab/>
          </w:r>
          <w:r>
            <w:fldChar w:fldCharType="begin"/>
          </w:r>
          <w:r>
            <w:instrText xml:space="preserve"> PAGEREF _Toc227400806 \h </w:instrText>
          </w:r>
          <w:r>
            <w:fldChar w:fldCharType="separate"/>
          </w:r>
          <w:r>
            <w:t>38</w:t>
          </w:r>
          <w:r>
            <w:fldChar w:fldCharType="end"/>
          </w:r>
          <w:r>
            <w:fldChar w:fldCharType="end"/>
          </w:r>
        </w:p>
        <w:p w14:paraId="6DBB8FB0">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"_Toc227400807" </w:instrText>
          </w:r>
          <w:r>
            <w:fldChar w:fldCharType="separate"/>
          </w:r>
          <w:r>
            <w:rPr>
              <w:rStyle w:val="20"/>
            </w:rPr>
            <w:t>4.4.3</w:t>
          </w:r>
          <w:r>
            <w:rPr>
              <w:rFonts w:eastAsiaTheme="minorEastAsia"/>
              <w:kern w:val="2"/>
              <w:sz w:val="24"/>
              <w:szCs w:val="24"/>
              <w14:ligatures w14:val="standardContextual"/>
            </w:rPr>
            <w:tab/>
          </w:r>
          <w:r>
            <w:rPr>
              <w:rStyle w:val="20"/>
              <w:rFonts w:ascii="Times New Roman" w:hAnsi="Times New Roman" w:cs="Times New Roman"/>
            </w:rPr>
            <w:t>Data Gathering Technique and Procedures</w:t>
          </w:r>
          <w:r>
            <w:tab/>
          </w:r>
          <w:r>
            <w:fldChar w:fldCharType="begin"/>
          </w:r>
          <w:r>
            <w:instrText xml:space="preserve"> PAGEREF _Toc227400807 \h </w:instrText>
          </w:r>
          <w:r>
            <w:fldChar w:fldCharType="separate"/>
          </w:r>
          <w:r>
            <w:t>38</w:t>
          </w:r>
          <w:r>
            <w:fldChar w:fldCharType="end"/>
          </w:r>
          <w:r>
            <w:fldChar w:fldCharType="end"/>
          </w:r>
        </w:p>
        <w:p w14:paraId="4F844D38">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"_Toc227400808" </w:instrText>
          </w:r>
          <w:r>
            <w:fldChar w:fldCharType="separate"/>
          </w:r>
          <w:r>
            <w:rPr>
              <w:rStyle w:val="20"/>
              <w:rFonts w:ascii="Times New Roman" w:hAnsi="Times New Roman" w:cs="Times New Roman"/>
            </w:rPr>
            <w:t>4.5</w:t>
          </w:r>
          <w:r>
            <w:rPr>
              <w:rFonts w:eastAsiaTheme="minorEastAsia"/>
              <w:kern w:val="2"/>
              <w:sz w:val="24"/>
              <w:szCs w:val="24"/>
              <w14:ligatures w14:val="standardContextual"/>
            </w:rPr>
            <w:tab/>
          </w:r>
          <w:r>
            <w:rPr>
              <w:rStyle w:val="20"/>
              <w:rFonts w:ascii="Times New Roman" w:hAnsi="Times New Roman" w:cs="Times New Roman"/>
            </w:rPr>
            <w:t>Data Analysis</w:t>
          </w:r>
          <w:r>
            <w:tab/>
          </w:r>
          <w:r>
            <w:fldChar w:fldCharType="begin"/>
          </w:r>
          <w:r>
            <w:instrText xml:space="preserve"> PAGEREF _Toc227400808 \h </w:instrText>
          </w:r>
          <w:r>
            <w:fldChar w:fldCharType="separate"/>
          </w:r>
          <w:r>
            <w:t>38</w:t>
          </w:r>
          <w:r>
            <w:fldChar w:fldCharType="end"/>
          </w:r>
          <w:r>
            <w:fldChar w:fldCharType="end"/>
          </w:r>
        </w:p>
        <w:p w14:paraId="219347F8">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"_Toc227400809" </w:instrText>
          </w:r>
          <w:r>
            <w:fldChar w:fldCharType="separate"/>
          </w:r>
          <w:r>
            <w:rPr>
              <w:rStyle w:val="20"/>
              <w:rFonts w:ascii="Times New Roman" w:hAnsi="Times New Roman" w:cs="Times New Roman"/>
            </w:rPr>
            <w:t>4.5.1</w:t>
          </w:r>
          <w:r>
            <w:rPr>
              <w:rFonts w:eastAsiaTheme="minorEastAsia"/>
              <w:kern w:val="2"/>
              <w:sz w:val="24"/>
              <w:szCs w:val="24"/>
              <w14:ligatures w14:val="standardContextual"/>
            </w:rPr>
            <w:tab/>
          </w:r>
          <w:r>
            <w:rPr>
              <w:rStyle w:val="20"/>
              <w:rFonts w:ascii="Times New Roman" w:hAnsi="Times New Roman" w:cs="Times New Roman"/>
            </w:rPr>
            <w:t>Context Diagram</w:t>
          </w:r>
          <w:r>
            <w:tab/>
          </w:r>
          <w:r>
            <w:fldChar w:fldCharType="begin"/>
          </w:r>
          <w:r>
            <w:instrText xml:space="preserve"> PAGEREF _Toc227400809 \h </w:instrText>
          </w:r>
          <w:r>
            <w:fldChar w:fldCharType="separate"/>
          </w:r>
          <w:r>
            <w:t>38</w:t>
          </w:r>
          <w:r>
            <w:fldChar w:fldCharType="end"/>
          </w:r>
          <w:r>
            <w:fldChar w:fldCharType="end"/>
          </w:r>
        </w:p>
        <w:p w14:paraId="2A3CBAC7">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"_Toc227400810" </w:instrText>
          </w:r>
          <w:r>
            <w:fldChar w:fldCharType="separate"/>
          </w:r>
          <w:r>
            <w:rPr>
              <w:rStyle w:val="20"/>
              <w:rFonts w:ascii="Times New Roman" w:hAnsi="Times New Roman" w:eastAsia="Times New Roman" w:cs="Times New Roman"/>
            </w:rPr>
            <w:t>4.5.2</w:t>
          </w:r>
          <w:r>
            <w:rPr>
              <w:rFonts w:eastAsiaTheme="minorEastAsia"/>
              <w:kern w:val="2"/>
              <w:sz w:val="24"/>
              <w:szCs w:val="24"/>
              <w14:ligatures w14:val="standardContextual"/>
            </w:rPr>
            <w:tab/>
          </w:r>
          <w:r>
            <w:rPr>
              <w:rStyle w:val="20"/>
              <w:rFonts w:ascii="Times New Roman" w:hAnsi="Times New Roman" w:eastAsia="Times New Roman" w:cs="Times New Roman"/>
            </w:rPr>
            <w:t>Data Flow Diagram</w:t>
          </w:r>
          <w:r>
            <w:tab/>
          </w:r>
          <w:r>
            <w:fldChar w:fldCharType="begin"/>
          </w:r>
          <w:r>
            <w:instrText xml:space="preserve"> PAGEREF _Toc227400810 \h </w:instrText>
          </w:r>
          <w:r>
            <w:fldChar w:fldCharType="separate"/>
          </w:r>
          <w:r>
            <w:t>39</w:t>
          </w:r>
          <w:r>
            <w:fldChar w:fldCharType="end"/>
          </w:r>
          <w:r>
            <w:fldChar w:fldCharType="end"/>
          </w:r>
        </w:p>
        <w:p w14:paraId="76D63B48">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"_Toc227400811" </w:instrText>
          </w:r>
          <w:r>
            <w:fldChar w:fldCharType="separate"/>
          </w:r>
          <w:r>
            <w:rPr>
              <w:rStyle w:val="20"/>
              <w:rFonts w:ascii="Times New Roman" w:hAnsi="Times New Roman" w:eastAsia="Times New Roman" w:cs="Times New Roman"/>
            </w:rPr>
            <w:t>4.5.3</w:t>
          </w:r>
          <w:r>
            <w:rPr>
              <w:rFonts w:eastAsiaTheme="minorEastAsia"/>
              <w:kern w:val="2"/>
              <w:sz w:val="24"/>
              <w:szCs w:val="24"/>
              <w14:ligatures w14:val="standardContextual"/>
            </w:rPr>
            <w:tab/>
          </w:r>
          <w:r>
            <w:rPr>
              <w:rStyle w:val="20"/>
              <w:rFonts w:ascii="Times New Roman" w:hAnsi="Times New Roman" w:eastAsia="Times New Roman" w:cs="Times New Roman"/>
            </w:rPr>
            <w:t>Flowchart</w:t>
          </w:r>
          <w:r>
            <w:tab/>
          </w:r>
          <w:r>
            <w:fldChar w:fldCharType="begin"/>
          </w:r>
          <w:r>
            <w:instrText xml:space="preserve"> PAGEREF _Toc227400811 \h </w:instrText>
          </w:r>
          <w:r>
            <w:fldChar w:fldCharType="separate"/>
          </w:r>
          <w:r>
            <w:t>39</w:t>
          </w:r>
          <w:r>
            <w:fldChar w:fldCharType="end"/>
          </w:r>
          <w:r>
            <w:fldChar w:fldCharType="end"/>
          </w:r>
        </w:p>
        <w:p w14:paraId="13AD34F1">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"_Toc227400812" </w:instrText>
          </w:r>
          <w:r>
            <w:fldChar w:fldCharType="separate"/>
          </w:r>
          <w:r>
            <w:rPr>
              <w:rStyle w:val="20"/>
              <w:rFonts w:ascii="Times New Roman" w:hAnsi="Times New Roman" w:eastAsia="Times New Roman" w:cs="Times New Roman"/>
            </w:rPr>
            <w:t>4.5.4</w:t>
          </w:r>
          <w:r>
            <w:rPr>
              <w:rFonts w:eastAsiaTheme="minorEastAsia"/>
              <w:kern w:val="2"/>
              <w:sz w:val="24"/>
              <w:szCs w:val="24"/>
              <w14:ligatures w14:val="standardContextual"/>
            </w:rPr>
            <w:tab/>
          </w:r>
          <w:r>
            <w:rPr>
              <w:rStyle w:val="20"/>
              <w:rFonts w:ascii="Times New Roman" w:hAnsi="Times New Roman" w:eastAsia="Times New Roman" w:cs="Times New Roman"/>
            </w:rPr>
            <w:t>Use Case</w:t>
          </w:r>
          <w:r>
            <w:tab/>
          </w:r>
          <w:r>
            <w:fldChar w:fldCharType="begin"/>
          </w:r>
          <w:r>
            <w:instrText xml:space="preserve"> PAGEREF _Toc227400812 \h </w:instrText>
          </w:r>
          <w:r>
            <w:fldChar w:fldCharType="separate"/>
          </w:r>
          <w:r>
            <w:t>39</w:t>
          </w:r>
          <w:r>
            <w:fldChar w:fldCharType="end"/>
          </w:r>
          <w:r>
            <w:fldChar w:fldCharType="end"/>
          </w:r>
        </w:p>
        <w:p w14:paraId="76D4B7B9">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"_Toc227400813" </w:instrText>
          </w:r>
          <w:r>
            <w:fldChar w:fldCharType="separate"/>
          </w:r>
          <w:r>
            <w:rPr>
              <w:rStyle w:val="20"/>
              <w:rFonts w:ascii="Times New Roman" w:hAnsi="Times New Roman" w:eastAsia="Times New Roman" w:cs="Times New Roman"/>
            </w:rPr>
            <w:t>4.6</w:t>
          </w:r>
          <w:r>
            <w:rPr>
              <w:rFonts w:eastAsiaTheme="minorEastAsia"/>
              <w:kern w:val="2"/>
              <w:sz w:val="24"/>
              <w:szCs w:val="24"/>
              <w14:ligatures w14:val="standardContextual"/>
            </w:rPr>
            <w:tab/>
          </w:r>
          <w:r>
            <w:rPr>
              <w:rStyle w:val="20"/>
              <w:rFonts w:ascii="Times New Roman" w:hAnsi="Times New Roman" w:eastAsia="Times New Roman" w:cs="Times New Roman"/>
            </w:rPr>
            <w:t>Requirement Specification</w:t>
          </w:r>
          <w:r>
            <w:tab/>
          </w:r>
          <w:r>
            <w:fldChar w:fldCharType="begin"/>
          </w:r>
          <w:r>
            <w:instrText xml:space="preserve"> PAGEREF _Toc227400813 \h </w:instrText>
          </w:r>
          <w:r>
            <w:fldChar w:fldCharType="separate"/>
          </w:r>
          <w:r>
            <w:t>40</w:t>
          </w:r>
          <w:r>
            <w:fldChar w:fldCharType="end"/>
          </w:r>
          <w:r>
            <w:fldChar w:fldCharType="end"/>
          </w:r>
        </w:p>
        <w:p w14:paraId="59991A8F">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"_Toc227400814" </w:instrText>
          </w:r>
          <w:r>
            <w:fldChar w:fldCharType="separate"/>
          </w:r>
          <w:r>
            <w:rPr>
              <w:rStyle w:val="20"/>
              <w:rFonts w:ascii="Times New Roman" w:hAnsi="Times New Roman" w:eastAsia="Times New Roman" w:cs="Times New Roman"/>
            </w:rPr>
            <w:t>4.6.1</w:t>
          </w:r>
          <w:r>
            <w:rPr>
              <w:rFonts w:eastAsiaTheme="minorEastAsia"/>
              <w:kern w:val="2"/>
              <w:sz w:val="24"/>
              <w:szCs w:val="24"/>
              <w14:ligatures w14:val="standardContextual"/>
            </w:rPr>
            <w:tab/>
          </w:r>
          <w:r>
            <w:rPr>
              <w:rStyle w:val="20"/>
              <w:rFonts w:ascii="Times New Roman" w:hAnsi="Times New Roman" w:eastAsia="Times New Roman" w:cs="Times New Roman"/>
            </w:rPr>
            <w:t>Functional Requirements</w:t>
          </w:r>
          <w:r>
            <w:tab/>
          </w:r>
          <w:r>
            <w:fldChar w:fldCharType="begin"/>
          </w:r>
          <w:r>
            <w:instrText xml:space="preserve"> PAGEREF _Toc227400814 \h </w:instrText>
          </w:r>
          <w:r>
            <w:fldChar w:fldCharType="separate"/>
          </w:r>
          <w:r>
            <w:t>40</w:t>
          </w:r>
          <w:r>
            <w:fldChar w:fldCharType="end"/>
          </w:r>
          <w:r>
            <w:fldChar w:fldCharType="end"/>
          </w:r>
        </w:p>
        <w:p w14:paraId="619CBE95">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"_Toc227400815" </w:instrText>
          </w:r>
          <w:r>
            <w:fldChar w:fldCharType="separate"/>
          </w:r>
          <w:r>
            <w:rPr>
              <w:rStyle w:val="20"/>
              <w:rFonts w:ascii="Times New Roman" w:hAnsi="Times New Roman" w:eastAsia="Times New Roman" w:cs="Times New Roman"/>
            </w:rPr>
            <w:t>4.6.2</w:t>
          </w:r>
          <w:r>
            <w:rPr>
              <w:rFonts w:eastAsiaTheme="minorEastAsia"/>
              <w:kern w:val="2"/>
              <w:sz w:val="24"/>
              <w:szCs w:val="24"/>
              <w14:ligatures w14:val="standardContextual"/>
            </w:rPr>
            <w:tab/>
          </w:r>
          <w:r>
            <w:rPr>
              <w:rStyle w:val="20"/>
              <w:rFonts w:ascii="Times New Roman" w:hAnsi="Times New Roman" w:eastAsia="Times New Roman" w:cs="Times New Roman"/>
            </w:rPr>
            <w:t>Non-Functional Requirements</w:t>
          </w:r>
          <w:r>
            <w:tab/>
          </w:r>
          <w:r>
            <w:fldChar w:fldCharType="begin"/>
          </w:r>
          <w:r>
            <w:instrText xml:space="preserve"> PAGEREF _Toc227400815 \h </w:instrText>
          </w:r>
          <w:r>
            <w:fldChar w:fldCharType="separate"/>
          </w:r>
          <w:r>
            <w:t>40</w:t>
          </w:r>
          <w:r>
            <w:fldChar w:fldCharType="end"/>
          </w:r>
          <w:r>
            <w:fldChar w:fldCharType="end"/>
          </w:r>
        </w:p>
        <w:p w14:paraId="554843C7">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"_Toc227400816" </w:instrText>
          </w:r>
          <w:r>
            <w:fldChar w:fldCharType="separate"/>
          </w:r>
          <w:r>
            <w:rPr>
              <w:rStyle w:val="20"/>
              <w:rFonts w:ascii="Times New Roman" w:hAnsi="Times New Roman" w:eastAsia="Times New Roman" w:cs="Times New Roman"/>
            </w:rPr>
            <w:t>4.7</w:t>
          </w:r>
          <w:r>
            <w:rPr>
              <w:rFonts w:eastAsiaTheme="minorEastAsia"/>
              <w:kern w:val="2"/>
              <w:sz w:val="24"/>
              <w:szCs w:val="24"/>
              <w14:ligatures w14:val="standardContextual"/>
            </w:rPr>
            <w:tab/>
          </w:r>
          <w:r>
            <w:rPr>
              <w:rStyle w:val="20"/>
              <w:rFonts w:ascii="Times New Roman" w:hAnsi="Times New Roman" w:eastAsia="Times New Roman" w:cs="Times New Roman"/>
            </w:rPr>
            <w:t>System Design</w:t>
          </w:r>
          <w:r>
            <w:tab/>
          </w:r>
          <w:r>
            <w:fldChar w:fldCharType="begin"/>
          </w:r>
          <w:r>
            <w:instrText xml:space="preserve"> PAGEREF _Toc227400816 \h </w:instrText>
          </w:r>
          <w:r>
            <w:fldChar w:fldCharType="separate"/>
          </w:r>
          <w:r>
            <w:t>42</w:t>
          </w:r>
          <w:r>
            <w:fldChar w:fldCharType="end"/>
          </w:r>
          <w:r>
            <w:fldChar w:fldCharType="end"/>
          </w:r>
        </w:p>
        <w:p w14:paraId="505D077A">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"_Toc227400817" </w:instrText>
          </w:r>
          <w:r>
            <w:fldChar w:fldCharType="separate"/>
          </w:r>
          <w:r>
            <w:rPr>
              <w:rStyle w:val="20"/>
              <w:rFonts w:ascii="Times New Roman" w:hAnsi="Times New Roman" w:eastAsia="Times New Roman" w:cs="Times New Roman"/>
            </w:rPr>
            <w:t>4.7.1</w:t>
          </w:r>
          <w:r>
            <w:rPr>
              <w:rFonts w:eastAsiaTheme="minorEastAsia"/>
              <w:kern w:val="2"/>
              <w:sz w:val="24"/>
              <w:szCs w:val="24"/>
              <w14:ligatures w14:val="standardContextual"/>
            </w:rPr>
            <w:tab/>
          </w:r>
          <w:r>
            <w:rPr>
              <w:rStyle w:val="20"/>
              <w:rFonts w:ascii="Times New Roman" w:hAnsi="Times New Roman" w:eastAsia="Times New Roman" w:cs="Times New Roman"/>
            </w:rPr>
            <w:t>Database Design</w:t>
          </w:r>
          <w:r>
            <w:tab/>
          </w:r>
          <w:r>
            <w:fldChar w:fldCharType="begin"/>
          </w:r>
          <w:r>
            <w:instrText xml:space="preserve"> PAGEREF _Toc227400817 \h </w:instrText>
          </w:r>
          <w:r>
            <w:fldChar w:fldCharType="separate"/>
          </w:r>
          <w:r>
            <w:t>42</w:t>
          </w:r>
          <w:r>
            <w:fldChar w:fldCharType="end"/>
          </w:r>
          <w:r>
            <w:fldChar w:fldCharType="end"/>
          </w:r>
        </w:p>
        <w:p w14:paraId="1BF4B986">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"_Toc227400818" </w:instrText>
          </w:r>
          <w:r>
            <w:fldChar w:fldCharType="separate"/>
          </w:r>
          <w:r>
            <w:rPr>
              <w:rStyle w:val="20"/>
              <w:rFonts w:ascii="Times New Roman" w:hAnsi="Times New Roman" w:eastAsia="Times New Roman" w:cs="Times New Roman"/>
            </w:rPr>
            <w:t>4.7.2</w:t>
          </w:r>
          <w:r>
            <w:rPr>
              <w:rFonts w:eastAsiaTheme="minorEastAsia"/>
              <w:kern w:val="2"/>
              <w:sz w:val="24"/>
              <w:szCs w:val="24"/>
              <w14:ligatures w14:val="standardContextual"/>
            </w:rPr>
            <w:tab/>
          </w:r>
          <w:r>
            <w:rPr>
              <w:rStyle w:val="20"/>
              <w:rFonts w:ascii="Times New Roman" w:hAnsi="Times New Roman" w:eastAsia="Times New Roman" w:cs="Times New Roman"/>
            </w:rPr>
            <w:t>Entity Relationship Diagram</w:t>
          </w:r>
          <w:r>
            <w:tab/>
          </w:r>
          <w:r>
            <w:fldChar w:fldCharType="begin"/>
          </w:r>
          <w:r>
            <w:instrText xml:space="preserve"> PAGEREF _Toc227400818 \h </w:instrText>
          </w:r>
          <w:r>
            <w:fldChar w:fldCharType="separate"/>
          </w:r>
          <w:r>
            <w:t>42</w:t>
          </w:r>
          <w:r>
            <w:fldChar w:fldCharType="end"/>
          </w:r>
          <w:r>
            <w:fldChar w:fldCharType="end"/>
          </w:r>
        </w:p>
        <w:p w14:paraId="167E1A3B">
          <w:pPr>
            <w:pStyle w:val="26"/>
            <w:tabs>
              <w:tab w:val="left" w:pos="1200"/>
              <w:tab w:val="right" w:leader="dot" w:pos="8926"/>
            </w:tabs>
            <w:rPr>
              <w:rFonts w:eastAsiaTheme="minorEastAsia"/>
              <w:kern w:val="2"/>
              <w:sz w:val="24"/>
              <w:szCs w:val="24"/>
              <w14:ligatures w14:val="standardContextual"/>
            </w:rPr>
          </w:pPr>
          <w:r>
            <w:fldChar w:fldCharType="begin"/>
          </w:r>
          <w:r>
            <w:instrText xml:space="preserve"> HYPERLINK \l "_Toc227400819" </w:instrText>
          </w:r>
          <w:r>
            <w:fldChar w:fldCharType="separate"/>
          </w:r>
          <w:r>
            <w:rPr>
              <w:rStyle w:val="20"/>
              <w:rFonts w:ascii="Times New Roman" w:hAnsi="Times New Roman" w:eastAsia="Times New Roman" w:cs="Times New Roman"/>
            </w:rPr>
            <w:t>4.7.3</w:t>
          </w:r>
          <w:r>
            <w:rPr>
              <w:rFonts w:eastAsiaTheme="minorEastAsia"/>
              <w:kern w:val="2"/>
              <w:sz w:val="24"/>
              <w:szCs w:val="24"/>
              <w14:ligatures w14:val="standardContextual"/>
            </w:rPr>
            <w:tab/>
          </w:r>
          <w:r>
            <w:rPr>
              <w:rStyle w:val="20"/>
              <w:rFonts w:ascii="Times New Roman" w:hAnsi="Times New Roman" w:eastAsia="Times New Roman" w:cs="Times New Roman"/>
            </w:rPr>
            <w:t>Database Fields</w:t>
          </w:r>
          <w:r>
            <w:tab/>
          </w:r>
          <w:r>
            <w:fldChar w:fldCharType="begin"/>
          </w:r>
          <w:r>
            <w:instrText xml:space="preserve"> PAGEREF _Toc227400819 \h </w:instrText>
          </w:r>
          <w:r>
            <w:fldChar w:fldCharType="separate"/>
          </w:r>
          <w:r>
            <w:t>42</w:t>
          </w:r>
          <w:r>
            <w:fldChar w:fldCharType="end"/>
          </w:r>
          <w:r>
            <w:fldChar w:fldCharType="end"/>
          </w:r>
        </w:p>
        <w:p w14:paraId="7EC10705">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"_Toc227400820" </w:instrText>
          </w:r>
          <w:r>
            <w:fldChar w:fldCharType="separate"/>
          </w:r>
          <w:r>
            <w:rPr>
              <w:rStyle w:val="20"/>
              <w:rFonts w:ascii="Times New Roman" w:hAnsi="Times New Roman" w:cs="Times New Roman"/>
            </w:rPr>
            <w:t>4.8</w:t>
          </w:r>
          <w:r>
            <w:rPr>
              <w:rFonts w:eastAsiaTheme="minorEastAsia"/>
              <w:kern w:val="2"/>
              <w:sz w:val="24"/>
              <w:szCs w:val="24"/>
              <w14:ligatures w14:val="standardContextual"/>
            </w:rPr>
            <w:tab/>
          </w:r>
          <w:r>
            <w:rPr>
              <w:rStyle w:val="20"/>
              <w:rFonts w:ascii="Times New Roman" w:hAnsi="Times New Roman" w:cs="Times New Roman"/>
            </w:rPr>
            <w:t>Tools and Technology</w:t>
          </w:r>
          <w:r>
            <w:tab/>
          </w:r>
          <w:r>
            <w:fldChar w:fldCharType="begin"/>
          </w:r>
          <w:r>
            <w:instrText xml:space="preserve"> PAGEREF _Toc227400820 \h </w:instrText>
          </w:r>
          <w:r>
            <w:fldChar w:fldCharType="separate"/>
          </w:r>
          <w:r>
            <w:t>43</w:t>
          </w:r>
          <w:r>
            <w:fldChar w:fldCharType="end"/>
          </w:r>
          <w:r>
            <w:fldChar w:fldCharType="end"/>
          </w:r>
        </w:p>
        <w:p w14:paraId="4E3756DB">
          <w:pPr>
            <w:pStyle w:val="25"/>
            <w:tabs>
              <w:tab w:val="left" w:pos="960"/>
              <w:tab w:val="right" w:leader="dot" w:pos="8926"/>
            </w:tabs>
            <w:rPr>
              <w:rFonts w:eastAsiaTheme="minorEastAsia"/>
              <w:kern w:val="2"/>
              <w:sz w:val="24"/>
              <w:szCs w:val="24"/>
              <w14:ligatures w14:val="standardContextual"/>
            </w:rPr>
          </w:pPr>
          <w:r>
            <w:fldChar w:fldCharType="begin"/>
          </w:r>
          <w:r>
            <w:instrText xml:space="preserve"> HYPERLINK \l "_Toc227400821" </w:instrText>
          </w:r>
          <w:r>
            <w:fldChar w:fldCharType="separate"/>
          </w:r>
          <w:r>
            <w:rPr>
              <w:rStyle w:val="20"/>
              <w:rFonts w:ascii="Times New Roman" w:hAnsi="Times New Roman" w:cs="Times New Roman"/>
            </w:rPr>
            <w:t>4.9</w:t>
          </w:r>
          <w:r>
            <w:rPr>
              <w:rFonts w:eastAsiaTheme="minorEastAsia"/>
              <w:kern w:val="2"/>
              <w:sz w:val="24"/>
              <w:szCs w:val="24"/>
              <w14:ligatures w14:val="standardContextual"/>
            </w:rPr>
            <w:tab/>
          </w:r>
          <w:r>
            <w:rPr>
              <w:rStyle w:val="20"/>
              <w:rFonts w:ascii="Times New Roman" w:hAnsi="Times New Roman" w:cs="Times New Roman"/>
            </w:rPr>
            <w:t>Evaluation and Testing</w:t>
          </w:r>
          <w:r>
            <w:tab/>
          </w:r>
          <w:r>
            <w:fldChar w:fldCharType="begin"/>
          </w:r>
          <w:r>
            <w:instrText xml:space="preserve"> PAGEREF _Toc227400821 \h </w:instrText>
          </w:r>
          <w:r>
            <w:fldChar w:fldCharType="separate"/>
          </w:r>
          <w:r>
            <w:t>43</w:t>
          </w:r>
          <w:r>
            <w:fldChar w:fldCharType="end"/>
          </w:r>
          <w:r>
            <w:fldChar w:fldCharType="end"/>
          </w:r>
        </w:p>
        <w:p w14:paraId="3C0BFC21">
          <w:pPr>
            <w:pStyle w:val="24"/>
            <w:rPr>
              <w:rFonts w:eastAsiaTheme="minorEastAsia"/>
              <w:kern w:val="2"/>
              <w:sz w:val="24"/>
              <w:szCs w:val="24"/>
              <w14:ligatures w14:val="standardContextual"/>
            </w:rPr>
          </w:pPr>
          <w:r>
            <w:fldChar w:fldCharType="begin"/>
          </w:r>
          <w:r>
            <w:instrText xml:space="preserve"> HYPERLINK \l "_Toc227400822" </w:instrText>
          </w:r>
          <w:r>
            <w:fldChar w:fldCharType="separate"/>
          </w:r>
          <w:r>
            <w:rPr>
              <w:rStyle w:val="20"/>
              <w:rFonts w:ascii="Times New Roman" w:hAnsi="Times New Roman" w:eastAsia="Times New Roman" w:cs="Times New Roman"/>
              <w:b/>
            </w:rPr>
            <w:t>REFERENCES</w:t>
          </w:r>
          <w:r>
            <w:tab/>
          </w:r>
          <w:r>
            <w:fldChar w:fldCharType="begin"/>
          </w:r>
          <w:r>
            <w:instrText xml:space="preserve"> PAGEREF _Toc227400822 \h </w:instrText>
          </w:r>
          <w:r>
            <w:fldChar w:fldCharType="separate"/>
          </w:r>
          <w:r>
            <w:t>44</w:t>
          </w:r>
          <w:r>
            <w:fldChar w:fldCharType="end"/>
          </w:r>
          <w:r>
            <w:fldChar w:fldCharType="end"/>
          </w:r>
        </w:p>
        <w:p w14:paraId="32D45F65">
          <w:pPr>
            <w:pStyle w:val="24"/>
            <w:rPr>
              <w:rFonts w:eastAsiaTheme="minorEastAsia"/>
              <w:kern w:val="2"/>
              <w:sz w:val="24"/>
              <w:szCs w:val="24"/>
              <w14:ligatures w14:val="standardContextual"/>
            </w:rPr>
          </w:pPr>
          <w:r>
            <w:fldChar w:fldCharType="begin"/>
          </w:r>
          <w:r>
            <w:instrText xml:space="preserve"> HYPERLINK \l "_Toc227400823" </w:instrText>
          </w:r>
          <w:r>
            <w:fldChar w:fldCharType="separate"/>
          </w:r>
          <w:r>
            <w:rPr>
              <w:rStyle w:val="20"/>
              <w:rFonts w:ascii="Times New Roman" w:hAnsi="Times New Roman" w:eastAsia="Times New Roman" w:cs="Times New Roman"/>
              <w:b/>
              <w:highlight w:val="white"/>
            </w:rPr>
            <w:t>APPENDICES</w:t>
          </w:r>
          <w:r>
            <w:tab/>
          </w:r>
          <w:r>
            <w:fldChar w:fldCharType="begin"/>
          </w:r>
          <w:r>
            <w:instrText xml:space="preserve"> PAGEREF _Toc227400823 \h </w:instrText>
          </w:r>
          <w:r>
            <w:fldChar w:fldCharType="separate"/>
          </w:r>
          <w:r>
            <w:t>45</w:t>
          </w:r>
          <w:r>
            <w:fldChar w:fldCharType="end"/>
          </w:r>
          <w:r>
            <w:fldChar w:fldCharType="end"/>
          </w:r>
        </w:p>
        <w:p w14:paraId="185C84A1">
          <w:pPr>
            <w:pStyle w:val="24"/>
            <w:rPr>
              <w:rFonts w:eastAsiaTheme="minorEastAsia"/>
              <w:kern w:val="2"/>
              <w:sz w:val="24"/>
              <w:szCs w:val="24"/>
              <w14:ligatures w14:val="standardContextual"/>
            </w:rPr>
          </w:pPr>
          <w:r>
            <w:fldChar w:fldCharType="begin"/>
          </w:r>
          <w:r>
            <w:instrText xml:space="preserve"> HYPERLINK \l "_Toc227400824" </w:instrText>
          </w:r>
          <w:r>
            <w:fldChar w:fldCharType="separate"/>
          </w:r>
          <w:r>
            <w:rPr>
              <w:rStyle w:val="20"/>
              <w:rFonts w:ascii="Times New Roman" w:hAnsi="Times New Roman" w:eastAsia="Times New Roman" w:cs="Times New Roman"/>
              <w:b/>
            </w:rPr>
            <w:t>CURRICULUM VITAE</w:t>
          </w:r>
          <w:r>
            <w:tab/>
          </w:r>
          <w:r>
            <w:fldChar w:fldCharType="begin"/>
          </w:r>
          <w:r>
            <w:instrText xml:space="preserve"> PAGEREF _Toc227400824 \h </w:instrText>
          </w:r>
          <w:r>
            <w:fldChar w:fldCharType="separate"/>
          </w:r>
          <w:r>
            <w:t>46</w:t>
          </w:r>
          <w:r>
            <w:fldChar w:fldCharType="end"/>
          </w:r>
          <w:r>
            <w:fldChar w:fldCharType="end"/>
          </w:r>
        </w:p>
        <w:p w14:paraId="7A5039DD">
          <w:pPr>
            <w:spacing w:line="360" w:lineRule="auto"/>
            <w:jc w:val="both"/>
            <w:rPr>
              <w:sz w:val="22"/>
              <w:szCs w:val="22"/>
            </w:rPr>
          </w:pPr>
          <w:r>
            <w:rPr>
              <w:sz w:val="22"/>
              <w:szCs w:val="22"/>
            </w:rPr>
            <w:fldChar w:fldCharType="end"/>
          </w:r>
        </w:p>
      </w:sdtContent>
    </w:sdt>
    <w:p w14:paraId="19450D78">
      <w:pPr>
        <w:tabs>
          <w:tab w:val="left" w:pos="1230"/>
        </w:tabs>
        <w:spacing w:after="200"/>
        <w:rPr>
          <w:b/>
          <w:bCs/>
          <w:sz w:val="22"/>
          <w:szCs w:val="22"/>
        </w:rPr>
      </w:pPr>
    </w:p>
    <w:p w14:paraId="656FA587">
      <w:pPr>
        <w:spacing w:after="200"/>
        <w:rPr>
          <w:b/>
        </w:rPr>
      </w:pPr>
      <w:r>
        <w:rPr>
          <w:b/>
        </w:rPr>
        <w:br w:type="page"/>
      </w:r>
    </w:p>
    <w:p w14:paraId="48FB8BDC">
      <w:pPr>
        <w:spacing w:after="200" w:line="360" w:lineRule="auto"/>
        <w:jc w:val="center"/>
        <w:rPr>
          <w:b/>
        </w:rPr>
      </w:pPr>
      <w:r>
        <w:rPr>
          <w:b/>
        </w:rPr>
        <w:t>LIST OF TABLES</w:t>
      </w:r>
    </w:p>
    <w:p w14:paraId="7531491E">
      <w:pPr>
        <w:spacing w:line="360" w:lineRule="auto"/>
      </w:pPr>
    </w:p>
    <w:p w14:paraId="7ECEE7B3">
      <w:pPr>
        <w:spacing w:line="360" w:lineRule="auto"/>
      </w:pPr>
    </w:p>
    <w:p w14:paraId="629BBC21">
      <w:pPr>
        <w:spacing w:line="360" w:lineRule="auto"/>
      </w:pPr>
      <w:r>
        <w:rPr>
          <w:b/>
        </w:rPr>
        <w:t>Table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0B8D32CE">
      <w:pPr>
        <w:widowControl w:val="0"/>
        <w:spacing w:before="285" w:line="360" w:lineRule="auto"/>
      </w:pPr>
      <w:r>
        <w:t>2.3</w:t>
      </w:r>
      <w:r>
        <w:tab/>
      </w:r>
      <w:r>
        <w:t>Synthesis</w:t>
      </w:r>
      <w:r>
        <w:tab/>
      </w:r>
      <w:r>
        <w:tab/>
      </w:r>
      <w:r>
        <w:tab/>
      </w:r>
      <w:r>
        <w:tab/>
      </w:r>
      <w:r>
        <w:tab/>
      </w:r>
      <w:r>
        <w:tab/>
      </w:r>
      <w:r>
        <w:tab/>
      </w:r>
      <w:r>
        <w:tab/>
      </w:r>
      <w:r>
        <w:tab/>
      </w:r>
      <w:r>
        <w:tab/>
      </w:r>
      <w:r>
        <w:t>11</w:t>
      </w:r>
    </w:p>
    <w:p w14:paraId="42E2C321">
      <w:pPr>
        <w:widowControl w:val="0"/>
        <w:spacing w:line="360" w:lineRule="auto"/>
      </w:pPr>
      <w:r>
        <w:t>6.1</w:t>
      </w:r>
      <w:r>
        <w:tab/>
      </w:r>
      <w:r>
        <w:t>Number of Respondents</w:t>
      </w:r>
      <w:r>
        <w:tab/>
      </w:r>
      <w:r>
        <w:tab/>
      </w:r>
      <w:r>
        <w:tab/>
      </w:r>
      <w:r>
        <w:t xml:space="preserve">    </w:t>
      </w:r>
      <w:r>
        <w:tab/>
      </w:r>
      <w:r>
        <w:tab/>
      </w:r>
      <w:r>
        <w:tab/>
      </w:r>
      <w:r>
        <w:tab/>
      </w:r>
      <w:r>
        <w:tab/>
      </w:r>
      <w:r>
        <w:t>36</w:t>
      </w:r>
    </w:p>
    <w:p w14:paraId="1064AEF8">
      <w:pPr>
        <w:spacing w:after="200" w:line="360" w:lineRule="auto"/>
        <w:ind w:left="8935"/>
        <w:jc w:val="both"/>
      </w:pPr>
    </w:p>
    <w:p w14:paraId="01991BBE">
      <w:pPr>
        <w:spacing w:after="200" w:line="360" w:lineRule="auto"/>
        <w:ind w:left="8935"/>
        <w:jc w:val="both"/>
      </w:pPr>
    </w:p>
    <w:p w14:paraId="69C9EB9D">
      <w:pPr>
        <w:spacing w:after="200" w:line="360" w:lineRule="auto"/>
        <w:ind w:left="8935"/>
        <w:jc w:val="both"/>
        <w:rPr>
          <w:b/>
        </w:rPr>
      </w:pPr>
    </w:p>
    <w:p w14:paraId="0260CA98">
      <w:pPr>
        <w:spacing w:after="200" w:line="360" w:lineRule="auto"/>
        <w:ind w:left="8935"/>
        <w:jc w:val="both"/>
        <w:rPr>
          <w:b/>
        </w:rPr>
        <w:sectPr>
          <w:footerReference r:id="rId9" w:type="default"/>
          <w:type w:val="continuous"/>
          <w:pgSz w:w="11906" w:h="16838"/>
          <w:pgMar w:top="1440" w:right="1440" w:bottom="720" w:left="1530" w:header="720" w:footer="720" w:gutter="0"/>
          <w:cols w:space="720" w:num="1"/>
        </w:sectPr>
      </w:pPr>
    </w:p>
    <w:p w14:paraId="634A7FF5">
      <w:pPr>
        <w:spacing w:after="200" w:line="360" w:lineRule="auto"/>
        <w:jc w:val="center"/>
        <w:rPr>
          <w:b/>
        </w:rPr>
      </w:pPr>
      <w:bookmarkStart w:id="0" w:name="_nf3061d3lrh6" w:colFirst="0" w:colLast="0"/>
      <w:bookmarkEnd w:id="0"/>
      <w:r>
        <w:rPr>
          <w:b/>
        </w:rPr>
        <w:t>LIST OF FIGURES</w:t>
      </w:r>
    </w:p>
    <w:p w14:paraId="180718AE">
      <w:pPr>
        <w:spacing w:line="360" w:lineRule="auto"/>
        <w:jc w:val="center"/>
        <w:rPr>
          <w:b/>
        </w:rPr>
      </w:pPr>
    </w:p>
    <w:p w14:paraId="1A6AC9A9">
      <w:pPr>
        <w:spacing w:line="360" w:lineRule="auto"/>
        <w:jc w:val="center"/>
        <w:rPr>
          <w:b/>
        </w:rPr>
      </w:pPr>
      <w:r>
        <w:rPr>
          <w:b/>
        </w:rPr>
        <w:t>Figure</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0DC72AE5">
      <w:pPr>
        <w:spacing w:line="360" w:lineRule="auto"/>
        <w:rPr>
          <w:b/>
        </w:rPr>
      </w:pPr>
    </w:p>
    <w:p w14:paraId="2CC54625">
      <w:pPr>
        <w:spacing w:line="360" w:lineRule="auto"/>
      </w:pPr>
      <w:r>
        <w:t xml:space="preserve">3.1 </w:t>
      </w:r>
      <w:r>
        <w:tab/>
      </w:r>
      <w:r>
        <w:t>Conceptual Framework</w:t>
      </w:r>
      <w:r>
        <w:rPr>
          <w:b/>
        </w:rPr>
        <w:t xml:space="preserve"> </w:t>
      </w:r>
      <w:r>
        <w:rPr>
          <w:b/>
        </w:rPr>
        <w:tab/>
      </w:r>
      <w:r>
        <w:rPr>
          <w:b/>
        </w:rPr>
        <w:tab/>
      </w:r>
      <w:r>
        <w:rPr>
          <w:b/>
        </w:rPr>
        <w:tab/>
      </w:r>
      <w:r>
        <w:rPr>
          <w:b/>
        </w:rPr>
        <w:tab/>
      </w:r>
      <w:r>
        <w:rPr>
          <w:b/>
        </w:rPr>
        <w:tab/>
      </w:r>
      <w:r>
        <w:rPr>
          <w:b/>
        </w:rPr>
        <w:tab/>
      </w:r>
      <w:r>
        <w:rPr>
          <w:b/>
        </w:rPr>
        <w:tab/>
      </w:r>
      <w:r>
        <w:rPr>
          <w:b/>
        </w:rPr>
        <w:tab/>
      </w:r>
      <w:r>
        <w:t>14</w:t>
      </w:r>
    </w:p>
    <w:p w14:paraId="2720C0B3">
      <w:pPr>
        <w:spacing w:line="360" w:lineRule="auto"/>
      </w:pPr>
      <w:r>
        <w:t>4.1</w:t>
      </w:r>
      <w:r>
        <w:tab/>
      </w:r>
      <w:r>
        <w:t>Software Development Life Cycle</w:t>
      </w:r>
      <w:r>
        <w:tab/>
      </w:r>
      <w:r>
        <w:tab/>
      </w:r>
      <w:r>
        <w:tab/>
      </w:r>
      <w:r>
        <w:tab/>
      </w:r>
      <w:r>
        <w:tab/>
      </w:r>
      <w:r>
        <w:t xml:space="preserve">           </w:t>
      </w:r>
      <w:r>
        <w:tab/>
      </w:r>
      <w:r>
        <w:tab/>
      </w:r>
      <w:r>
        <w:t xml:space="preserve">17 </w:t>
      </w:r>
    </w:p>
    <w:p w14:paraId="2E8D62E7">
      <w:pPr>
        <w:spacing w:line="360" w:lineRule="auto"/>
      </w:pPr>
      <w:r>
        <w:t>4.2</w:t>
      </w:r>
      <w:r>
        <w:tab/>
      </w:r>
      <w:r>
        <w:t>Flowchart</w:t>
      </w:r>
      <w:r>
        <w:tab/>
      </w:r>
      <w:r>
        <w:tab/>
      </w:r>
      <w:r>
        <w:tab/>
      </w:r>
      <w:r>
        <w:tab/>
      </w:r>
      <w:r>
        <w:tab/>
      </w:r>
      <w:r>
        <w:tab/>
      </w:r>
      <w:r>
        <w:tab/>
      </w:r>
      <w:r>
        <w:tab/>
      </w:r>
      <w:r>
        <w:t xml:space="preserve">           </w:t>
      </w:r>
      <w:r>
        <w:tab/>
      </w:r>
      <w:r>
        <w:tab/>
      </w:r>
      <w:r>
        <w:t>18</w:t>
      </w:r>
    </w:p>
    <w:p w14:paraId="01180386">
      <w:pPr>
        <w:spacing w:line="360" w:lineRule="auto"/>
      </w:pPr>
      <w:r>
        <w:t>4.3</w:t>
      </w:r>
      <w:r>
        <w:tab/>
      </w:r>
      <w:r>
        <w:t>Use Case</w:t>
      </w:r>
      <w:r>
        <w:tab/>
      </w:r>
      <w:r>
        <w:tab/>
      </w:r>
      <w:r>
        <w:tab/>
      </w:r>
      <w:r>
        <w:tab/>
      </w:r>
      <w:r>
        <w:tab/>
      </w:r>
      <w:r>
        <w:tab/>
      </w:r>
      <w:r>
        <w:tab/>
      </w:r>
      <w:r>
        <w:tab/>
      </w:r>
      <w:r>
        <w:t xml:space="preserve">           </w:t>
      </w:r>
      <w:r>
        <w:tab/>
      </w:r>
      <w:r>
        <w:tab/>
      </w:r>
      <w:r>
        <w:t>19</w:t>
      </w:r>
    </w:p>
    <w:p w14:paraId="114BE9B9">
      <w:pPr>
        <w:spacing w:line="360" w:lineRule="auto"/>
      </w:pPr>
      <w:r>
        <w:t xml:space="preserve">4.4 </w:t>
      </w:r>
      <w:r>
        <w:tab/>
      </w:r>
      <w:r>
        <w:t>Context Diagram</w:t>
      </w:r>
      <w:r>
        <w:tab/>
      </w:r>
      <w:r>
        <w:tab/>
      </w:r>
      <w:r>
        <w:tab/>
      </w:r>
      <w:r>
        <w:tab/>
      </w:r>
      <w:r>
        <w:tab/>
      </w:r>
      <w:r>
        <w:tab/>
      </w:r>
      <w:r>
        <w:tab/>
      </w:r>
      <w:r>
        <w:t xml:space="preserve">           </w:t>
      </w:r>
      <w:r>
        <w:tab/>
      </w:r>
      <w:r>
        <w:tab/>
      </w:r>
      <w:r>
        <w:t>23</w:t>
      </w:r>
    </w:p>
    <w:p w14:paraId="285220F9">
      <w:pPr>
        <w:spacing w:line="360" w:lineRule="auto"/>
      </w:pPr>
      <w:r>
        <w:t>4.5</w:t>
      </w:r>
      <w:r>
        <w:tab/>
      </w:r>
      <w:r>
        <w:t>Data Flow Diagram</w:t>
      </w:r>
      <w:r>
        <w:tab/>
      </w:r>
      <w:r>
        <w:tab/>
      </w:r>
      <w:r>
        <w:tab/>
      </w:r>
      <w:r>
        <w:tab/>
      </w:r>
      <w:r>
        <w:tab/>
      </w:r>
      <w:r>
        <w:tab/>
      </w:r>
      <w:r>
        <w:tab/>
      </w:r>
      <w:r>
        <w:tab/>
      </w:r>
      <w:r>
        <w:tab/>
      </w:r>
      <w:r>
        <w:t>23</w:t>
      </w:r>
    </w:p>
    <w:p w14:paraId="71C7A95D">
      <w:pPr>
        <w:sectPr>
          <w:footerReference r:id="rId10" w:type="default"/>
          <w:pgSz w:w="11906" w:h="16838"/>
          <w:pgMar w:top="1440" w:right="1440" w:bottom="720" w:left="1530" w:header="720" w:footer="720" w:gutter="0"/>
          <w:cols w:space="720" w:num="1"/>
        </w:sectPr>
      </w:pPr>
    </w:p>
    <w:p w14:paraId="44DDB3B6">
      <w:pPr>
        <w:spacing w:line="360" w:lineRule="auto"/>
      </w:pPr>
      <w:bookmarkStart w:id="1" w:name="_tqnuc5rogxz4" w:colFirst="0" w:colLast="0"/>
      <w:bookmarkEnd w:id="1"/>
    </w:p>
    <w:p w14:paraId="292EDD4F">
      <w:pPr>
        <w:spacing w:line="360" w:lineRule="auto"/>
        <w:ind w:left="-630"/>
        <w:rPr>
          <w:b/>
        </w:rPr>
      </w:pPr>
    </w:p>
    <w:p w14:paraId="6F5B4883">
      <w:pPr>
        <w:spacing w:after="200"/>
        <w:rPr>
          <w:b/>
        </w:rPr>
      </w:pPr>
      <w:r>
        <w:rPr>
          <w:b/>
        </w:rPr>
        <w:br w:type="page"/>
      </w:r>
    </w:p>
    <w:p w14:paraId="524B71B0">
      <w:pPr>
        <w:spacing w:after="200" w:line="360" w:lineRule="auto"/>
        <w:jc w:val="center"/>
        <w:rPr>
          <w:b/>
        </w:rPr>
      </w:pPr>
      <w:r>
        <w:rPr>
          <w:b/>
        </w:rPr>
        <w:t>LIST OF APPENDIXES</w:t>
      </w:r>
    </w:p>
    <w:p w14:paraId="575AD287">
      <w:pPr>
        <w:spacing w:line="360" w:lineRule="auto"/>
        <w:ind w:left="-630"/>
        <w:rPr>
          <w:b/>
        </w:rPr>
      </w:pPr>
    </w:p>
    <w:p w14:paraId="3A9CEAE8">
      <w:pPr>
        <w:spacing w:line="360" w:lineRule="auto"/>
        <w:ind w:left="-630"/>
      </w:pPr>
      <w:r>
        <w:rPr>
          <w:b/>
        </w:rPr>
        <w:t>Appendix</w:t>
      </w:r>
      <w:r>
        <w:rPr>
          <w:b/>
        </w:rPr>
        <w:tab/>
      </w:r>
      <w:r>
        <w:rPr>
          <w:b/>
        </w:rPr>
        <w:tab/>
      </w:r>
      <w:r>
        <w:rPr>
          <w:b/>
        </w:rPr>
        <w:tab/>
      </w:r>
      <w:r>
        <w:rPr>
          <w:b/>
        </w:rPr>
        <w:tab/>
      </w:r>
      <w:r>
        <w:rPr>
          <w:b/>
        </w:rPr>
        <w:tab/>
      </w:r>
      <w:r>
        <w:rPr>
          <w:b/>
        </w:rPr>
        <w:tab/>
      </w:r>
      <w:r>
        <w:rPr>
          <w:b/>
        </w:rPr>
        <w:tab/>
      </w:r>
      <w:r>
        <w:rPr>
          <w:b/>
        </w:rPr>
        <w:tab/>
      </w:r>
      <w:r>
        <w:rPr>
          <w:b/>
        </w:rPr>
        <w:tab/>
      </w:r>
      <w:r>
        <w:rPr>
          <w:b/>
        </w:rPr>
        <w:tab/>
      </w:r>
      <w:r>
        <w:rPr>
          <w:b/>
        </w:rPr>
        <w:t xml:space="preserve">          Page</w:t>
      </w:r>
    </w:p>
    <w:p w14:paraId="30ECA84A">
      <w:pPr>
        <w:spacing w:line="360" w:lineRule="auto"/>
      </w:pPr>
    </w:p>
    <w:p w14:paraId="0200E8D7">
      <w:pPr>
        <w:spacing w:line="360" w:lineRule="auto"/>
        <w:ind w:left="-540"/>
      </w:pPr>
      <w:r>
        <w:t>Appendix A:</w:t>
      </w:r>
      <w:r>
        <w:tab/>
      </w:r>
      <w:r>
        <w:t xml:space="preserve"> Data Gathering</w:t>
      </w:r>
      <w:r>
        <w:tab/>
      </w:r>
      <w:r>
        <w:tab/>
      </w:r>
      <w:r>
        <w:tab/>
      </w:r>
      <w:r>
        <w:tab/>
      </w:r>
      <w:r>
        <w:tab/>
      </w:r>
      <w:r>
        <w:tab/>
      </w:r>
      <w:r>
        <w:tab/>
      </w:r>
      <w:r>
        <w:t xml:space="preserve"> </w:t>
      </w:r>
      <w:r>
        <w:tab/>
      </w:r>
      <w:r>
        <w:t>53</w:t>
      </w:r>
    </w:p>
    <w:p w14:paraId="7CEFBA4E">
      <w:pPr>
        <w:spacing w:line="360" w:lineRule="auto"/>
        <w:ind w:left="-540"/>
      </w:pPr>
      <w:r>
        <w:t>Appendix B:</w:t>
      </w:r>
      <w:r>
        <w:tab/>
      </w:r>
      <w:r>
        <w:t>Testing</w:t>
      </w:r>
      <w:r>
        <w:tab/>
      </w:r>
      <w:r>
        <w:tab/>
      </w:r>
      <w:r>
        <w:tab/>
      </w:r>
      <w:r>
        <w:tab/>
      </w:r>
      <w:r>
        <w:tab/>
      </w:r>
      <w:r>
        <w:tab/>
      </w:r>
      <w:r>
        <w:tab/>
      </w:r>
      <w:r>
        <w:tab/>
      </w:r>
      <w:r>
        <w:tab/>
      </w:r>
      <w:r>
        <w:tab/>
      </w:r>
      <w:r>
        <w:t>54</w:t>
      </w:r>
    </w:p>
    <w:p w14:paraId="13CB4B3C">
      <w:pPr>
        <w:spacing w:line="360" w:lineRule="auto"/>
        <w:ind w:left="-540"/>
      </w:pPr>
      <w:r>
        <w:t>Appendix C:</w:t>
      </w:r>
      <w:r>
        <w:tab/>
      </w:r>
      <w:r>
        <w:t xml:space="preserve"> Evaluation Form</w:t>
      </w:r>
      <w:r>
        <w:tab/>
      </w:r>
      <w:r>
        <w:tab/>
      </w:r>
      <w:r>
        <w:tab/>
      </w:r>
      <w:r>
        <w:tab/>
      </w:r>
      <w:r>
        <w:tab/>
      </w:r>
      <w:r>
        <w:tab/>
      </w:r>
      <w:r>
        <w:t xml:space="preserve">            </w:t>
      </w:r>
      <w:r>
        <w:tab/>
      </w:r>
      <w:r>
        <w:t>55</w:t>
      </w:r>
    </w:p>
    <w:p w14:paraId="7911EAE0">
      <w:pPr>
        <w:spacing w:line="360" w:lineRule="auto"/>
        <w:ind w:left="-540"/>
      </w:pPr>
      <w:r>
        <w:t xml:space="preserve">Appendix D: Gantt Chart                                                                                          </w:t>
      </w:r>
      <w:r>
        <w:tab/>
      </w:r>
      <w:r>
        <w:t>60</w:t>
      </w:r>
    </w:p>
    <w:p w14:paraId="3F6C886A">
      <w:pPr>
        <w:spacing w:line="360" w:lineRule="auto"/>
        <w:ind w:left="-540"/>
      </w:pPr>
      <w:r>
        <w:t>Appendix E: Use Case</w:t>
      </w:r>
      <w:r>
        <w:tab/>
      </w:r>
      <w:r>
        <w:tab/>
      </w:r>
      <w:r>
        <w:tab/>
      </w:r>
      <w:r>
        <w:tab/>
      </w:r>
      <w:r>
        <w:tab/>
      </w:r>
      <w:r>
        <w:tab/>
      </w:r>
      <w:r>
        <w:tab/>
      </w:r>
      <w:r>
        <w:t xml:space="preserve">           </w:t>
      </w:r>
      <w:r>
        <w:tab/>
      </w:r>
      <w:r>
        <w:tab/>
      </w:r>
      <w:r>
        <w:t>61</w:t>
      </w:r>
    </w:p>
    <w:p w14:paraId="3513E5BD">
      <w:pPr>
        <w:spacing w:line="360" w:lineRule="auto"/>
        <w:ind w:left="-540"/>
      </w:pPr>
      <w:r>
        <w:t>Appendix F: Plagiarism Certificate</w:t>
      </w:r>
      <w:r>
        <w:tab/>
      </w:r>
      <w:r>
        <w:tab/>
      </w:r>
      <w:r>
        <w:tab/>
      </w:r>
      <w:r>
        <w:tab/>
      </w:r>
      <w:r>
        <w:tab/>
      </w:r>
      <w:r>
        <w:tab/>
      </w:r>
      <w:r>
        <w:t xml:space="preserve">           </w:t>
      </w:r>
      <w:r>
        <w:tab/>
      </w:r>
      <w:r>
        <w:tab/>
      </w:r>
      <w:r>
        <w:t>64</w:t>
      </w:r>
    </w:p>
    <w:p w14:paraId="51EACFDB">
      <w:pPr>
        <w:spacing w:line="360" w:lineRule="auto"/>
        <w:ind w:left="-540"/>
      </w:pPr>
    </w:p>
    <w:p w14:paraId="41BA19DB">
      <w:pPr>
        <w:spacing w:line="360" w:lineRule="auto"/>
      </w:pPr>
    </w:p>
    <w:p w14:paraId="6D7F5562">
      <w:pPr>
        <w:spacing w:after="200"/>
        <w:rPr>
          <w:b/>
          <w:bCs/>
          <w:sz w:val="22"/>
          <w:szCs w:val="22"/>
        </w:rPr>
      </w:pPr>
      <w:r>
        <w:rPr>
          <w:b/>
          <w:bCs/>
          <w:sz w:val="22"/>
          <w:szCs w:val="22"/>
        </w:rPr>
        <w:br w:type="page"/>
      </w:r>
    </w:p>
    <w:p w14:paraId="5D1E8374">
      <w:pPr>
        <w:spacing w:after="200"/>
        <w:rPr>
          <w:b/>
          <w:bCs/>
          <w:sz w:val="22"/>
          <w:szCs w:val="22"/>
        </w:rPr>
      </w:pPr>
    </w:p>
    <w:p w14:paraId="67EDB7AA">
      <w:pPr>
        <w:spacing w:line="360" w:lineRule="auto"/>
        <w:contextualSpacing/>
        <w:jc w:val="center"/>
        <w:rPr>
          <w:b/>
          <w:bCs/>
          <w:sz w:val="22"/>
          <w:szCs w:val="22"/>
        </w:rPr>
      </w:pPr>
      <w:r>
        <w:rPr>
          <w:b/>
          <w:bCs/>
          <w:sz w:val="22"/>
          <w:szCs w:val="22"/>
        </w:rPr>
        <w:t>CHAPTER 1</w:t>
      </w:r>
    </w:p>
    <w:p w14:paraId="25ABE1C8">
      <w:pPr>
        <w:spacing w:line="360" w:lineRule="auto"/>
        <w:contextualSpacing/>
        <w:jc w:val="center"/>
        <w:rPr>
          <w:b/>
          <w:bCs/>
          <w:sz w:val="22"/>
          <w:szCs w:val="22"/>
        </w:rPr>
      </w:pPr>
    </w:p>
    <w:p w14:paraId="4E017425">
      <w:pPr>
        <w:pStyle w:val="2"/>
        <w:spacing w:line="360" w:lineRule="auto"/>
        <w:jc w:val="center"/>
        <w:rPr>
          <w:rFonts w:ascii="Times New Roman" w:hAnsi="Times New Roman" w:cs="Times New Roman"/>
          <w:b/>
          <w:bCs/>
          <w:color w:val="auto"/>
          <w:sz w:val="22"/>
          <w:szCs w:val="22"/>
        </w:rPr>
      </w:pPr>
      <w:bookmarkStart w:id="2" w:name="_Toc168059478"/>
      <w:bookmarkStart w:id="3" w:name="_Toc227400780"/>
      <w:r>
        <w:rPr>
          <w:rFonts w:ascii="Times New Roman" w:hAnsi="Times New Roman" w:cs="Times New Roman"/>
          <w:b/>
          <w:bCs/>
          <w:color w:val="auto"/>
          <w:sz w:val="22"/>
          <w:szCs w:val="22"/>
        </w:rPr>
        <w:t>INTRODUCTION</w:t>
      </w:r>
      <w:bookmarkEnd w:id="2"/>
      <w:bookmarkEnd w:id="3"/>
    </w:p>
    <w:p w14:paraId="4D7930DF"/>
    <w:p w14:paraId="28D19C04">
      <w:pPr>
        <w:pStyle w:val="3"/>
        <w:spacing w:line="360" w:lineRule="auto"/>
        <w:jc w:val="both"/>
        <w:rPr>
          <w:rFonts w:ascii="Times New Roman" w:hAnsi="Times New Roman" w:cs="Times New Roman"/>
          <w:color w:val="auto"/>
          <w:sz w:val="22"/>
          <w:szCs w:val="22"/>
        </w:rPr>
      </w:pPr>
      <w:bookmarkStart w:id="4" w:name="_Toc227400781"/>
      <w:bookmarkStart w:id="5" w:name="_Toc168059479"/>
      <w:r>
        <w:rPr>
          <w:rFonts w:ascii="Times New Roman" w:hAnsi="Times New Roman" w:cs="Times New Roman"/>
          <w:color w:val="auto"/>
          <w:sz w:val="22"/>
          <w:szCs w:val="22"/>
        </w:rPr>
        <w:t>Project Context</w:t>
      </w:r>
      <w:bookmarkEnd w:id="4"/>
      <w:bookmarkEnd w:id="5"/>
    </w:p>
    <w:p w14:paraId="305520E1">
      <w:pPr>
        <w:ind w:firstLine="720" w:firstLineChars="0"/>
        <w:jc w:val="both"/>
        <w:rPr>
          <w:rFonts w:hint="default"/>
        </w:rPr>
      </w:pPr>
      <w:r>
        <w:rPr>
          <w:rFonts w:hint="default"/>
        </w:rPr>
        <w:t>Elementary education is, arguably, the most significant stage of any learner’s development since it provides them with the foundations and fundamental competencies upon which other learning will be built. As these young learners are provided with the earliest of instructions and directions to better comprehend, communicate, reason and problem solve, their readiness for future academic engagement is built not just for what goes on in the classrooms but also for their social engagement and their overall ability to effectively navigate through higher level educational and academic demands. Among the other crucial learning areas of the elementary curriculum are Mathematics and English. They are the bedrock upon which learners gain their competencies, and the means through which the more structured and sophisticated skills required to read, compute, write and communicate will become second nature to them.</w:t>
      </w:r>
    </w:p>
    <w:p w14:paraId="357A722C">
      <w:pPr>
        <w:jc w:val="both"/>
        <w:rPr>
          <w:rFonts w:hint="default"/>
        </w:rPr>
      </w:pPr>
    </w:p>
    <w:p w14:paraId="06745797">
      <w:pPr>
        <w:ind w:firstLine="720" w:firstLineChars="0"/>
        <w:jc w:val="both"/>
        <w:rPr>
          <w:rFonts w:hint="default"/>
        </w:rPr>
      </w:pPr>
      <w:r>
        <w:rPr>
          <w:rFonts w:hint="default"/>
        </w:rPr>
        <w:t>The effect of acquiring these basic competencies during the elementary level is enormous. Children who acquired basic literacy and numeracy at the earlier level have better foundation to acquire more complicated skills like higher-order thinking, and learn complex reading materials, face challenges in higher subjects. Those who are not equipped of the same, are predisposed to a difficult school year as deficits in basic literacy and numeracy will continue to pile up throughout the course of education that result into slow learning, poor performance, reduced self-esteem and low motivational state and inability to catch-up. Therefore, elementary education does not only teach the child the introduction to school learning but rather, it is viewed as the building block for continuous lifelong learning. In the Philippines, achievement of learners in basic skills is a major concern. International and national assessment results have been showing unsatisfactory performance on literacy and numeracy of Filipino learners. The results of 2022 PISA have again confirmed the Philippines' lag behind the international average in Reading and Mathematics. According to the OECD report (2023), Filipino students' ability to apply what they learned, understand text, and solve real-world problem is not at par with their international counterparts [1]. This is alarming because it presents low cognitive mastery for their age. Likewise, a number of studies indicated that although students appear to perform adequately in classroom tests and activities and exhibit a high level of performance in terms of classroom grading and evaluation, they tend to perform poorly in tests measuring mathematical literacy and competency, as well as in measures of literacy development</w:t>
      </w:r>
      <w:r>
        <w:rPr>
          <w:rFonts w:hint="default"/>
          <w:lang w:val="en-PH"/>
        </w:rPr>
        <w:t xml:space="preserve"> </w:t>
      </w:r>
      <w:r>
        <w:rPr>
          <w:rFonts w:hint="default"/>
        </w:rPr>
        <w:t>[2]. This, therefore, shows that performance in class and classroom achievement is not authentic indicators of content mastery.</w:t>
      </w:r>
    </w:p>
    <w:p w14:paraId="2D26CAF0">
      <w:pPr>
        <w:jc w:val="both"/>
        <w:rPr>
          <w:rFonts w:hint="default"/>
        </w:rPr>
      </w:pPr>
    </w:p>
    <w:p w14:paraId="4C0B3F58">
      <w:pPr>
        <w:ind w:firstLine="720" w:firstLineChars="0"/>
        <w:jc w:val="both"/>
        <w:rPr>
          <w:rFonts w:hint="default"/>
        </w:rPr>
      </w:pPr>
      <w:r>
        <w:rPr>
          <w:rFonts w:hint="default"/>
        </w:rPr>
        <w:t>The situation gets much worse in Grades 4 to 6, a challenging transitional phase of the elementary years. Students in this grade level develop away from the realm of decoding, elementary arithmetic operations, and superficial knowledge, moving toward higher comprehension, interpretation, analytical thought and conceptualization. The readings require the learner to interpret meanings and interrelationships, analyse and communicate meaning in a richer way, whereas Mathematics learning is no longer about computation per se, but about operations and formal mathematical problem solving and reasoning, conceptual understanding and reasoning on several steps. It could be said that the learning process at this stage acts as an important milestone of formal learning since learners’ success in this level leads the students towards being ready for secondary education. The identification and remediation of any learning problems at this stage would be more easier if it is so early on the learning curve than in the later grades of secondary and tertiary education . Most public schools across the country is also confronted by numerous other obstacles, including structure and socio-economic limitations that contribute to challenges in providing quality learning, despite the changes implemented in reforms of the curriculum, improved instructional materials, or use of local teaching methods. A huge obstacle for effective learning delivery in public schools is the reality facing many public school teachers who contend with huge number of students in classes, immense workload and extensive administrative tasks [3]. This can restrict teachers from delivering individual attention, focused intervention and careful assessment of progress for learners especially for those who have learning challenges. In the class with huge number of students, it might be hard for teachers to provide timely and detailed follow up, so those struggling with the subjects are prone to falling behind, and this happens most readily in schools where the teacher-learner ratio is high and access to specialized support and materials may not be as ample</w:t>
      </w:r>
    </w:p>
    <w:p w14:paraId="64258360">
      <w:pPr>
        <w:jc w:val="both"/>
        <w:rPr>
          <w:rFonts w:hint="default"/>
        </w:rPr>
      </w:pPr>
    </w:p>
    <w:p w14:paraId="4505B5DA">
      <w:pPr>
        <w:ind w:firstLine="720" w:firstLineChars="0"/>
        <w:jc w:val="both"/>
        <w:rPr>
          <w:rFonts w:hint="default"/>
        </w:rPr>
      </w:pPr>
      <w:r>
        <w:rPr>
          <w:rFonts w:hint="default"/>
        </w:rPr>
        <w:t>In many parts of the country, the digital divide continues to impact technology-supported learning. Given that technology is increasingly a part of today’s education landscape, there are still communities throughout many regions of the country with unstable internet connections, slow network speeds, an absence of devices, or no digital infrastructure at all in schools and homes [4]. This means students in these remote and underprivileged locations will continue to be shut out of access to much of this evolving array of technologies. This is particularly a problem for today’s adaptive learning software, intelligent tutoring software and cloud based education systems, most of which require stable internet and cloud-based access to perform.</w:t>
      </w:r>
    </w:p>
    <w:p w14:paraId="7583EC03">
      <w:pPr>
        <w:jc w:val="both"/>
        <w:rPr>
          <w:rFonts w:hint="default"/>
        </w:rPr>
      </w:pPr>
    </w:p>
    <w:p w14:paraId="2EC061A8">
      <w:pPr>
        <w:ind w:firstLine="720" w:firstLineChars="0"/>
        <w:jc w:val="both"/>
        <w:rPr>
          <w:rFonts w:hint="default"/>
        </w:rPr>
      </w:pPr>
      <w:r>
        <w:rPr>
          <w:rFonts w:hint="default"/>
        </w:rPr>
        <w:t>On the other hand, modern breakthroughs in the use of technology to enhance learning holds great promise in bridging gaps that persist in education. There are a multitude of adaptive learning tools that tailor the sequence, difficulty, and pacing of instructions based on individual learner responses</w:t>
      </w:r>
      <w:r>
        <w:rPr>
          <w:rFonts w:hint="default"/>
          <w:lang w:val="en-PH"/>
        </w:rPr>
        <w:t xml:space="preserve"> </w:t>
      </w:r>
      <w:r>
        <w:rPr>
          <w:rFonts w:hint="default"/>
        </w:rPr>
        <w:t>[6]. Smart systems intelligent tutoring can replicate some components of individual student learning and tutoring through offering immediate responses and practice [5]. Game based learning tools can increase engagement, motivation and self-confidence among students and can contribute to improving learning outcomes [7]</w:t>
      </w:r>
      <w:r>
        <w:rPr>
          <w:rFonts w:hint="default"/>
          <w:lang w:val="en-PH"/>
        </w:rPr>
        <w:t xml:space="preserve"> , </w:t>
      </w:r>
      <w:r>
        <w:rPr>
          <w:rFonts w:hint="default"/>
        </w:rPr>
        <w:t>[8]. Together these innovative tools create more flexible student-focused opportunities for learning, as they allow the system and instructors to adjust learning in accordance with a learner’s needs rather than applying the same approach for all students. This ability of these tools allows students who are lagging behind in a curriculum the opportunity to repeat tasks, receive correct information immediately, and targeted reinforcement to build up skill sets as needed.</w:t>
      </w:r>
    </w:p>
    <w:p w14:paraId="623F8C1B">
      <w:pPr>
        <w:ind w:firstLine="720" w:firstLineChars="0"/>
        <w:jc w:val="both"/>
        <w:rPr>
          <w:rFonts w:hint="default"/>
        </w:rPr>
      </w:pPr>
      <w:r>
        <w:rPr>
          <w:rFonts w:hint="default"/>
        </w:rPr>
        <w:t>However, although these learning applications show promise, many still contain certain limitations that lessen their viability as suitable supplemental learning applications for elementary students in low-resource contexts. Most existing applications are either subject-specific, they rely on costly hardware and ongoing internet connections, or they require server-based infrastructure. In addition, most applications do not combine core components which are vital in the provision of a comprehensive mobile tutoring application, which include an adaptive tutorial, a curriculum-linked component, an assessment tool for diagnosis, predictive learner modeling, and randomized exercise content. This has resulted in a void in present day computer assisted education systems in terms of creating a low-priced, easily accessible, and offline capable learning system for both English and mathematics for the intermediate elementary students. Given these Educational, Structural and technological problems, this research presents the creation of a rule-based adaptive mobile tutorial which goes by the Guided Unified Remote Online (GURO) System, an instructional software application designed specifically for 4th, 5th, and 6th Grade students. GURO aims to give students a realistic and complete supplemental learning software program that can be readily used in an environment that has either low connectivity or no internet. GURO is intended as an off-line first, mobile indigenous platform that includes the following elements: (1) rule-based adaptive tutorial engine, (2) performance driven outcomes, (3) predictive performance, (4) randomized delivery of instructional content material, (5) English content materials and (6) mathematics instructional content material.</w:t>
      </w:r>
    </w:p>
    <w:p w14:paraId="3BDAA65A">
      <w:pPr>
        <w:jc w:val="both"/>
        <w:rPr>
          <w:rFonts w:hint="default"/>
        </w:rPr>
      </w:pPr>
    </w:p>
    <w:p w14:paraId="096B1D06">
      <w:pPr>
        <w:ind w:firstLine="720" w:firstLineChars="0"/>
        <w:jc w:val="both"/>
      </w:pPr>
      <w:r>
        <w:rPr>
          <w:rFonts w:hint="default"/>
        </w:rPr>
        <w:t>It is expected that GURO system will not be a learning application for students but also a support for teachers too. In fact, by acquiring students’ progress and achievement, it can point out those students who are making good progress and those who need help with further academic assistance. This process could lighten a fraction of diagnostic load of teachers, particularly in public schools where teacher time is limited, and additional resource in learning instruction also lack. The proposed system therefore also addresses concerns related to the teacher as well as the learner through a blend of adaptive instruction with on-hand support for monitoring student progress. The rationale behind developing GURO is primarily motivated by the vision of creating smarter technology education affordable to those learners that are left behind by conventional web based and internet dependant education solutions. Thus the proposed model, emphasizing on core subjects, accessible low cost mobiles and offline implementation is pertinent in the contemporary and elementary school settings in remote and underdeveloped regions, with the objective to provide context specific technological solution to learning and its associated structural constraints of local school systems.</w:t>
      </w:r>
    </w:p>
    <w:p w14:paraId="0C5B0080">
      <w:pPr>
        <w:jc w:val="both"/>
        <w:rPr>
          <w:sz w:val="22"/>
          <w:szCs w:val="22"/>
        </w:rPr>
      </w:pPr>
    </w:p>
    <w:p w14:paraId="576EBD71">
      <w:pPr>
        <w:pStyle w:val="3"/>
        <w:spacing w:line="360" w:lineRule="auto"/>
        <w:jc w:val="both"/>
        <w:rPr>
          <w:rFonts w:ascii="Times New Roman" w:hAnsi="Times New Roman" w:cs="Times New Roman"/>
          <w:color w:val="auto"/>
          <w:sz w:val="22"/>
          <w:szCs w:val="22"/>
        </w:rPr>
      </w:pPr>
      <w:bookmarkStart w:id="6" w:name="_Toc227400782"/>
      <w:bookmarkStart w:id="7" w:name="_Toc168059480"/>
      <w:r>
        <w:rPr>
          <w:rFonts w:ascii="Times New Roman" w:hAnsi="Times New Roman" w:cs="Times New Roman"/>
          <w:color w:val="auto"/>
          <w:sz w:val="22"/>
          <w:szCs w:val="22"/>
        </w:rPr>
        <w:t>Statement of the Problem</w:t>
      </w:r>
      <w:bookmarkEnd w:id="6"/>
    </w:p>
    <w:p w14:paraId="0D039C0A">
      <w:pPr>
        <w:ind w:firstLine="720" w:firstLineChars="0"/>
        <w:jc w:val="both"/>
        <w:rPr>
          <w:rFonts w:hint="default"/>
        </w:rPr>
      </w:pPr>
      <w:r>
        <w:rPr>
          <w:rFonts w:hint="default"/>
        </w:rPr>
        <w:t>What is the continuing concern in the low achievement of the Grade 3, 4, 5 and 6 elementary students in Math and English subjects in the public school system in the Philippines which has not been sufficiently alleviated despite continued efforts of succeeding administrations to improve curriculum and curriculum materials, as well as the method of instructional delivery in our classrooms over the years. Even the performance in domestic and international tests, including PISA (2022) [1] reveals high deficiency in the fundamental numeracy and literacy of Filipinos particularly the mathematical literacy and problem solving of learners which is primarily driven by the systemic insufficiency of providing personalized pedagogical assistance especially for the at-risk students. With extremely high students to teacher ratio and overwhelming amount of administrative works in the public schools, classroom teachers are constrained in the degree to which they can provide individual learning remediation and catch-up, and monitor their students’ progress</w:t>
      </w:r>
      <w:r>
        <w:rPr>
          <w:rFonts w:hint="default"/>
          <w:lang w:val="en-PH"/>
        </w:rPr>
        <w:t xml:space="preserve"> </w:t>
      </w:r>
      <w:r>
        <w:rPr>
          <w:rFonts w:hint="default"/>
        </w:rPr>
        <w:t xml:space="preserve">[3]. As learning disabilities go </w:t>
      </w:r>
      <w:r>
        <w:rPr>
          <w:rFonts w:hint="default"/>
          <w:lang w:val="en-PH"/>
        </w:rPr>
        <w:t>undiagnose</w:t>
      </w:r>
      <w:r>
        <w:rPr>
          <w:rFonts w:hint="default"/>
        </w:rPr>
        <w:t xml:space="preserve"> and unaddressed, early learning gaps escalate into wide achievement gaps for the at-risk learner, compounding issues like digital gap in low-income communities [4]. The known effectiveness of the adaptive intelligent </w:t>
      </w:r>
      <w:r>
        <w:rPr>
          <w:rFonts w:hint="default"/>
          <w:lang w:val="en-PH"/>
        </w:rPr>
        <w:t>tutors</w:t>
      </w:r>
      <w:r>
        <w:rPr>
          <w:rFonts w:hint="default"/>
        </w:rPr>
        <w:t xml:space="preserve"> is limited by its reliance on high</w:t>
      </w:r>
    </w:p>
    <w:p w14:paraId="0C5763F4">
      <w:pPr>
        <w:jc w:val="both"/>
        <w:rPr>
          <w:rFonts w:hint="default"/>
        </w:rPr>
      </w:pPr>
    </w:p>
    <w:p w14:paraId="685FAFE0">
      <w:pPr>
        <w:jc w:val="both"/>
        <w:rPr>
          <w:rFonts w:hint="default"/>
        </w:rPr>
      </w:pPr>
      <w:r>
        <w:rPr>
          <w:rFonts w:hint="default"/>
        </w:rPr>
        <w:t>We propose that a dedicated and an offline-first mobile app should be deployed in this manner to provide a lasting solution to the confluence of problems: be extremely low cost to deploy and run, work with 0% internet access, change its behavior based on user competency and exclusively target DepEd K-12 competency in Grade 4-6 Mathematics &amp; English for effective content mastery as evidenced by Tan and Garcia (2022) [23]. Lastly, a randomize content delivery mechanism should also be employed to combat student engagement during autonomous study and deliberately suppress acts of academic dishonesty or rote question answering as illustrated by Hui and Mahmud (2023) [24].</w:t>
      </w:r>
    </w:p>
    <w:p w14:paraId="557AD583">
      <w:pPr>
        <w:jc w:val="both"/>
        <w:rPr>
          <w:rFonts w:hint="default"/>
        </w:rPr>
      </w:pPr>
    </w:p>
    <w:p w14:paraId="4FC44BE5">
      <w:pPr>
        <w:jc w:val="both"/>
        <w:rPr>
          <w:rFonts w:hint="default"/>
        </w:rPr>
      </w:pPr>
      <w:r>
        <w:rPr>
          <w:rFonts w:hint="default"/>
        </w:rPr>
        <w:t>With these factors in consideration, the primary question of this study is : In what ways can a rule-based, adaptive, offline-first mobile tutoring app be engineered and built to help elementary-school children (Grades 4-6) in the subjects Math and English be aided in an individualized learning scheme especially among students in deprived locations?</w:t>
      </w:r>
    </w:p>
    <w:p w14:paraId="2C8EAA36">
      <w:pPr>
        <w:jc w:val="both"/>
        <w:rPr>
          <w:rFonts w:hint="default"/>
        </w:rPr>
      </w:pPr>
    </w:p>
    <w:p w14:paraId="268CE881">
      <w:pPr>
        <w:jc w:val="both"/>
        <w:rPr>
          <w:rFonts w:hint="default"/>
        </w:rPr>
      </w:pPr>
      <w:r>
        <w:rPr>
          <w:rFonts w:hint="default"/>
        </w:rPr>
        <w:t>The overarching research problem aims to determine by answering the following research questions:</w:t>
      </w:r>
    </w:p>
    <w:p w14:paraId="6F20E599">
      <w:pPr>
        <w:jc w:val="both"/>
        <w:rPr>
          <w:rFonts w:hint="default"/>
        </w:rPr>
      </w:pPr>
    </w:p>
    <w:p w14:paraId="6FAFEE6C">
      <w:pPr>
        <w:numPr>
          <w:ilvl w:val="0"/>
          <w:numId w:val="2"/>
        </w:numPr>
        <w:ind w:left="840" w:leftChars="0" w:hanging="420" w:firstLineChars="0"/>
        <w:jc w:val="both"/>
        <w:rPr>
          <w:rFonts w:hint="default"/>
        </w:rPr>
      </w:pPr>
      <w:r>
        <w:rPr>
          <w:rFonts w:hint="default"/>
        </w:rPr>
        <w:t xml:space="preserve">How can a mobile tutoring application be structured and designed to feature an intuitive user-interface, localized content and settings, and curriculum-integrated subject matter for Grade 4 to 6 learners in Mathematics and English? </w:t>
      </w:r>
    </w:p>
    <w:p w14:paraId="0D08CEE7">
      <w:pPr>
        <w:jc w:val="both"/>
        <w:rPr>
          <w:rFonts w:hint="default"/>
        </w:rPr>
      </w:pPr>
    </w:p>
    <w:p w14:paraId="035C516D">
      <w:pPr>
        <w:numPr>
          <w:ilvl w:val="0"/>
          <w:numId w:val="2"/>
        </w:numPr>
        <w:ind w:left="840" w:leftChars="0" w:hanging="420" w:firstLineChars="0"/>
        <w:jc w:val="both"/>
        <w:rPr>
          <w:rFonts w:hint="default"/>
        </w:rPr>
      </w:pPr>
      <w:r>
        <w:rPr>
          <w:rFonts w:hint="default"/>
        </w:rPr>
        <w:t xml:space="preserve">How can a client-side, rule-based adaptive engine be developed to create varied difficulty levels and dynamic content arrangement sequences based on students’ immediate and real-time responses </w:t>
      </w:r>
      <w:r>
        <w:rPr>
          <w:rFonts w:hint="default"/>
          <w:lang w:val="en-PH"/>
        </w:rPr>
        <w:t>? [</w:t>
      </w:r>
      <w:r>
        <w:rPr>
          <w:rFonts w:hint="default"/>
        </w:rPr>
        <w:t>25]</w:t>
      </w:r>
    </w:p>
    <w:p w14:paraId="2255FF79">
      <w:pPr>
        <w:jc w:val="both"/>
        <w:rPr>
          <w:rFonts w:hint="default"/>
        </w:rPr>
      </w:pPr>
    </w:p>
    <w:p w14:paraId="5A84DE7E">
      <w:pPr>
        <w:numPr>
          <w:ilvl w:val="0"/>
          <w:numId w:val="2"/>
        </w:numPr>
        <w:ind w:left="840" w:leftChars="0" w:hanging="420" w:firstLineChars="0"/>
        <w:jc w:val="both"/>
        <w:rPr>
          <w:rFonts w:hint="default"/>
        </w:rPr>
      </w:pPr>
      <w:r>
        <w:rPr>
          <w:rFonts w:hint="default"/>
        </w:rPr>
        <w:t>How can outcome-based assessment modules be effectively implemented into the application system that measure each student’s capability and mastery on essential competencies of Math and English subjects</w:t>
      </w:r>
      <w:r>
        <w:rPr>
          <w:rFonts w:hint="default"/>
          <w:lang w:val="en-PH"/>
        </w:rPr>
        <w:t>?</w:t>
      </w:r>
      <w:r>
        <w:rPr>
          <w:rFonts w:hint="default"/>
        </w:rPr>
        <w:t xml:space="preserve"> [23] </w:t>
      </w:r>
    </w:p>
    <w:p w14:paraId="40AB89C8">
      <w:pPr>
        <w:jc w:val="both"/>
        <w:rPr>
          <w:rFonts w:hint="default"/>
        </w:rPr>
      </w:pPr>
    </w:p>
    <w:p w14:paraId="518A3ED2">
      <w:pPr>
        <w:numPr>
          <w:ilvl w:val="0"/>
          <w:numId w:val="2"/>
        </w:numPr>
        <w:ind w:left="840" w:leftChars="0" w:hanging="420" w:firstLineChars="0"/>
        <w:jc w:val="both"/>
        <w:rPr>
          <w:rFonts w:hint="default"/>
        </w:rPr>
      </w:pPr>
      <w:r>
        <w:rPr>
          <w:rFonts w:hint="default"/>
        </w:rPr>
        <w:t>How can machine predictive analytics be included to monitor the progress of each learner and automatically highlight individuals that need assistance and personal attention from human tutors based on performance indicators presented by Madrilejos (2024)</w:t>
      </w:r>
      <w:r>
        <w:rPr>
          <w:rFonts w:hint="default"/>
          <w:lang w:val="en-PH"/>
        </w:rPr>
        <w:t xml:space="preserve"> ? </w:t>
      </w:r>
      <w:r>
        <w:rPr>
          <w:rFonts w:hint="default"/>
        </w:rPr>
        <w:t xml:space="preserve"> [26]</w:t>
      </w:r>
    </w:p>
    <w:p w14:paraId="793DB4AA">
      <w:pPr>
        <w:jc w:val="both"/>
        <w:rPr>
          <w:rFonts w:hint="default"/>
        </w:rPr>
      </w:pPr>
    </w:p>
    <w:p w14:paraId="60883FF7">
      <w:pPr>
        <w:numPr>
          <w:ilvl w:val="0"/>
          <w:numId w:val="2"/>
        </w:numPr>
        <w:ind w:left="840" w:leftChars="0" w:hanging="420" w:firstLineChars="0"/>
        <w:jc w:val="both"/>
        <w:rPr>
          <w:rFonts w:hint="default"/>
        </w:rPr>
      </w:pPr>
      <w:r>
        <w:rPr>
          <w:rFonts w:hint="default"/>
        </w:rPr>
        <w:t>How can a randomized content sequence for quizzes, quizzes, and assessment activities be performed in order to increase motivation of student learning, rather than</w:t>
      </w:r>
      <w:r>
        <w:rPr>
          <w:rFonts w:hint="default"/>
          <w:lang w:val="en-PH"/>
        </w:rPr>
        <w:t xml:space="preserve"> </w:t>
      </w:r>
      <w:r>
        <w:rPr>
          <w:rFonts w:hint="default"/>
        </w:rPr>
        <w:t>rote answers</w:t>
      </w:r>
      <w:r>
        <w:rPr>
          <w:rFonts w:hint="default"/>
          <w:lang w:val="en-PH"/>
        </w:rPr>
        <w:t>?</w:t>
      </w:r>
      <w:r>
        <w:rPr>
          <w:rFonts w:hint="default"/>
        </w:rPr>
        <w:t xml:space="preserve"> [24] </w:t>
      </w:r>
    </w:p>
    <w:p w14:paraId="5BF53D12">
      <w:pPr>
        <w:numPr>
          <w:ilvl w:val="0"/>
          <w:numId w:val="2"/>
        </w:numPr>
        <w:ind w:left="840" w:leftChars="0" w:hanging="420" w:firstLineChars="0"/>
        <w:jc w:val="both"/>
        <w:rPr>
          <w:rFonts w:hint="default"/>
        </w:rPr>
      </w:pPr>
      <w:r>
        <w:rPr>
          <w:rFonts w:hint="default"/>
        </w:rPr>
        <w:t>How can the system be packaged and be a standalone offline-first mobile application that has complete functionality in low-internet, no-internet connection settings</w:t>
      </w:r>
      <w:r>
        <w:rPr>
          <w:rFonts w:hint="default"/>
          <w:lang w:val="en-PH"/>
        </w:rPr>
        <w:t xml:space="preserve">? </w:t>
      </w:r>
      <w:r>
        <w:rPr>
          <w:rFonts w:hint="default"/>
        </w:rPr>
        <w:t xml:space="preserve">[25] </w:t>
      </w:r>
    </w:p>
    <w:p w14:paraId="2685A0DB">
      <w:pPr>
        <w:jc w:val="both"/>
        <w:rPr>
          <w:rFonts w:hint="default"/>
        </w:rPr>
      </w:pPr>
    </w:p>
    <w:p w14:paraId="3B6CE247">
      <w:pPr>
        <w:numPr>
          <w:ilvl w:val="0"/>
          <w:numId w:val="2"/>
        </w:numPr>
        <w:ind w:left="840" w:leftChars="0" w:hanging="420" w:firstLineChars="0"/>
        <w:rPr>
          <w:i w:val="0"/>
          <w:iCs w:val="0"/>
        </w:rPr>
      </w:pPr>
      <w:r>
        <w:rPr>
          <w:rFonts w:hint="default"/>
        </w:rPr>
        <w:t>How can the technological effectiveness, correctness of functionality and human acceptance of the proposed GURO mobile application be assessed and justified?</w:t>
      </w:r>
    </w:p>
    <w:p w14:paraId="218A19E9"/>
    <w:p w14:paraId="7C1FC922">
      <w:pPr>
        <w:pStyle w:val="3"/>
        <w:spacing w:line="360" w:lineRule="auto"/>
        <w:jc w:val="both"/>
        <w:rPr>
          <w:rFonts w:ascii="Times New Roman" w:hAnsi="Times New Roman" w:cs="Times New Roman"/>
          <w:color w:val="auto"/>
          <w:sz w:val="22"/>
          <w:szCs w:val="22"/>
        </w:rPr>
      </w:pPr>
      <w:bookmarkStart w:id="8" w:name="_Toc227400783"/>
      <w:r>
        <w:rPr>
          <w:rFonts w:ascii="Times New Roman" w:hAnsi="Times New Roman" w:cs="Times New Roman"/>
          <w:color w:val="auto"/>
          <w:sz w:val="22"/>
          <w:szCs w:val="22"/>
        </w:rPr>
        <w:t>Purpose and Description</w:t>
      </w:r>
      <w:bookmarkEnd w:id="7"/>
      <w:bookmarkEnd w:id="8"/>
    </w:p>
    <w:p w14:paraId="5F5DA05C">
      <w:pPr>
        <w:ind w:firstLine="720" w:firstLineChars="0"/>
        <w:jc w:val="both"/>
        <w:rPr>
          <w:rFonts w:hint="default" w:eastAsiaTheme="minorHAnsi"/>
          <w:lang w:val="en-PH"/>
        </w:rPr>
      </w:pPr>
      <w:r>
        <w:rPr>
          <w:rFonts w:eastAsiaTheme="minorHAnsi"/>
        </w:rPr>
        <w:t>Our research began due to many of the academic,structural and technological issues that inhibit primary education today-especially among rural and disadvantaged communities. Our Filipino public school students do not excel at grasping basic skills in Maths and English while teachers are severely hampered in tailoring to their students needs due to classroom congestion, demanding workloads and schedules. Our public school teaching load is too much to provide differentiation well</w:t>
      </w:r>
      <w:r>
        <w:rPr>
          <w:rFonts w:hint="default" w:eastAsiaTheme="minorHAnsi"/>
          <w:lang w:val="en-PH"/>
        </w:rPr>
        <w:t xml:space="preserve"> [</w:t>
      </w:r>
      <w:r>
        <w:rPr>
          <w:rFonts w:eastAsiaTheme="minorHAnsi"/>
        </w:rPr>
        <w:t>3]</w:t>
      </w:r>
      <w:r>
        <w:rPr>
          <w:rFonts w:hint="default" w:eastAsiaTheme="minorHAnsi"/>
          <w:lang w:val="en-PH"/>
        </w:rPr>
        <w:t>.</w:t>
      </w:r>
    </w:p>
    <w:p w14:paraId="0FEBB71F">
      <w:pPr>
        <w:jc w:val="both"/>
        <w:rPr>
          <w:rFonts w:eastAsiaTheme="minorHAnsi"/>
        </w:rPr>
      </w:pPr>
    </w:p>
    <w:p w14:paraId="33884535">
      <w:pPr>
        <w:ind w:firstLine="720" w:firstLineChars="0"/>
        <w:jc w:val="both"/>
        <w:rPr>
          <w:rFonts w:hint="default" w:eastAsiaTheme="minorHAnsi"/>
        </w:rPr>
      </w:pPr>
      <w:r>
        <w:rPr>
          <w:rFonts w:eastAsiaTheme="minorHAnsi"/>
        </w:rPr>
        <w:t>The commonly suggested technological solutions are challenged by underlying infrastructure problems such as dependency on good internet connectivity and cloud computer resources (Smith,2024[4]; Alvarez,2025[5]).</w:t>
      </w:r>
      <w:r>
        <w:rPr>
          <w:rFonts w:hint="default" w:eastAsiaTheme="minorHAnsi"/>
        </w:rPr>
        <w:br w:type="textWrapping"/>
      </w:r>
      <w:r>
        <w:rPr>
          <w:rFonts w:hint="default" w:eastAsiaTheme="minorHAnsi"/>
        </w:rPr>
        <w:br w:type="textWrapping"/>
      </w:r>
      <w:r>
        <w:rPr>
          <w:rFonts w:hint="default" w:eastAsiaTheme="minorHAnsi"/>
          <w:lang w:val="en-PH"/>
        </w:rPr>
        <w:tab/>
      </w:r>
      <w:r>
        <w:rPr>
          <w:rFonts w:hint="default" w:eastAsiaTheme="minorHAnsi"/>
        </w:rPr>
        <w:t>Therefore, this project seeks to address these constraints by creating our rule-based adaptive Guided Unified Remote Online (GURO) system which is to be deployed for primary students in grades 4 through 6 in rural communities. GURO will be an offline ready alternative mobile based system that will support their learning in communities with little or no internet access(Smith,2024[4]). It will be developed so that basic numeracy, literacy, reading and writing skills as well as problem-solving can be effectively taught through the implementation of adaptable and local context based educational content.</w:t>
      </w:r>
    </w:p>
    <w:p w14:paraId="72F6BB53">
      <w:pPr>
        <w:jc w:val="both"/>
        <w:rPr>
          <w:rFonts w:hint="default" w:eastAsiaTheme="minorHAnsi"/>
        </w:rPr>
      </w:pPr>
    </w:p>
    <w:p w14:paraId="6E95BF5A">
      <w:pPr>
        <w:jc w:val="both"/>
        <w:rPr>
          <w:rFonts w:hint="default" w:eastAsiaTheme="minorHAnsi"/>
        </w:rPr>
      </w:pPr>
      <w:r>
        <w:rPr>
          <w:rFonts w:hint="default" w:eastAsiaTheme="minorHAnsi"/>
        </w:rPr>
        <w:t>The proposed system combines five key technical architectures:</w:t>
      </w:r>
    </w:p>
    <w:p w14:paraId="6F0770BD">
      <w:pPr>
        <w:rPr>
          <w:b w:val="0"/>
          <w:bCs w:val="0"/>
        </w:rPr>
      </w:pPr>
    </w:p>
    <w:p w14:paraId="39800C8F">
      <w:pPr>
        <w:numPr>
          <w:ilvl w:val="0"/>
          <w:numId w:val="3"/>
        </w:numPr>
        <w:ind w:left="840" w:leftChars="0" w:hanging="420" w:firstLineChars="0"/>
        <w:jc w:val="both"/>
        <w:rPr>
          <w:rFonts w:hint="default"/>
          <w:b w:val="0"/>
          <w:bCs w:val="0"/>
        </w:rPr>
      </w:pPr>
      <w:r>
        <w:rPr>
          <w:rFonts w:hint="default"/>
          <w:b w:val="0"/>
          <w:bCs w:val="0"/>
        </w:rPr>
        <w:t>Rule-Based Adaptive Tutoring - An algorithm system dynamically determines individual student abilities, alters instruction ordering and learning content by following the guidelines</w:t>
      </w:r>
      <w:r>
        <w:rPr>
          <w:rFonts w:hint="default"/>
          <w:b w:val="0"/>
          <w:bCs w:val="0"/>
          <w:lang w:val="en-PH"/>
        </w:rPr>
        <w:t xml:space="preserve"> </w:t>
      </w:r>
      <w:r>
        <w:rPr>
          <w:rFonts w:hint="default"/>
          <w:b w:val="0"/>
          <w:bCs w:val="0"/>
        </w:rPr>
        <w:t>to personalize learning paths of each user. This architecture is to create personalized instruction for each student by an algorithm at the client’s end. The instructions for teaching are ordered by an algorithm that would fit principle</w:t>
      </w:r>
      <w:r>
        <w:rPr>
          <w:rFonts w:hint="default"/>
          <w:b w:val="0"/>
          <w:bCs w:val="0"/>
          <w:lang w:val="en-PH"/>
        </w:rPr>
        <w:t xml:space="preserve"> [25]</w:t>
      </w:r>
      <w:r>
        <w:rPr>
          <w:rFonts w:hint="default"/>
          <w:b w:val="0"/>
          <w:bCs w:val="0"/>
        </w:rPr>
        <w:t>.</w:t>
      </w:r>
    </w:p>
    <w:p w14:paraId="21F65769">
      <w:pPr>
        <w:jc w:val="both"/>
        <w:rPr>
          <w:rFonts w:hint="default"/>
          <w:b w:val="0"/>
          <w:bCs w:val="0"/>
        </w:rPr>
      </w:pPr>
    </w:p>
    <w:p w14:paraId="6AE8F233">
      <w:pPr>
        <w:numPr>
          <w:ilvl w:val="0"/>
          <w:numId w:val="3"/>
        </w:numPr>
        <w:ind w:left="840" w:leftChars="0" w:hanging="420" w:firstLineChars="0"/>
        <w:jc w:val="both"/>
        <w:rPr>
          <w:rFonts w:hint="default"/>
          <w:b w:val="0"/>
          <w:bCs w:val="0"/>
        </w:rPr>
      </w:pPr>
      <w:r>
        <w:rPr>
          <w:rFonts w:hint="default"/>
          <w:b w:val="0"/>
          <w:bCs w:val="0"/>
          <w:lang w:val="en-PH"/>
        </w:rPr>
        <w:t>O</w:t>
      </w:r>
      <w:r>
        <w:rPr>
          <w:rFonts w:hint="default"/>
          <w:b w:val="0"/>
          <w:bCs w:val="0"/>
        </w:rPr>
        <w:t>utcome-Driven Assessment - A curriculum diagnosis component comprising a mix of quizzes, structural games and structured games that assesses student achievement level of core objectives by matching specific learning criteria</w:t>
      </w:r>
      <w:r>
        <w:rPr>
          <w:rFonts w:hint="default"/>
          <w:b w:val="0"/>
          <w:bCs w:val="0"/>
          <w:lang w:val="en-PH"/>
        </w:rPr>
        <w:t xml:space="preserve"> </w:t>
      </w:r>
      <w:r>
        <w:rPr>
          <w:rFonts w:hint="default"/>
          <w:b w:val="0"/>
          <w:bCs w:val="0"/>
        </w:rPr>
        <w:t xml:space="preserve">[23]. </w:t>
      </w:r>
      <w:r>
        <w:rPr>
          <w:rFonts w:hint="default"/>
          <w:b w:val="0"/>
          <w:bCs w:val="0"/>
        </w:rPr>
        <w:br w:type="textWrapping"/>
      </w:r>
      <w:r>
        <w:rPr>
          <w:rFonts w:hint="default"/>
          <w:b w:val="0"/>
          <w:bCs w:val="0"/>
        </w:rPr>
        <w:br w:type="textWrapping"/>
      </w:r>
    </w:p>
    <w:p w14:paraId="3A59B820">
      <w:pPr>
        <w:numPr>
          <w:ilvl w:val="0"/>
          <w:numId w:val="3"/>
        </w:numPr>
        <w:ind w:left="840" w:leftChars="0" w:hanging="420" w:firstLineChars="0"/>
        <w:jc w:val="both"/>
        <w:rPr>
          <w:rFonts w:hint="default"/>
          <w:b w:val="0"/>
          <w:bCs w:val="0"/>
        </w:rPr>
      </w:pPr>
      <w:r>
        <w:rPr>
          <w:rFonts w:hint="default"/>
          <w:b w:val="0"/>
          <w:bCs w:val="0"/>
        </w:rPr>
        <w:t>Predictive Performance Analysis - A mechanism that follows the work on performance estimation, by monitoring each student’s score log, predicts upcoming performances, and flags any potentially struggling students. The process entails data captured as score log to analyse performance trends with the content proficiency metrics defined by Madrilejos</w:t>
      </w:r>
      <w:r>
        <w:rPr>
          <w:rFonts w:hint="default"/>
          <w:b w:val="0"/>
          <w:bCs w:val="0"/>
          <w:lang w:val="en-PH"/>
        </w:rPr>
        <w:t xml:space="preserve"> in</w:t>
      </w:r>
      <w:r>
        <w:rPr>
          <w:rFonts w:hint="default"/>
          <w:b w:val="0"/>
          <w:bCs w:val="0"/>
        </w:rPr>
        <w:t xml:space="preserve"> 2024 </w:t>
      </w:r>
      <w:r>
        <w:rPr>
          <w:rFonts w:hint="default"/>
          <w:b w:val="0"/>
          <w:bCs w:val="0"/>
          <w:lang w:val="en-PH"/>
        </w:rPr>
        <w:t xml:space="preserve">[25] </w:t>
      </w:r>
      <w:r>
        <w:rPr>
          <w:rFonts w:hint="default"/>
          <w:b w:val="0"/>
          <w:bCs w:val="0"/>
        </w:rPr>
        <w:t xml:space="preserve">[26]. </w:t>
      </w:r>
    </w:p>
    <w:p w14:paraId="31771294">
      <w:pPr>
        <w:numPr>
          <w:ilvl w:val="0"/>
          <w:numId w:val="3"/>
        </w:numPr>
        <w:ind w:left="840" w:leftChars="0" w:hanging="420" w:firstLineChars="0"/>
        <w:jc w:val="both"/>
        <w:rPr>
          <w:rFonts w:hint="default"/>
          <w:b w:val="0"/>
          <w:bCs w:val="0"/>
        </w:rPr>
      </w:pPr>
      <w:r>
        <w:rPr>
          <w:rFonts w:hint="default"/>
          <w:b w:val="0"/>
          <w:bCs w:val="0"/>
        </w:rPr>
        <w:t>Randomized Content Delivery This instruction sequence randomizes the ordering of test items; a method that may help student focus on the question more effectively, reduce rote memory of answers and improve students engagement in their tasks</w:t>
      </w:r>
      <w:r>
        <w:rPr>
          <w:rFonts w:hint="default"/>
          <w:b w:val="0"/>
          <w:bCs w:val="0"/>
          <w:lang w:val="en-PH"/>
        </w:rPr>
        <w:t xml:space="preserve"> </w:t>
      </w:r>
      <w:r>
        <w:rPr>
          <w:rFonts w:hint="default"/>
          <w:b w:val="0"/>
          <w:bCs w:val="0"/>
        </w:rPr>
        <w:t xml:space="preserve">[24]. </w:t>
      </w:r>
    </w:p>
    <w:p w14:paraId="58B72C67">
      <w:pPr>
        <w:jc w:val="both"/>
        <w:rPr>
          <w:rFonts w:hint="default"/>
          <w:b w:val="0"/>
          <w:bCs w:val="0"/>
        </w:rPr>
      </w:pPr>
    </w:p>
    <w:p w14:paraId="281D1229">
      <w:pPr>
        <w:numPr>
          <w:ilvl w:val="0"/>
          <w:numId w:val="3"/>
        </w:numPr>
        <w:ind w:left="840" w:leftChars="0" w:hanging="420" w:firstLineChars="0"/>
        <w:jc w:val="both"/>
        <w:rPr>
          <w:rFonts w:hint="default"/>
          <w:b w:val="0"/>
          <w:bCs w:val="0"/>
        </w:rPr>
      </w:pPr>
      <w:r>
        <w:rPr>
          <w:rFonts w:hint="default"/>
          <w:b w:val="0"/>
          <w:bCs w:val="0"/>
        </w:rPr>
        <w:t>Offline-First Mobile Platform This is a self-contained compact solution with which functions run only locally without any dependence on cloud operations</w:t>
      </w:r>
      <w:r>
        <w:rPr>
          <w:rFonts w:hint="default"/>
          <w:b w:val="0"/>
          <w:bCs w:val="0"/>
          <w:lang w:val="en-PH"/>
        </w:rPr>
        <w:t xml:space="preserve"> </w:t>
      </w:r>
      <w:r>
        <w:rPr>
          <w:rFonts w:hint="default"/>
          <w:b w:val="0"/>
          <w:bCs w:val="0"/>
        </w:rPr>
        <w:t>[25].</w:t>
      </w:r>
    </w:p>
    <w:p w14:paraId="41B48A82">
      <w:pPr>
        <w:numPr>
          <w:ilvl w:val="0"/>
          <w:numId w:val="0"/>
        </w:numPr>
        <w:ind w:left="420" w:leftChars="0"/>
        <w:jc w:val="both"/>
        <w:rPr>
          <w:rFonts w:hint="default"/>
          <w:b w:val="0"/>
          <w:bCs w:val="0"/>
        </w:rPr>
      </w:pPr>
    </w:p>
    <w:p w14:paraId="6ADC0713">
      <w:pPr>
        <w:numPr>
          <w:ilvl w:val="0"/>
          <w:numId w:val="0"/>
        </w:numPr>
        <w:ind w:left="420" w:leftChars="0"/>
        <w:jc w:val="both"/>
        <w:rPr>
          <w:rFonts w:hint="default"/>
          <w:b w:val="0"/>
          <w:bCs w:val="0"/>
        </w:rPr>
      </w:pPr>
      <w:r>
        <w:rPr>
          <w:rFonts w:hint="default"/>
          <w:b w:val="0"/>
          <w:bCs w:val="0"/>
        </w:rPr>
        <w:t>This paper focuses on the engineering design, development, validation and user acceptability test of GURO application.</w:t>
      </w:r>
    </w:p>
    <w:p w14:paraId="44840169">
      <w:pPr>
        <w:rPr>
          <w:b w:val="0"/>
          <w:bCs w:val="0"/>
        </w:rPr>
      </w:pPr>
    </w:p>
    <w:p w14:paraId="72AA904B">
      <w:pPr>
        <w:rPr>
          <w:rFonts w:eastAsiaTheme="minorHAnsi"/>
        </w:rPr>
      </w:pPr>
    </w:p>
    <w:p w14:paraId="4EDCD90A">
      <w:pPr>
        <w:pStyle w:val="3"/>
        <w:spacing w:line="360" w:lineRule="auto"/>
        <w:jc w:val="both"/>
        <w:rPr>
          <w:rFonts w:ascii="Times New Roman" w:hAnsi="Times New Roman" w:cs="Times New Roman"/>
          <w:color w:val="auto"/>
          <w:sz w:val="22"/>
          <w:szCs w:val="22"/>
        </w:rPr>
      </w:pPr>
      <w:bookmarkStart w:id="9" w:name="_Toc227400784"/>
      <w:bookmarkStart w:id="10" w:name="_Toc168059481"/>
      <w:r>
        <w:rPr>
          <w:rFonts w:ascii="Times New Roman" w:hAnsi="Times New Roman" w:cs="Times New Roman"/>
          <w:color w:val="auto"/>
          <w:sz w:val="22"/>
          <w:szCs w:val="22"/>
        </w:rPr>
        <w:t>Objectives</w:t>
      </w:r>
      <w:bookmarkEnd w:id="9"/>
      <w:bookmarkEnd w:id="10"/>
    </w:p>
    <w:p w14:paraId="2ABFFD0E">
      <w:pPr>
        <w:pStyle w:val="36"/>
        <w:spacing w:line="240" w:lineRule="auto"/>
        <w:ind w:left="360" w:firstLine="716" w:firstLineChars="0"/>
        <w:jc w:val="both"/>
        <w:rPr>
          <w:rFonts w:ascii="Times New Roman" w:hAnsi="Times New Roman" w:cs="Times New Roman"/>
          <w:i/>
          <w:iCs/>
          <w:color w:val="000000"/>
        </w:rPr>
      </w:pPr>
      <w:r>
        <w:rPr>
          <w:rFonts w:ascii="Times New Roman" w:hAnsi="Times New Roman" w:cs="Times New Roman"/>
          <w:i w:val="0"/>
          <w:iCs w:val="0"/>
          <w:color w:val="000000"/>
        </w:rPr>
        <w:t>The overall goal of this research is to design and develop the Guided Unified Remote Online (GURO) system: a rule-based adaptive mobile tutoring application for Mathematics and English for Grade 4-6 elementary students with outcome-driven assessment, predictive performance analysis and randomized content delivery features, supporting individualized learning. The GURO system provides the students an affordable, off-line capable supplementary learning tool to help students improve their basic skill knowledge on numeracy, reading comprehension, communication, and problem solving to compensate for serious learning deficiencies identified through international test benchmarks such as PISA 2022 [1], and domestic measures like National Achievement Test (NAT) [2]. More specifically, this research project uses adaptive learning strategy and mobile learning technology to provide tailored instructions based on the performance and progression of the learners to address the structural deficiencies, like heavy teaching load and big class sizes, which affect the personalization of teaching in public schools [3]. Based on the rules, the mobile learning system will adapt the learning activities and the difficulties of assessment depending on the learners' replies, allowing students to work at their own pace until mastery of the content knowledge is achieved [5], [6]. In addition, the data logged during learners' use of the mobile learning system will be utilized to support the predictive performance analysis and meaningful analytics to learners and teachers so that students who are lagging behind and need individualized attention will be identified quickly [3]. Further more, this study aims to provide the students with an off-line-first mobile learning system, to compensate the limitation for learners from areas that are geographically inaccessible and educationally underserved. Access to the personalized instructional supports, a reliable network environment and the digital learning resources is often compromised and limited by the digital divide [4]. Combined with adaptive tutoring, data-driven assessment and mobile access, the GURO application attempts to advance both cognitive and affective domains of learning such as motivation and self-efficacy [8] and guide teachers to identify learners' performance automatically with automated reports without relying on a cloud-based approach [5].</w:t>
      </w:r>
    </w:p>
    <w:p w14:paraId="375D9386">
      <w:pPr>
        <w:pStyle w:val="36"/>
        <w:spacing w:line="240" w:lineRule="auto"/>
        <w:ind w:left="360"/>
        <w:jc w:val="both"/>
        <w:rPr>
          <w:rFonts w:ascii="Times New Roman" w:hAnsi="Times New Roman" w:cs="Times New Roman"/>
          <w:i/>
          <w:iCs/>
          <w:color w:val="000000"/>
        </w:rPr>
      </w:pPr>
    </w:p>
    <w:p w14:paraId="76D1754C">
      <w:pPr>
        <w:pStyle w:val="4"/>
        <w:jc w:val="both"/>
        <w:rPr>
          <w:rFonts w:ascii="Times New Roman" w:hAnsi="Times New Roman" w:cs="Times New Roman"/>
          <w:color w:val="auto"/>
          <w:sz w:val="22"/>
          <w:szCs w:val="22"/>
        </w:rPr>
      </w:pPr>
      <w:bookmarkStart w:id="11" w:name="_Toc168059482"/>
      <w:bookmarkStart w:id="12" w:name="_Toc227400785"/>
      <w:r>
        <w:rPr>
          <w:rFonts w:ascii="Times New Roman" w:hAnsi="Times New Roman" w:cs="Times New Roman"/>
          <w:color w:val="auto"/>
          <w:sz w:val="22"/>
          <w:szCs w:val="22"/>
        </w:rPr>
        <w:t>Specific Objective</w:t>
      </w:r>
      <w:bookmarkEnd w:id="11"/>
      <w:r>
        <w:rPr>
          <w:rFonts w:ascii="Times New Roman" w:hAnsi="Times New Roman" w:cs="Times New Roman"/>
          <w:color w:val="auto"/>
          <w:sz w:val="22"/>
          <w:szCs w:val="22"/>
        </w:rPr>
        <w:t>s</w:t>
      </w:r>
      <w:bookmarkEnd w:id="12"/>
    </w:p>
    <w:p w14:paraId="64EB43E5"/>
    <w:p w14:paraId="06DA980E"/>
    <w:p w14:paraId="347454B4">
      <w:r>
        <w:t>Following the SMART guideline, the specific objectives are set as follows:</w:t>
      </w:r>
    </w:p>
    <w:p w14:paraId="0FE20933">
      <w:pPr>
        <w:rPr>
          <w:rFonts w:hint="default"/>
        </w:rPr>
      </w:pPr>
    </w:p>
    <w:p w14:paraId="538A53BB">
      <w:pPr>
        <w:numPr>
          <w:ilvl w:val="0"/>
          <w:numId w:val="4"/>
        </w:numPr>
        <w:ind w:left="425" w:leftChars="0" w:hanging="425" w:firstLineChars="0"/>
        <w:jc w:val="both"/>
        <w:rPr>
          <w:rFonts w:hint="default"/>
        </w:rPr>
      </w:pPr>
      <w:r>
        <w:rPr>
          <w:rFonts w:hint="default"/>
        </w:rPr>
        <w:t>Design the system architecture, navigation wireframes and localized user interface of GURO mobile application for Grade 4-6 learners which contains strictly DepEd aligned curriculum content on Mathematics and English, and fully mobile-optimized for low cost devices.</w:t>
      </w:r>
    </w:p>
    <w:p w14:paraId="399B517B">
      <w:pPr>
        <w:jc w:val="both"/>
        <w:rPr>
          <w:rFonts w:hint="default"/>
        </w:rPr>
      </w:pPr>
    </w:p>
    <w:p w14:paraId="6485EEC6">
      <w:pPr>
        <w:numPr>
          <w:ilvl w:val="0"/>
          <w:numId w:val="4"/>
        </w:numPr>
        <w:ind w:left="425" w:leftChars="0" w:hanging="425" w:firstLineChars="0"/>
        <w:jc w:val="both"/>
        <w:rPr>
          <w:rFonts w:hint="default"/>
        </w:rPr>
      </w:pPr>
      <w:r>
        <w:rPr>
          <w:rFonts w:hint="default"/>
        </w:rPr>
        <w:t>Develop a client-side, rule based adaptive tutoring engine which adapt the difficulty level and the learning sequence of the learning tasks in a real-time basis with reference on how the learner answers during their practice and evaluation tasks. [6, 7]</w:t>
      </w:r>
    </w:p>
    <w:p w14:paraId="75BCAB97">
      <w:pPr>
        <w:jc w:val="both"/>
        <w:rPr>
          <w:rFonts w:hint="default"/>
        </w:rPr>
      </w:pPr>
    </w:p>
    <w:p w14:paraId="734242A9">
      <w:pPr>
        <w:numPr>
          <w:ilvl w:val="0"/>
          <w:numId w:val="4"/>
        </w:numPr>
        <w:ind w:left="425" w:leftChars="0" w:hanging="425" w:firstLineChars="0"/>
        <w:jc w:val="both"/>
        <w:rPr>
          <w:rFonts w:hint="default"/>
        </w:rPr>
      </w:pPr>
      <w:r>
        <w:rPr>
          <w:rFonts w:hint="default"/>
        </w:rPr>
        <w:t>Incorporate outcome driven assessment modules in measuring learners mastery of the elementary level's Mathematics and English concepts through various interactive quiz, exercises and game-based activities. [2, 8]</w:t>
      </w:r>
    </w:p>
    <w:p w14:paraId="55157174">
      <w:pPr>
        <w:jc w:val="both"/>
        <w:rPr>
          <w:rFonts w:hint="default"/>
        </w:rPr>
      </w:pPr>
    </w:p>
    <w:p w14:paraId="713000E3">
      <w:pPr>
        <w:numPr>
          <w:ilvl w:val="0"/>
          <w:numId w:val="4"/>
        </w:numPr>
        <w:ind w:left="425" w:leftChars="0" w:hanging="425" w:firstLineChars="0"/>
        <w:jc w:val="both"/>
        <w:rPr>
          <w:rFonts w:hint="default"/>
        </w:rPr>
      </w:pPr>
      <w:r>
        <w:rPr>
          <w:rFonts w:hint="default"/>
        </w:rPr>
        <w:t>Incorporate predictive performance analysis module which parse the collected data on learner assessments in a device-based assessment to analyze learners academic progress, assess competence and dynamically flag areas in which students need extra tutoring and help. [3]</w:t>
      </w:r>
    </w:p>
    <w:p w14:paraId="5A1101FF">
      <w:pPr>
        <w:jc w:val="both"/>
        <w:rPr>
          <w:rFonts w:hint="default"/>
        </w:rPr>
      </w:pPr>
    </w:p>
    <w:p w14:paraId="3A5757BC">
      <w:pPr>
        <w:numPr>
          <w:ilvl w:val="0"/>
          <w:numId w:val="4"/>
        </w:numPr>
        <w:ind w:left="425" w:leftChars="0" w:hanging="425" w:firstLineChars="0"/>
        <w:jc w:val="both"/>
        <w:rPr>
          <w:rFonts w:hint="default"/>
        </w:rPr>
      </w:pPr>
      <w:r>
        <w:rPr>
          <w:rFonts w:hint="default"/>
        </w:rPr>
        <w:t>Incorporate randomized routines in presenting questions in assessments and exercises in order to develop the focus and interactivity of learners and systematically eliminate rote responses or academic dishonesty when doing exercises in an autonomous mode.</w:t>
      </w:r>
    </w:p>
    <w:p w14:paraId="54F67F14">
      <w:pPr>
        <w:jc w:val="both"/>
        <w:rPr>
          <w:rFonts w:hint="default"/>
        </w:rPr>
      </w:pPr>
    </w:p>
    <w:p w14:paraId="7DBFAAC9">
      <w:pPr>
        <w:numPr>
          <w:ilvl w:val="0"/>
          <w:numId w:val="4"/>
        </w:numPr>
        <w:ind w:left="425" w:leftChars="0" w:hanging="425" w:firstLineChars="0"/>
        <w:jc w:val="both"/>
        <w:rPr>
          <w:rFonts w:hint="default"/>
        </w:rPr>
      </w:pPr>
      <w:r>
        <w:rPr>
          <w:rFonts w:hint="default"/>
        </w:rPr>
        <w:t>Code and Compile the system as a stand alone and offline-first mobile application that would run on mobile phones which allow remote and GIDA students with unstable internet access run the entire tutoring system and learning activities on their devices. [4]</w:t>
      </w:r>
    </w:p>
    <w:p w14:paraId="56997510">
      <w:pPr>
        <w:jc w:val="both"/>
        <w:rPr>
          <w:rFonts w:hint="default"/>
        </w:rPr>
      </w:pPr>
    </w:p>
    <w:p w14:paraId="1604ACE7">
      <w:pPr>
        <w:numPr>
          <w:ilvl w:val="0"/>
          <w:numId w:val="4"/>
        </w:numPr>
        <w:ind w:left="425" w:leftChars="0" w:hanging="425" w:firstLineChars="0"/>
        <w:jc w:val="both"/>
      </w:pPr>
      <w:r>
        <w:rPr>
          <w:rFonts w:hint="default"/>
        </w:rPr>
        <w:t>Evaluate technical performance, system function, user acceptance of the GURO mobile application through phased system testing and structured user-input feedback to confirm that GURO mobile application can effectively deliver adaptive learning for Grade 4-6 students.</w:t>
      </w:r>
    </w:p>
    <w:p w14:paraId="13549775"/>
    <w:p w14:paraId="31BF6D7F">
      <w:pPr>
        <w:pStyle w:val="3"/>
        <w:spacing w:line="360" w:lineRule="auto"/>
        <w:jc w:val="both"/>
        <w:rPr>
          <w:rFonts w:ascii="Times New Roman" w:hAnsi="Times New Roman" w:cs="Times New Roman"/>
          <w:color w:val="auto"/>
          <w:sz w:val="22"/>
          <w:szCs w:val="22"/>
        </w:rPr>
      </w:pPr>
      <w:bookmarkStart w:id="13" w:name="_Toc227400786"/>
      <w:bookmarkStart w:id="14" w:name="_Toc168059483"/>
      <w:r>
        <w:rPr>
          <w:rFonts w:ascii="Times New Roman" w:hAnsi="Times New Roman" w:cs="Times New Roman"/>
          <w:color w:val="auto"/>
          <w:sz w:val="22"/>
          <w:szCs w:val="22"/>
        </w:rPr>
        <w:t>Scope and Limitation</w:t>
      </w:r>
      <w:bookmarkEnd w:id="13"/>
      <w:bookmarkEnd w:id="14"/>
    </w:p>
    <w:p w14:paraId="5C4393A1">
      <w:pPr>
        <w:ind w:firstLine="720" w:firstLineChars="0"/>
        <w:jc w:val="both"/>
      </w:pPr>
      <w:r>
        <w:t>The scope of this project is on the design and development of the Guided Unified Remote Online (GURO) application, which is a rule-based adaptive mobile tutoring application to aid Grade 4-6 elementary students in Mathematics and English. It allows students to explore an interactive digital learning platform in order to find selected topic materials, practices, and assessments in selected topic elements from the elementary curriculum in the fight against persisting national achievement gaps in fundamental literacy and numeracy skills [1]. With features that include adaptive tutoring, outcome driven assessments, predictive performance analyses, and random content delivery, the GURO app supports personalized learning. The application itself will have system architectures, a user interface, and a database developed along with client-server-based functions that will facilitate the learner's experience through mobile devices such as cell phones.</w:t>
      </w:r>
    </w:p>
    <w:p w14:paraId="0EED2D12">
      <w:pPr>
        <w:ind w:firstLine="720" w:firstLineChars="0"/>
        <w:jc w:val="both"/>
      </w:pPr>
    </w:p>
    <w:p w14:paraId="10F9DFC4">
      <w:pPr>
        <w:ind w:firstLine="720" w:firstLineChars="0"/>
        <w:jc w:val="both"/>
      </w:pPr>
      <w:r>
        <w:rPr>
          <w:rFonts w:hint="default"/>
        </w:rPr>
        <w:t>The implementation will include a client-side rule based adaptive learning engine that changes the order and difficulty of learning content based on how students responded to each learning segment in the application [6]. Moreover, student data for quizzes and practice items will be logged so as to create basic predictive performance analyses to inform instructors on how their students are progressing, cognitive mastery, and promptly identify high-risk students that are struggling [2], [3]. To stimulate the affective domain of learning and to enhance student motivation and combat cheating during unsupervised remote usage of the software, the content delivery for assessments will be randomized [8]. Developed as an offline first application designed for mobility, the GURO is a supplementary learning tool designed to be an extension of classroom learning and a practice tool for students to reinforce concepts in and out of the classroom, regardless of whether they are in isolated digital divides [4].</w:t>
      </w:r>
    </w:p>
    <w:p w14:paraId="69721B45">
      <w:pPr>
        <w:jc w:val="both"/>
      </w:pPr>
    </w:p>
    <w:p w14:paraId="5EEC3CE5">
      <w:pPr>
        <w:ind w:firstLine="720" w:firstLineChars="0"/>
        <w:jc w:val="both"/>
      </w:pPr>
      <w:r>
        <w:rPr>
          <w:rFonts w:hint="default"/>
        </w:rPr>
        <w:t>However, there are limitations that provide bounds for this study. The selected course materials available in the application is confined to selected fundamentals for Mathematics and English at the Grade 4-6 level and is not an all-inclusive representation of the elementary curriculum nor all subject areas. The adaptive tutoring engine used in the application is limited to a client-side rule based system, as opposed to a fully machine-learning based system requiring hefty internet data, is designed specifically for locally executed computations with little bandwidth [5]. The predictive performance analysis can only interpret and make inferences based on data strictly collected within the application, and is not dependent upon external data such as academic records, demographics, or any other educational datasets.</w:t>
      </w:r>
    </w:p>
    <w:p w14:paraId="58B0144F">
      <w:pPr>
        <w:jc w:val="both"/>
      </w:pPr>
    </w:p>
    <w:p w14:paraId="5D4DD84A">
      <w:pPr>
        <w:ind w:firstLine="720" w:firstLineChars="0"/>
        <w:jc w:val="both"/>
      </w:pPr>
      <w:r>
        <w:rPr>
          <w:rFonts w:hint="default"/>
        </w:rPr>
        <w:t>The GURO application also features no additional features beyond a mobile platform and may not necessarily be compatible with desktop learning environments or larger institutional learning management systems. System function, usability, and minimal performance analysis via target user testing will constitute the bulk of the system evaluation, and not any form of long-term longitudinal assessment or nationwide classroom implementation. Moreover, despite being designed to assist in digital access gaps to GIDA, system use is still reliant on the availability of personal or shared mobile devices among its intended users. These limitations shape the technological scope of the research study and serve to keep the scope focused and achievable.</w:t>
      </w:r>
    </w:p>
    <w:p w14:paraId="2A6921C7"/>
    <w:p w14:paraId="14C54D2D"/>
    <w:p w14:paraId="1CA69FD8">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15" w:name="_Toc168059484"/>
      <w:bookmarkStart w:id="16" w:name="_Toc227400787"/>
      <w:r>
        <w:rPr>
          <w:rFonts w:ascii="Times New Roman" w:hAnsi="Times New Roman" w:eastAsia="Times New Roman" w:cs="Times New Roman"/>
          <w:color w:val="000000" w:themeColor="text1"/>
          <w:sz w:val="22"/>
          <w:szCs w:val="22"/>
          <w14:textFill>
            <w14:solidFill>
              <w14:schemeClr w14:val="tx1"/>
            </w14:solidFill>
          </w14:textFill>
        </w:rPr>
        <w:t>Significance of Study</w:t>
      </w:r>
      <w:bookmarkEnd w:id="15"/>
      <w:bookmarkEnd w:id="16"/>
    </w:p>
    <w:p w14:paraId="61EBF7F7">
      <w:pPr>
        <w:spacing w:after="200"/>
        <w:ind w:firstLine="720" w:firstLineChars="0"/>
        <w:jc w:val="both"/>
      </w:pPr>
      <w:r>
        <w:t>It is anticipated that this research study will support in enhancing educational practices and technology integration in education, by offering an adaptive and offline-capable mobile tutoring application for elementary school learners. The project's benefits are to address infrastructure barriers and learning deficits inherent in today's basic education system:</w:t>
      </w:r>
    </w:p>
    <w:p w14:paraId="1E10F3D4">
      <w:pPr>
        <w:numPr>
          <w:ilvl w:val="0"/>
          <w:numId w:val="5"/>
        </w:numPr>
        <w:spacing w:after="200"/>
        <w:ind w:left="840" w:leftChars="0" w:hanging="420" w:firstLineChars="0"/>
        <w:jc w:val="both"/>
      </w:pPr>
      <w:r>
        <w:rPr>
          <w:rFonts w:hint="default"/>
          <w:b/>
          <w:bCs/>
        </w:rPr>
        <w:t>Students:</w:t>
      </w:r>
      <w:r>
        <w:rPr>
          <w:rFonts w:hint="default"/>
        </w:rPr>
        <w:t xml:space="preserve"> The GURO application will offer learners further opportunities for practice and reinforcement of Mathematics and English concepts through guided, adaptive practice activities and tests. Existing educational technology solutions have been shown to have the ability to enhance both the cognitive and affective areas of learning, resulting in pronounced increases in student motivation, intrinsic engagement, and subject self-efficacy [8]. Via adaptive feedback, coached activities, and highly intuitive interactive user interfaces that prevent the fixing of wrong mental models, students might solidify their basic academic foundations and overcome achievement gaps highlighted by national assessment scores [2], [7].</w:t>
      </w:r>
    </w:p>
    <w:p w14:paraId="04CB60B7">
      <w:pPr>
        <w:numPr>
          <w:ilvl w:val="0"/>
          <w:numId w:val="0"/>
        </w:numPr>
        <w:spacing w:after="200"/>
        <w:ind w:left="420" w:leftChars="0"/>
        <w:jc w:val="both"/>
      </w:pPr>
    </w:p>
    <w:p w14:paraId="48BBD30E">
      <w:pPr>
        <w:numPr>
          <w:ilvl w:val="0"/>
          <w:numId w:val="5"/>
        </w:numPr>
        <w:spacing w:after="200"/>
        <w:ind w:left="840" w:leftChars="0" w:hanging="420" w:firstLineChars="0"/>
        <w:jc w:val="both"/>
      </w:pPr>
      <w:r>
        <w:rPr>
          <w:rFonts w:hint="default"/>
          <w:b/>
          <w:bCs/>
        </w:rPr>
        <w:t>Teachers:</w:t>
      </w:r>
      <w:r>
        <w:rPr>
          <w:rFonts w:hint="default"/>
        </w:rPr>
        <w:t xml:space="preserve"> System advantages for teachers include the localized learner performance monitor which will enable them to trace learner progression and pinpoint students who require additional assistance from instructors. Automated monitoring and learning analytics provide for highly reliable, continuing diagnostic assessment; alleviating the stringent constraints in a public school context of overstretched teaching workloads, excessive administrative demands, and overflowing classrooms, the teachers are equipped with a rapid method of identifying specific knowledge difficulties and intervening promptly [3], [5].</w:t>
      </w:r>
    </w:p>
    <w:p w14:paraId="3B416E02">
      <w:pPr>
        <w:spacing w:after="200"/>
        <w:jc w:val="both"/>
      </w:pPr>
    </w:p>
    <w:p w14:paraId="381158AF">
      <w:pPr>
        <w:numPr>
          <w:ilvl w:val="0"/>
          <w:numId w:val="5"/>
        </w:numPr>
        <w:spacing w:after="200"/>
        <w:ind w:left="840" w:leftChars="0" w:hanging="420" w:firstLineChars="0"/>
        <w:jc w:val="both"/>
      </w:pPr>
      <w:r>
        <w:rPr>
          <w:rFonts w:hint="default"/>
          <w:b/>
          <w:bCs/>
        </w:rPr>
        <w:t>Schools and Educational Institutions:</w:t>
      </w:r>
      <w:r>
        <w:rPr>
          <w:rFonts w:hint="default"/>
        </w:rPr>
        <w:t xml:space="preserve"> Deployment of this mobile application will assist institutions in incorporating learning technology in the education system. With an accessible and reliable, yet adaptable math and language mobile tutor application for individual use, an institution can enhance their current remedial methods in a cost-effective way that eliminates widespread, ingrained disparities in elementary-level literacy and numeracy without regard for institutional limitations or localized constraints [1], [7].</w:t>
      </w:r>
    </w:p>
    <w:p w14:paraId="09B6438B">
      <w:pPr>
        <w:spacing w:after="200"/>
        <w:jc w:val="both"/>
      </w:pPr>
    </w:p>
    <w:p w14:paraId="360E6C0C">
      <w:pPr>
        <w:numPr>
          <w:ilvl w:val="0"/>
          <w:numId w:val="5"/>
        </w:numPr>
        <w:spacing w:after="200"/>
        <w:ind w:left="840" w:leftChars="0" w:hanging="420" w:firstLineChars="0"/>
        <w:jc w:val="both"/>
      </w:pPr>
      <w:r>
        <w:rPr>
          <w:rFonts w:hint="default"/>
          <w:b/>
          <w:bCs/>
        </w:rPr>
        <w:t>Future Researchers:</w:t>
      </w:r>
      <w:r>
        <w:rPr>
          <w:rFonts w:hint="default"/>
        </w:rPr>
        <w:t xml:space="preserve"> This research paper may also serve as a baseline study for further research on adaptive learning systems, mobile educational applications, and intelligent tutoring technologies. The study bridges a unique gap in local computing literature of multi-subject native mobile platforms and establishes an effective, data-isolated reference point for explorations on client-side prediction, offline-first educational data mining, and random, automated assessment generation on low-cost mobile hardware.</w:t>
      </w:r>
    </w:p>
    <w:p w14:paraId="4CCCBA9F">
      <w:pPr>
        <w:spacing w:after="200"/>
        <w:jc w:val="both"/>
      </w:pPr>
    </w:p>
    <w:p w14:paraId="6C0329A6">
      <w:pPr>
        <w:numPr>
          <w:ilvl w:val="0"/>
          <w:numId w:val="5"/>
        </w:numPr>
        <w:spacing w:after="200"/>
        <w:ind w:left="840" w:leftChars="0" w:hanging="420" w:firstLineChars="0"/>
        <w:jc w:val="both"/>
      </w:pPr>
      <w:r>
        <w:rPr>
          <w:rFonts w:hint="default"/>
          <w:b/>
          <w:bCs/>
        </w:rPr>
        <w:t>Educational Technology Development:</w:t>
      </w:r>
      <w:r>
        <w:rPr>
          <w:rFonts w:hint="default"/>
        </w:rPr>
        <w:t xml:space="preserve"> This research study may lend to further innovations in educational technology by indicating how mobile tutoring systems can be implemented along with rule-based adaptive intelligent tutoring engines for fundamental subjects like mathematics and English. Most significantly, this paper proves the viability of implementing content and dynamic pathway optimization through solely client-side means-meaning advanced learning systems could be fully effective, even without dependence on the cloud, as demonstrated through the system’s capabilities despite the pervasive digital divide [4]- [6].</w:t>
      </w:r>
      <w:r>
        <w:br w:type="page"/>
      </w:r>
    </w:p>
    <w:p w14:paraId="17D86DB7">
      <w:pPr>
        <w:pStyle w:val="3"/>
        <w:spacing w:line="360" w:lineRule="auto"/>
        <w:jc w:val="both"/>
        <w:rPr>
          <w:rFonts w:ascii="Times New Roman" w:hAnsi="Times New Roman" w:eastAsia="Times New Roman" w:cs="Times New Roman"/>
          <w:color w:val="auto"/>
          <w:sz w:val="22"/>
          <w:szCs w:val="22"/>
        </w:rPr>
      </w:pPr>
      <w:bookmarkStart w:id="17" w:name="_Toc227400788"/>
      <w:r>
        <w:rPr>
          <w:rFonts w:ascii="Times New Roman" w:hAnsi="Times New Roman" w:eastAsia="Times New Roman" w:cs="Times New Roman"/>
          <w:color w:val="auto"/>
          <w:sz w:val="22"/>
          <w:szCs w:val="22"/>
        </w:rPr>
        <w:t>Definition of Terms</w:t>
      </w:r>
      <w:bookmarkEnd w:id="17"/>
    </w:p>
    <w:p w14:paraId="77890E7D">
      <w:pPr>
        <w:spacing w:line="360" w:lineRule="auto"/>
        <w:ind w:firstLine="720" w:firstLineChars="0"/>
        <w:jc w:val="both"/>
        <w:rPr>
          <w:rFonts w:eastAsiaTheme="minorHAnsi"/>
          <w:sz w:val="22"/>
          <w:szCs w:val="22"/>
        </w:rPr>
      </w:pPr>
      <w:r>
        <w:rPr>
          <w:rFonts w:eastAsiaTheme="minorHAnsi"/>
          <w:sz w:val="22"/>
          <w:szCs w:val="22"/>
        </w:rPr>
        <w:t>The following are the technical terms, operational definitions, and context-specific definitions used in this research.</w:t>
      </w:r>
    </w:p>
    <w:p w14:paraId="4C3A91FE">
      <w:pPr>
        <w:spacing w:line="276" w:lineRule="auto"/>
        <w:ind w:left="432"/>
        <w:jc w:val="both"/>
        <w:rPr>
          <w:rFonts w:eastAsiaTheme="minorHAnsi"/>
          <w:b/>
          <w:bCs/>
          <w:sz w:val="22"/>
          <w:szCs w:val="22"/>
        </w:rPr>
      </w:pPr>
    </w:p>
    <w:p w14:paraId="79970CEF">
      <w:pPr>
        <w:pStyle w:val="14"/>
        <w:jc w:val="center"/>
        <w:rPr>
          <w:rFonts w:ascii="Times New Roman" w:hAnsi="Times New Roman" w:cs="Times New Roman"/>
          <w:color w:val="auto"/>
          <w:szCs w:val="22"/>
        </w:rPr>
      </w:pPr>
      <w:bookmarkStart w:id="18" w:name="_Toc161658315"/>
      <w:r>
        <w:rPr>
          <w:rFonts w:ascii="Times New Roman" w:hAnsi="Times New Roman" w:cs="Times New Roman"/>
          <w:color w:val="auto"/>
          <w:szCs w:val="22"/>
        </w:rPr>
        <w:t xml:space="preserve">Table </w:t>
      </w:r>
      <w:r>
        <w:rPr>
          <w:rFonts w:ascii="Times New Roman" w:hAnsi="Times New Roman" w:cs="Times New Roman"/>
          <w:color w:val="auto"/>
          <w:szCs w:val="22"/>
        </w:rPr>
        <w:fldChar w:fldCharType="begin"/>
      </w:r>
      <w:r>
        <w:rPr>
          <w:rFonts w:ascii="Times New Roman" w:hAnsi="Times New Roman" w:cs="Times New Roman"/>
          <w:color w:val="auto"/>
          <w:szCs w:val="22"/>
        </w:rPr>
        <w:instrText xml:space="preserve"> SEQ Table \* ARABIC </w:instrText>
      </w:r>
      <w:r>
        <w:rPr>
          <w:rFonts w:ascii="Times New Roman" w:hAnsi="Times New Roman" w:cs="Times New Roman"/>
          <w:color w:val="auto"/>
          <w:szCs w:val="22"/>
        </w:rPr>
        <w:fldChar w:fldCharType="separate"/>
      </w:r>
      <w:r>
        <w:rPr>
          <w:rFonts w:ascii="Times New Roman" w:hAnsi="Times New Roman" w:cs="Times New Roman"/>
          <w:color w:val="auto"/>
          <w:szCs w:val="22"/>
        </w:rPr>
        <w:t>1</w:t>
      </w:r>
      <w:r>
        <w:rPr>
          <w:rFonts w:ascii="Times New Roman" w:hAnsi="Times New Roman" w:cs="Times New Roman"/>
          <w:color w:val="auto"/>
          <w:szCs w:val="22"/>
        </w:rPr>
        <w:fldChar w:fldCharType="end"/>
      </w:r>
      <w:r>
        <w:rPr>
          <w:rFonts w:ascii="Times New Roman" w:hAnsi="Times New Roman" w:cs="Times New Roman"/>
          <w:color w:val="auto"/>
          <w:szCs w:val="22"/>
        </w:rPr>
        <w:t>: Definition of Terms</w:t>
      </w:r>
      <w:bookmarkEnd w:id="18"/>
    </w:p>
    <w:p w14:paraId="32D8235D">
      <w:pPr>
        <w:spacing w:line="276" w:lineRule="auto"/>
        <w:ind w:left="432"/>
        <w:jc w:val="both"/>
        <w:rPr>
          <w:rFonts w:eastAsiaTheme="minorHAnsi"/>
          <w:b/>
          <w:bCs/>
          <w:sz w:val="22"/>
          <w:szCs w:val="22"/>
        </w:rPr>
      </w:pPr>
    </w:p>
    <w:tbl>
      <w:tblPr>
        <w:tblStyle w:val="2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5756"/>
      </w:tblGrid>
      <w:tr w14:paraId="10968F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trPr>
        <w:tc>
          <w:tcPr>
            <w:tcW w:w="2550" w:type="dxa"/>
            <w:tcBorders>
              <w:right w:val="nil"/>
            </w:tcBorders>
            <w:shd w:val="clear" w:color="auto" w:fill="A2A2A2"/>
            <w:vAlign w:val="center"/>
          </w:tcPr>
          <w:p w14:paraId="23D64A0B">
            <w:pPr>
              <w:spacing w:before="160" w:after="160"/>
              <w:jc w:val="center"/>
              <w:rPr>
                <w:b/>
                <w:bCs/>
                <w:sz w:val="22"/>
                <w:szCs w:val="22"/>
              </w:rPr>
            </w:pPr>
            <w:r>
              <w:rPr>
                <w:b/>
                <w:bCs/>
                <w:sz w:val="22"/>
                <w:szCs w:val="22"/>
              </w:rPr>
              <w:t>Term</w:t>
            </w:r>
          </w:p>
        </w:tc>
        <w:tc>
          <w:tcPr>
            <w:tcW w:w="5756" w:type="dxa"/>
            <w:tcBorders>
              <w:left w:val="nil"/>
            </w:tcBorders>
            <w:shd w:val="clear" w:color="auto" w:fill="A2A2A2"/>
            <w:vAlign w:val="center"/>
          </w:tcPr>
          <w:p w14:paraId="62433736">
            <w:pPr>
              <w:spacing w:before="160" w:after="160"/>
              <w:jc w:val="center"/>
              <w:rPr>
                <w:b/>
                <w:bCs/>
                <w:sz w:val="22"/>
                <w:szCs w:val="22"/>
              </w:rPr>
            </w:pPr>
            <w:r>
              <w:rPr>
                <w:b/>
                <w:bCs/>
                <w:sz w:val="22"/>
                <w:szCs w:val="22"/>
              </w:rPr>
              <w:t>Definition</w:t>
            </w:r>
          </w:p>
        </w:tc>
      </w:tr>
      <w:tr w14:paraId="4204F3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3DC041DB">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Rule-Based Adaptive Tutoring Mechanism</w:t>
            </w:r>
          </w:p>
        </w:tc>
        <w:tc>
          <w:tcPr>
            <w:tcW w:w="5756" w:type="dxa"/>
            <w:tcBorders>
              <w:left w:val="nil"/>
            </w:tcBorders>
            <w:vAlign w:val="center"/>
          </w:tcPr>
          <w:p w14:paraId="32DD0CA1">
            <w:pPr>
              <w:spacing w:before="160" w:after="160"/>
              <w:jc w:val="both"/>
              <w:rPr>
                <w:sz w:val="22"/>
                <w:szCs w:val="22"/>
              </w:rPr>
            </w:pPr>
            <w:r>
              <w:rPr>
                <w:sz w:val="22"/>
                <w:szCs w:val="22"/>
              </w:rPr>
              <w:t>An algorithmic system architecture utilizing pre-programmed logical "if-then" rules that adapt user performance and reorder, re-sequence, and/or adjust the difficulty tier of learning modules.</w:t>
            </w:r>
          </w:p>
          <w:p w14:paraId="05CF6F73">
            <w:pPr>
              <w:spacing w:before="160" w:after="160"/>
              <w:jc w:val="both"/>
              <w:rPr>
                <w:sz w:val="22"/>
                <w:szCs w:val="22"/>
              </w:rPr>
            </w:pPr>
          </w:p>
        </w:tc>
      </w:tr>
      <w:tr w14:paraId="70DCF9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2B7CFA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Intelligent Tutoring System (ITS)</w:t>
            </w:r>
          </w:p>
        </w:tc>
        <w:tc>
          <w:tcPr>
            <w:tcW w:w="5756" w:type="dxa"/>
            <w:tcBorders>
              <w:left w:val="nil"/>
            </w:tcBorders>
            <w:vAlign w:val="center"/>
          </w:tcPr>
          <w:p w14:paraId="426F7CFA">
            <w:pPr>
              <w:spacing w:before="160" w:after="160"/>
              <w:jc w:val="both"/>
              <w:rPr>
                <w:rFonts w:hint="default"/>
                <w:sz w:val="22"/>
                <w:szCs w:val="22"/>
                <w:lang w:val="en-PH"/>
              </w:rPr>
            </w:pPr>
            <w:r>
              <w:rPr>
                <w:sz w:val="22"/>
                <w:szCs w:val="22"/>
              </w:rPr>
              <w:t>A computer-based teaching system intended to emulate one-on-one human tutorial interaction, providing immediate scaffolding, adapted feedback on student performance, and individualized learning paths</w:t>
            </w:r>
            <w:r>
              <w:rPr>
                <w:rFonts w:hint="default"/>
                <w:sz w:val="22"/>
                <w:szCs w:val="22"/>
                <w:lang w:val="en-PH"/>
              </w:rPr>
              <w:t>.</w:t>
            </w:r>
          </w:p>
          <w:p w14:paraId="6FB0D549">
            <w:pPr>
              <w:spacing w:before="160" w:after="160"/>
              <w:jc w:val="both"/>
              <w:rPr>
                <w:sz w:val="22"/>
                <w:szCs w:val="22"/>
              </w:rPr>
            </w:pPr>
          </w:p>
        </w:tc>
      </w:tr>
      <w:tr w14:paraId="383730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8E1DCC">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Progressive Web Applications (PWAs)</w:t>
            </w:r>
          </w:p>
        </w:tc>
        <w:tc>
          <w:tcPr>
            <w:tcW w:w="5756" w:type="dxa"/>
            <w:tcBorders>
              <w:left w:val="nil"/>
            </w:tcBorders>
            <w:vAlign w:val="center"/>
          </w:tcPr>
          <w:p w14:paraId="3C1E60B3">
            <w:pPr>
              <w:spacing w:before="160" w:after="160"/>
              <w:jc w:val="both"/>
              <w:rPr>
                <w:sz w:val="22"/>
                <w:szCs w:val="22"/>
              </w:rPr>
            </w:pPr>
            <w:r>
              <w:rPr>
                <w:sz w:val="22"/>
                <w:szCs w:val="22"/>
              </w:rPr>
              <w:t>Web applications that provide a mobile-like experience, run reliably in low-quality networks, cache information locally, and works on cross-platforms.</w:t>
            </w:r>
          </w:p>
          <w:p w14:paraId="2C3F6411">
            <w:pPr>
              <w:spacing w:before="160" w:after="160"/>
              <w:jc w:val="both"/>
              <w:rPr>
                <w:sz w:val="22"/>
                <w:szCs w:val="22"/>
              </w:rPr>
            </w:pPr>
          </w:p>
        </w:tc>
      </w:tr>
      <w:tr w14:paraId="729F1C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7655144">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Educational Data Mining (EDM)</w:t>
            </w:r>
          </w:p>
        </w:tc>
        <w:tc>
          <w:tcPr>
            <w:tcW w:w="5756" w:type="dxa"/>
            <w:tcBorders>
              <w:left w:val="nil"/>
            </w:tcBorders>
            <w:vAlign w:val="center"/>
          </w:tcPr>
          <w:p w14:paraId="2BD2D008">
            <w:pPr>
              <w:spacing w:before="160" w:after="160"/>
              <w:jc w:val="both"/>
              <w:rPr>
                <w:rFonts w:hint="default"/>
                <w:sz w:val="22"/>
                <w:szCs w:val="22"/>
                <w:lang w:val="en-PH"/>
              </w:rPr>
            </w:pPr>
            <w:r>
              <w:rPr>
                <w:sz w:val="22"/>
                <w:szCs w:val="22"/>
              </w:rPr>
              <w:t>An emerging field focused on the use of computational methods to explore and analyze unique types of data derived from educational environments for the purpose of understanding students and the contexts in which they learn</w:t>
            </w:r>
            <w:r>
              <w:rPr>
                <w:rFonts w:hint="default"/>
                <w:sz w:val="22"/>
                <w:szCs w:val="22"/>
                <w:lang w:val="en-PH"/>
              </w:rPr>
              <w:t>.</w:t>
            </w:r>
          </w:p>
          <w:p w14:paraId="10672A4B">
            <w:pPr>
              <w:spacing w:before="160" w:after="160"/>
              <w:jc w:val="both"/>
              <w:rPr>
                <w:sz w:val="22"/>
                <w:szCs w:val="22"/>
              </w:rPr>
            </w:pPr>
          </w:p>
        </w:tc>
      </w:tr>
      <w:tr w14:paraId="1E23E7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35B4614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Digital Divide</w:t>
            </w:r>
          </w:p>
        </w:tc>
        <w:tc>
          <w:tcPr>
            <w:tcW w:w="5756" w:type="dxa"/>
            <w:tcBorders>
              <w:left w:val="nil"/>
            </w:tcBorders>
            <w:vAlign w:val="center"/>
          </w:tcPr>
          <w:p w14:paraId="1A57205F">
            <w:pPr>
              <w:spacing w:before="160" w:after="160"/>
              <w:jc w:val="both"/>
              <w:rPr>
                <w:sz w:val="22"/>
                <w:szCs w:val="22"/>
              </w:rPr>
            </w:pPr>
            <w:r>
              <w:rPr>
                <w:sz w:val="22"/>
                <w:szCs w:val="22"/>
              </w:rPr>
              <w:t>A term that has come to denote structural, technological, and socio-economic disparities between demographic groups or geographic regions in the access or non-access to dependable ICT infrastructure, high speed network connectivity, and hardware</w:t>
            </w:r>
          </w:p>
        </w:tc>
      </w:tr>
      <w:tr w14:paraId="49FF93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586164FF">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Outcome-Driven Assessment</w:t>
            </w:r>
          </w:p>
        </w:tc>
        <w:tc>
          <w:tcPr>
            <w:tcW w:w="5756" w:type="dxa"/>
            <w:tcBorders>
              <w:left w:val="nil"/>
            </w:tcBorders>
            <w:vAlign w:val="center"/>
          </w:tcPr>
          <w:p w14:paraId="759C32D4">
            <w:pPr>
              <w:spacing w:before="160" w:after="160"/>
              <w:jc w:val="both"/>
              <w:rPr>
                <w:rFonts w:hint="default"/>
                <w:sz w:val="22"/>
                <w:szCs w:val="22"/>
                <w:lang w:val="en-PH"/>
              </w:rPr>
            </w:pPr>
            <w:r>
              <w:rPr>
                <w:sz w:val="22"/>
                <w:szCs w:val="22"/>
              </w:rPr>
              <w:t>Within the context of this study, this refers to the mobile-native diagnostic modules (quizzes, interactive tasks, and practices) implemented within the GURO application that will quantitatively gauge student content mastery in real-time to established Department of Education (DepEd) curriculum benchmarks</w:t>
            </w:r>
            <w:r>
              <w:rPr>
                <w:rFonts w:hint="default"/>
                <w:sz w:val="22"/>
                <w:szCs w:val="22"/>
                <w:lang w:val="en-PH"/>
              </w:rPr>
              <w:t>.</w:t>
            </w:r>
          </w:p>
        </w:tc>
      </w:tr>
      <w:tr w14:paraId="606815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015C5CE9">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Predictive Performance Analysis</w:t>
            </w:r>
          </w:p>
        </w:tc>
        <w:tc>
          <w:tcPr>
            <w:tcW w:w="5756" w:type="dxa"/>
            <w:tcBorders>
              <w:left w:val="nil"/>
            </w:tcBorders>
            <w:vAlign w:val="center"/>
          </w:tcPr>
          <w:p w14:paraId="76ECD3F8">
            <w:pPr>
              <w:spacing w:before="160" w:after="160"/>
              <w:jc w:val="both"/>
              <w:rPr>
                <w:sz w:val="22"/>
                <w:szCs w:val="22"/>
              </w:rPr>
            </w:pPr>
            <w:r>
              <w:rPr>
                <w:sz w:val="22"/>
                <w:szCs w:val="22"/>
              </w:rPr>
              <w:t>In the context of this research, this is the on-device diagnostic tool that collects student data from on-device quizzes and predicts learner competency levels and flags areas requiring human intervention</w:t>
            </w:r>
          </w:p>
        </w:tc>
      </w:tr>
      <w:tr w14:paraId="1371B7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05FF83B1">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Randomized Content Delivery</w:t>
            </w:r>
          </w:p>
        </w:tc>
        <w:tc>
          <w:tcPr>
            <w:tcW w:w="5756" w:type="dxa"/>
            <w:tcBorders>
              <w:left w:val="nil"/>
            </w:tcBorders>
            <w:vAlign w:val="center"/>
          </w:tcPr>
          <w:p w14:paraId="255910E7">
            <w:pPr>
              <w:spacing w:before="160" w:after="160"/>
              <w:jc w:val="both"/>
              <w:rPr>
                <w:sz w:val="22"/>
                <w:szCs w:val="22"/>
              </w:rPr>
            </w:pPr>
            <w:r>
              <w:rPr>
                <w:sz w:val="22"/>
                <w:szCs w:val="22"/>
              </w:rPr>
              <w:t>This operational definition signifies the algorithmic routine that shuffles, reorders, and alters question sequence and test banks displayed to students during assessment activities to reduce the possibility of answering patterns and cheating.</w:t>
            </w:r>
          </w:p>
          <w:p w14:paraId="53E7636A">
            <w:pPr>
              <w:spacing w:before="160" w:after="160"/>
              <w:jc w:val="both"/>
              <w:rPr>
                <w:sz w:val="22"/>
                <w:szCs w:val="22"/>
              </w:rPr>
            </w:pPr>
          </w:p>
        </w:tc>
      </w:tr>
      <w:tr w14:paraId="6CF960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187A4B61">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Offline-Capable Learning Application</w:t>
            </w:r>
          </w:p>
        </w:tc>
        <w:tc>
          <w:tcPr>
            <w:tcW w:w="5756" w:type="dxa"/>
            <w:tcBorders>
              <w:left w:val="nil"/>
            </w:tcBorders>
            <w:vAlign w:val="center"/>
          </w:tcPr>
          <w:p w14:paraId="63343605">
            <w:pPr>
              <w:spacing w:before="160" w:after="160"/>
              <w:jc w:val="both"/>
              <w:rPr>
                <w:sz w:val="22"/>
                <w:szCs w:val="22"/>
              </w:rPr>
            </w:pPr>
            <w:r>
              <w:rPr>
                <w:sz w:val="22"/>
                <w:szCs w:val="22"/>
              </w:rPr>
              <w:t>Refers to the capability of the GURO application to perform all its adaptive engines, present all interactive lessons, maintain progress databases, and generate performance reports on-device without utilizing mobile network data or connecting to an off-site cloud-server</w:t>
            </w:r>
          </w:p>
        </w:tc>
      </w:tr>
      <w:tr w14:paraId="19619C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4EA5ECC2">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Learners</w:t>
            </w:r>
          </w:p>
        </w:tc>
        <w:tc>
          <w:tcPr>
            <w:tcW w:w="5756" w:type="dxa"/>
            <w:tcBorders>
              <w:left w:val="nil"/>
            </w:tcBorders>
            <w:vAlign w:val="center"/>
          </w:tcPr>
          <w:p w14:paraId="359222B4">
            <w:pPr>
              <w:spacing w:before="160" w:after="160"/>
              <w:jc w:val="both"/>
              <w:rPr>
                <w:sz w:val="22"/>
                <w:szCs w:val="22"/>
              </w:rPr>
            </w:pPr>
            <w:r>
              <w:rPr>
                <w:sz w:val="22"/>
                <w:szCs w:val="22"/>
              </w:rPr>
              <w:t>In this research, this term specifically refers to intermediate primary school students enrolled in Grade 4, 5, and 6 of the public elementary education system who are transitioning from the fundamental levels of literacy towards the complex reasoning and analytical stages of learning.</w:t>
            </w:r>
          </w:p>
        </w:tc>
      </w:tr>
      <w:tr w14:paraId="5DA0F2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29BF7D">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Foundational Competencies</w:t>
            </w:r>
          </w:p>
        </w:tc>
        <w:tc>
          <w:tcPr>
            <w:tcW w:w="5756" w:type="dxa"/>
            <w:tcBorders>
              <w:left w:val="nil"/>
            </w:tcBorders>
            <w:vAlign w:val="center"/>
          </w:tcPr>
          <w:p w14:paraId="0921535D">
            <w:pPr>
              <w:spacing w:before="160" w:after="160"/>
              <w:jc w:val="both"/>
              <w:rPr>
                <w:rFonts w:hint="default"/>
                <w:sz w:val="22"/>
                <w:szCs w:val="22"/>
                <w:lang w:val="en-PH"/>
              </w:rPr>
            </w:pPr>
            <w:r>
              <w:rPr>
                <w:sz w:val="22"/>
                <w:szCs w:val="22"/>
              </w:rPr>
              <w:t>Within this study, this term strictly applies to the basic core competencies of Numeracy and Reading Comprehension as defined within the scope of the Mathematics and English curricula in the elementary level which cover essential skills for textual understanding and interpretation, analysis of mathematical problem-solving scenarios and content communication</w:t>
            </w:r>
            <w:r>
              <w:rPr>
                <w:rFonts w:hint="default"/>
                <w:sz w:val="22"/>
                <w:szCs w:val="22"/>
                <w:lang w:val="en-PH"/>
              </w:rPr>
              <w:t>.</w:t>
            </w:r>
          </w:p>
        </w:tc>
      </w:tr>
      <w:tr w14:paraId="3250AC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6B29000A">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Geographically Isolated and Disadvantaged Areas (GIDA)</w:t>
            </w:r>
          </w:p>
        </w:tc>
        <w:tc>
          <w:tcPr>
            <w:tcW w:w="5756" w:type="dxa"/>
            <w:tcBorders>
              <w:left w:val="nil"/>
            </w:tcBorders>
            <w:vAlign w:val="center"/>
          </w:tcPr>
          <w:p w14:paraId="12EC71CA">
            <w:pPr>
              <w:spacing w:before="160" w:after="160"/>
              <w:jc w:val="both"/>
              <w:rPr>
                <w:sz w:val="22"/>
                <w:szCs w:val="22"/>
              </w:rPr>
            </w:pPr>
            <w:r>
              <w:rPr>
                <w:sz w:val="22"/>
                <w:szCs w:val="22"/>
              </w:rPr>
              <w:t>Remote, rural, or marginalized communities which are characterized by extreme isolation and minimal levels of income and resources resulting in systemic issues with accessing standard online instructional media</w:t>
            </w:r>
          </w:p>
        </w:tc>
      </w:tr>
      <w:tr w14:paraId="68D777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4C3E9457">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Structural Constraints</w:t>
            </w:r>
          </w:p>
        </w:tc>
        <w:tc>
          <w:tcPr>
            <w:tcW w:w="5756" w:type="dxa"/>
            <w:tcBorders>
              <w:left w:val="nil"/>
            </w:tcBorders>
            <w:vAlign w:val="center"/>
          </w:tcPr>
          <w:p w14:paraId="5B48C90A">
            <w:pPr>
              <w:spacing w:before="160" w:after="160"/>
              <w:jc w:val="both"/>
              <w:rPr>
                <w:sz w:val="22"/>
                <w:szCs w:val="22"/>
              </w:rPr>
            </w:pPr>
            <w:r>
              <w:rPr>
                <w:sz w:val="22"/>
                <w:szCs w:val="22"/>
              </w:rPr>
              <w:t>In this research, this term defines those specific systemic limitations faced by teachers in public schools such as the following; heavy instructional workload and extensive administrative responsibilities; large class sizes (ranging from 40-50 pupils) that preclude personalized student tutoring</w:t>
            </w:r>
          </w:p>
        </w:tc>
      </w:tr>
      <w:tr w14:paraId="775E11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1599B902">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Adaptive Learning</w:t>
            </w:r>
          </w:p>
        </w:tc>
        <w:tc>
          <w:tcPr>
            <w:tcW w:w="5756" w:type="dxa"/>
            <w:tcBorders>
              <w:left w:val="nil"/>
            </w:tcBorders>
            <w:vAlign w:val="center"/>
          </w:tcPr>
          <w:p w14:paraId="710261B1">
            <w:pPr>
              <w:spacing w:before="160" w:after="160"/>
              <w:jc w:val="both"/>
              <w:rPr>
                <w:sz w:val="22"/>
                <w:szCs w:val="22"/>
              </w:rPr>
            </w:pPr>
            <w:r>
              <w:rPr>
                <w:sz w:val="22"/>
                <w:szCs w:val="22"/>
              </w:rPr>
              <w:t>is the teaching and learning approach in which information is presented at different paces and with different levels of complexity to individual learners, on the basis of their performance. </w:t>
            </w:r>
          </w:p>
          <w:p w14:paraId="1D5F24B7">
            <w:pPr>
              <w:spacing w:before="160" w:after="160"/>
              <w:jc w:val="both"/>
              <w:rPr>
                <w:sz w:val="22"/>
                <w:szCs w:val="22"/>
              </w:rPr>
            </w:pPr>
          </w:p>
        </w:tc>
      </w:tr>
      <w:tr w14:paraId="244089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F4306EB">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Mobile Learning Application</w:t>
            </w:r>
          </w:p>
        </w:tc>
        <w:tc>
          <w:tcPr>
            <w:tcW w:w="5756" w:type="dxa"/>
            <w:tcBorders>
              <w:left w:val="nil"/>
            </w:tcBorders>
            <w:vAlign w:val="center"/>
          </w:tcPr>
          <w:p w14:paraId="154663ED">
            <w:pPr>
              <w:spacing w:before="160" w:after="160"/>
              <w:jc w:val="both"/>
              <w:rPr>
                <w:sz w:val="22"/>
                <w:szCs w:val="22"/>
              </w:rPr>
            </w:pPr>
            <w:r>
              <w:rPr>
                <w:sz w:val="22"/>
                <w:szCs w:val="22"/>
              </w:rPr>
              <w:t>is a learning software application run from a mobile device such as a smartphone or a tablet in order to provide educational materials and learning activities to learners anywhere.</w:t>
            </w:r>
          </w:p>
        </w:tc>
      </w:tr>
      <w:tr w14:paraId="6F9A86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4D7E6DC">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Learning Analytics</w:t>
            </w:r>
          </w:p>
        </w:tc>
        <w:tc>
          <w:tcPr>
            <w:tcW w:w="5756" w:type="dxa"/>
            <w:tcBorders>
              <w:left w:val="nil"/>
            </w:tcBorders>
            <w:vAlign w:val="center"/>
          </w:tcPr>
          <w:p w14:paraId="53C0CE24">
            <w:pPr>
              <w:spacing w:before="160" w:after="160"/>
              <w:jc w:val="both"/>
              <w:rPr>
                <w:sz w:val="22"/>
                <w:szCs w:val="22"/>
              </w:rPr>
            </w:pPr>
            <w:r>
              <w:rPr>
                <w:sz w:val="22"/>
                <w:szCs w:val="22"/>
              </w:rPr>
              <w:t>is the collection, measurement, analysis and reporting of data about learners and their contexts, for the purpose of understanding and improving learning and the environments in which it occurs.</w:t>
            </w:r>
          </w:p>
        </w:tc>
      </w:tr>
      <w:tr w14:paraId="784389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9A1BA64">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 Curriculum alignment</w:t>
            </w:r>
          </w:p>
        </w:tc>
        <w:tc>
          <w:tcPr>
            <w:tcW w:w="5756" w:type="dxa"/>
            <w:tcBorders>
              <w:left w:val="nil"/>
            </w:tcBorders>
            <w:vAlign w:val="center"/>
          </w:tcPr>
          <w:p w14:paraId="6EF0C8FB">
            <w:pPr>
              <w:spacing w:before="160" w:after="160"/>
              <w:jc w:val="both"/>
              <w:rPr>
                <w:sz w:val="22"/>
                <w:szCs w:val="22"/>
              </w:rPr>
            </w:pPr>
            <w:r>
              <w:rPr>
                <w:sz w:val="22"/>
                <w:szCs w:val="22"/>
              </w:rPr>
              <w:t>refers to the process of ensuring that lessons, learning activities, learning outcomes, and assessments within an application, align with competencies prescribed by the Department of Education (DepEd). </w:t>
            </w:r>
          </w:p>
        </w:tc>
      </w:tr>
      <w:tr w14:paraId="278FD9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8AD6A40">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User interface</w:t>
            </w:r>
          </w:p>
        </w:tc>
        <w:tc>
          <w:tcPr>
            <w:tcW w:w="5756" w:type="dxa"/>
            <w:tcBorders>
              <w:left w:val="nil"/>
            </w:tcBorders>
            <w:vAlign w:val="center"/>
          </w:tcPr>
          <w:p w14:paraId="682906EB">
            <w:pPr>
              <w:spacing w:before="160" w:after="160"/>
              <w:jc w:val="both"/>
              <w:rPr>
                <w:sz w:val="22"/>
                <w:szCs w:val="22"/>
              </w:rPr>
            </w:pPr>
            <w:r>
              <w:rPr>
                <w:sz w:val="22"/>
                <w:szCs w:val="22"/>
              </w:rPr>
              <w:t>refers to the system which provides people with the opportunity to interact with a computer.</w:t>
            </w:r>
          </w:p>
        </w:tc>
      </w:tr>
      <w:tr w14:paraId="30BA89A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7304B6B5">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 Mastery level</w:t>
            </w:r>
          </w:p>
        </w:tc>
        <w:tc>
          <w:tcPr>
            <w:tcW w:w="5756" w:type="dxa"/>
            <w:tcBorders>
              <w:left w:val="nil"/>
            </w:tcBorders>
            <w:vAlign w:val="center"/>
          </w:tcPr>
          <w:p w14:paraId="5624F89C">
            <w:pPr>
              <w:spacing w:before="160" w:after="160"/>
              <w:jc w:val="both"/>
              <w:rPr>
                <w:sz w:val="22"/>
                <w:szCs w:val="22"/>
              </w:rPr>
            </w:pPr>
            <w:r>
              <w:rPr>
                <w:sz w:val="22"/>
                <w:szCs w:val="22"/>
              </w:rPr>
              <w:t xml:space="preserve">refer to how well a lesson, skill or information have been learned. </w:t>
            </w:r>
          </w:p>
        </w:tc>
      </w:tr>
      <w:tr w14:paraId="6C7615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550" w:type="dxa"/>
            <w:tcBorders>
              <w:right w:val="nil"/>
            </w:tcBorders>
            <w:vAlign w:val="center"/>
          </w:tcPr>
          <w:p w14:paraId="21F544EE">
            <w:pPr>
              <w:pStyle w:val="36"/>
              <w:numPr>
                <w:ilvl w:val="0"/>
                <w:numId w:val="6"/>
              </w:numPr>
              <w:spacing w:before="160" w:after="160" w:line="240" w:lineRule="auto"/>
              <w:rPr>
                <w:rFonts w:ascii="Times New Roman" w:hAnsi="Times New Roman" w:cs="Times New Roman"/>
              </w:rPr>
            </w:pPr>
            <w:r>
              <w:rPr>
                <w:rFonts w:ascii="Times New Roman" w:hAnsi="Times New Roman" w:cs="Times New Roman"/>
              </w:rPr>
              <w:t>Diagnostic assessment</w:t>
            </w:r>
          </w:p>
        </w:tc>
        <w:tc>
          <w:tcPr>
            <w:tcW w:w="5756" w:type="dxa"/>
            <w:tcBorders>
              <w:left w:val="nil"/>
            </w:tcBorders>
            <w:vAlign w:val="center"/>
          </w:tcPr>
          <w:p w14:paraId="76712724">
            <w:pPr>
              <w:spacing w:before="160" w:after="160"/>
              <w:jc w:val="both"/>
              <w:rPr>
                <w:sz w:val="22"/>
                <w:szCs w:val="22"/>
              </w:rPr>
            </w:pPr>
            <w:r>
              <w:rPr>
                <w:sz w:val="22"/>
                <w:szCs w:val="22"/>
              </w:rPr>
              <w:t>refer to a form of assessment designed to measure or evaluate the general abilities and background knowledge, skills, and experience a learner currently possesses before starting an instruction.</w:t>
            </w:r>
          </w:p>
        </w:tc>
      </w:tr>
    </w:tbl>
    <w:p w14:paraId="666B4F52">
      <w:pPr>
        <w:spacing w:after="200" w:line="360" w:lineRule="auto"/>
        <w:jc w:val="both"/>
        <w:rPr>
          <w:sz w:val="22"/>
          <w:szCs w:val="22"/>
        </w:rPr>
      </w:pPr>
      <w:r>
        <w:rPr>
          <w:sz w:val="22"/>
          <w:szCs w:val="22"/>
        </w:rPr>
        <w:br w:type="page"/>
      </w:r>
    </w:p>
    <w:p w14:paraId="43A2296F">
      <w:pPr>
        <w:spacing w:line="360" w:lineRule="auto"/>
        <w:jc w:val="center"/>
        <w:rPr>
          <w:b/>
          <w:bCs/>
          <w:sz w:val="22"/>
          <w:szCs w:val="22"/>
        </w:rPr>
      </w:pPr>
      <w:r>
        <w:rPr>
          <w:b/>
          <w:bCs/>
          <w:sz w:val="22"/>
          <w:szCs w:val="22"/>
        </w:rPr>
        <w:t>CHAPTER 2</w:t>
      </w:r>
    </w:p>
    <w:p w14:paraId="3F1C7099">
      <w:pPr>
        <w:spacing w:line="360" w:lineRule="auto"/>
        <w:jc w:val="center"/>
        <w:rPr>
          <w:b/>
          <w:bCs/>
          <w:sz w:val="22"/>
          <w:szCs w:val="22"/>
        </w:rPr>
      </w:pPr>
    </w:p>
    <w:p w14:paraId="795DCCE6">
      <w:pPr>
        <w:pStyle w:val="2"/>
        <w:spacing w:line="360" w:lineRule="auto"/>
        <w:jc w:val="center"/>
        <w:rPr>
          <w:i/>
          <w:iCs/>
          <w:sz w:val="22"/>
          <w:szCs w:val="22"/>
        </w:rPr>
      </w:pPr>
      <w:bookmarkStart w:id="19" w:name="_Toc168059485"/>
      <w:bookmarkStart w:id="20" w:name="_Toc227400789"/>
      <w:r>
        <w:rPr>
          <w:rFonts w:ascii="Times New Roman" w:hAnsi="Times New Roman" w:cs="Times New Roman"/>
          <w:b/>
          <w:bCs/>
          <w:color w:val="auto"/>
          <w:sz w:val="22"/>
          <w:szCs w:val="22"/>
        </w:rPr>
        <w:t xml:space="preserve">REVIEW OF RELATED </w:t>
      </w:r>
      <w:bookmarkEnd w:id="19"/>
      <w:r>
        <w:rPr>
          <w:rFonts w:ascii="Times New Roman" w:hAnsi="Times New Roman" w:eastAsia="Times New Roman" w:cs="Times New Roman"/>
          <w:b/>
          <w:bCs/>
          <w:color w:val="000000"/>
          <w:sz w:val="22"/>
          <w:szCs w:val="22"/>
        </w:rPr>
        <w:t>LITERATURE AND SYSTEMS</w:t>
      </w:r>
      <w:bookmarkEnd w:id="20"/>
    </w:p>
    <w:p w14:paraId="12C48E80"/>
    <w:p w14:paraId="01A76A6B">
      <w:pPr>
        <w:pStyle w:val="3"/>
        <w:spacing w:line="360" w:lineRule="auto"/>
        <w:jc w:val="both"/>
        <w:rPr>
          <w:rFonts w:ascii="Times New Roman" w:hAnsi="Times New Roman" w:cs="Times New Roman"/>
          <w:color w:val="auto"/>
          <w:sz w:val="22"/>
          <w:szCs w:val="22"/>
        </w:rPr>
      </w:pPr>
      <w:bookmarkStart w:id="21" w:name="_Toc227400790"/>
      <w:r>
        <w:rPr>
          <w:rFonts w:ascii="Times New Roman" w:hAnsi="Times New Roman" w:cs="Times New Roman"/>
          <w:color w:val="auto"/>
          <w:sz w:val="22"/>
          <w:szCs w:val="22"/>
        </w:rPr>
        <w:t>Introduction</w:t>
      </w:r>
      <w:bookmarkEnd w:id="21"/>
    </w:p>
    <w:p w14:paraId="35410825">
      <w:pPr>
        <w:pStyle w:val="21"/>
        <w:spacing w:line="240" w:lineRule="auto"/>
        <w:ind w:firstLine="720" w:firstLineChars="0"/>
        <w:jc w:val="both"/>
      </w:pPr>
      <w:r>
        <w:t xml:space="preserve">This chapter presents the review of related literature and studies that provided the theoretical, educational and technological basis of developing the proposed web-based application GURO: Guided Unified Remote Online - A Rule-Based Adaptive Tutoring Web Application for Mathematics and English with Outcome-Driven Assessment, Predictive Performance Analysis and Randomized Content Delivery for Grade 4-6 Elementary Students in Remote Areas. This will be done by critically analyzing scholarly works, pertinent educational theories, learning technologies and existing applications relevant to the current challenges in elementary learning. Review of previous studies, and related online applications will build the logical justification and conceptual basis for the proposed application. </w:t>
      </w:r>
    </w:p>
    <w:p w14:paraId="1AE2335C">
      <w:pPr>
        <w:pStyle w:val="21"/>
        <w:spacing w:line="240" w:lineRule="auto"/>
        <w:ind w:firstLine="720" w:firstLineChars="0"/>
        <w:jc w:val="both"/>
      </w:pPr>
      <w:r>
        <w:t xml:space="preserve">Educational technology has continually revolutionized teaching and learning practices as digital learning tools such as digital learning platforms, adaptive learning systems, intelligent tutoring systems (ITS), Educational Data mining (EDM), predictive learning analytics, and various online learning environments. </w:t>
      </w:r>
    </w:p>
    <w:p w14:paraId="0A1E443D">
      <w:pPr>
        <w:pStyle w:val="21"/>
        <w:spacing w:line="240" w:lineRule="auto"/>
        <w:ind w:firstLine="720" w:firstLineChars="0"/>
        <w:jc w:val="both"/>
      </w:pPr>
      <w:r>
        <w:t>The new generation digital learning environments are flexible, adaptable, persona</w:t>
      </w:r>
      <w:r>
        <w:softHyphen/>
      </w:r>
      <w:r>
        <w:t xml:space="preserve">-centric rather than traditional teaching where the teacher teach the same topic to everybody. ITS and adaptive educational systems perform tasks with better quality since ITS can examine the performance, can adapt instructional content for learner, identifying learner strengths/weaknesses, personalize the content, and provides specific remediation to the learners. Studies conducted indicate positive outcomes of learning in an environment that promotes the student's individual needs, abilities, and interests in an adaptive learning environment led to better competencies, increased academic performance and engagement. Despite these technological breakthroughs on e-learning innovations, majority of developing countries like the Philippines still have been lagging behind to equip its learners with standard educational tools due to their numerous and varied constraints. Learners in the Philippines consistently score low in Mathematics and English; this has a corresponding impact on competencies like competency mastery in Math and English, comprehension skill, reading skill and overall academic performance. </w:t>
      </w:r>
    </w:p>
    <w:p w14:paraId="462C97ED">
      <w:pPr>
        <w:pStyle w:val="21"/>
        <w:spacing w:line="240" w:lineRule="auto"/>
        <w:ind w:firstLine="720" w:firstLineChars="0"/>
        <w:jc w:val="both"/>
      </w:pPr>
      <w:r>
        <w:t xml:space="preserve">This gap is wider for those from remote and impoverished areas where availability of high-quality instructions and one to one remediation become limited. Other social and economic factor also come into play along with shortages of educational equipment. The proliferation of digital learning technology brings about a persisting inequality in educational resource - a widening digital divide. </w:t>
      </w:r>
    </w:p>
    <w:p w14:paraId="37CD28AE">
      <w:pPr>
        <w:pStyle w:val="21"/>
        <w:spacing w:line="240" w:lineRule="auto"/>
        <w:ind w:firstLine="720" w:firstLineChars="0"/>
        <w:jc w:val="both"/>
      </w:pPr>
      <w:r>
        <w:t xml:space="preserve">Much of learning resource or technologies depend on the ability of individuals to own compatible devices and reliable Internet services to fully access some or the entire range of capabilities of existing e-learning solutions. Online e-learning system has also been reliant to a network-based, cloud infrastructure where Internet connection is vital to gain some learning resource which most students especially those living in distant areas cannot gain access too due to insufficient to none connection. Researchers who focus on developing offline e-learning solutions like those of the Progressive Web App aims to provide a cost effective and reliable solution that will provide education without using excessive bandwidth or data or offline mode in accessing an on-line learning facility. </w:t>
      </w:r>
    </w:p>
    <w:p w14:paraId="5A5FAF09">
      <w:pPr>
        <w:pStyle w:val="21"/>
        <w:spacing w:line="240" w:lineRule="auto"/>
        <w:jc w:val="both"/>
      </w:pPr>
      <w:r>
        <w:t>Majority of digital resources available are also specific; others offer tutorials on Math but not English and vice-versa. Some resources might offer personalized learning but without a comprehensive intelligent tutoring capability. Only a few studies explore the development of a learning application that is a comprehensive one offering both Math’s and English with integrated adaptive learning features for learners of similar profile and background. This research seeks to address this gap by reviewing literature concerning Mathematics and English education, learner’s performance and competency, and the concept behind adaptive learning, intelligent systems and educational technology such as EDM and predictive analytics in order to support the creation of an efficient and effective learning framework.</w:t>
      </w:r>
    </w:p>
    <w:p w14:paraId="64A89806">
      <w:pPr>
        <w:tabs>
          <w:tab w:val="left" w:pos="90"/>
        </w:tabs>
        <w:spacing w:line="240" w:lineRule="auto"/>
        <w:jc w:val="both"/>
        <w:rPr>
          <w:color w:val="000000" w:themeColor="text1"/>
          <w:sz w:val="22"/>
          <w:szCs w:val="22"/>
          <w14:textFill>
            <w14:solidFill>
              <w14:schemeClr w14:val="tx1"/>
            </w14:solidFill>
          </w14:textFill>
        </w:rPr>
      </w:pPr>
    </w:p>
    <w:p w14:paraId="66294CAC">
      <w:pPr>
        <w:tabs>
          <w:tab w:val="left" w:pos="90"/>
        </w:tabs>
        <w:spacing w:line="240" w:lineRule="auto"/>
        <w:jc w:val="both"/>
        <w:rPr>
          <w:b/>
          <w:bCs/>
          <w:sz w:val="22"/>
          <w:szCs w:val="22"/>
        </w:rPr>
      </w:pP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tab/>
      </w:r>
      <w:r>
        <w:rPr>
          <w:b/>
          <w:bCs/>
          <w:sz w:val="22"/>
          <w:szCs w:val="22"/>
        </w:rPr>
        <w:t>The following literature and systems exhibit comparable structures and thematic relevance.</w:t>
      </w:r>
    </w:p>
    <w:p w14:paraId="6C63BED5">
      <w:pPr>
        <w:tabs>
          <w:tab w:val="left" w:pos="90"/>
        </w:tabs>
        <w:spacing w:line="240" w:lineRule="auto"/>
        <w:jc w:val="both"/>
        <w:rPr>
          <w:sz w:val="22"/>
          <w:szCs w:val="22"/>
        </w:rPr>
      </w:pPr>
    </w:p>
    <w:p w14:paraId="6D1C893E">
      <w:pPr>
        <w:pStyle w:val="4"/>
        <w:spacing w:line="240" w:lineRule="auto"/>
        <w:rPr>
          <w:rFonts w:ascii="Times New Roman" w:hAnsi="Times New Roman" w:cs="Times New Roman"/>
          <w:b/>
          <w:bCs/>
          <w:color w:val="auto"/>
          <w:sz w:val="22"/>
          <w:szCs w:val="22"/>
        </w:rPr>
      </w:pPr>
      <w:bookmarkStart w:id="22" w:name="_Toc227400791"/>
      <w:r>
        <w:rPr>
          <w:rFonts w:ascii="Times New Roman" w:hAnsi="Times New Roman" w:cs="Times New Roman"/>
          <w:b/>
          <w:bCs/>
          <w:color w:val="auto"/>
          <w:sz w:val="22"/>
          <w:szCs w:val="22"/>
        </w:rPr>
        <w:t>RRL 1</w:t>
      </w:r>
      <w:bookmarkEnd w:id="22"/>
      <w:r>
        <w:rPr>
          <w:rFonts w:ascii="Times New Roman" w:hAnsi="Times New Roman" w:cs="Times New Roman"/>
          <w:b/>
          <w:bCs/>
          <w:color w:val="auto"/>
          <w:sz w:val="22"/>
          <w:szCs w:val="22"/>
        </w:rPr>
        <w:t xml:space="preserve"> - Mathematics Education and Learner Performance</w:t>
      </w:r>
    </w:p>
    <w:p w14:paraId="30CC8EC4">
      <w:pPr>
        <w:tabs>
          <w:tab w:val="left" w:pos="450"/>
        </w:tabs>
        <w:spacing w:line="240" w:lineRule="auto"/>
        <w:jc w:val="both"/>
        <w:rPr>
          <w:i/>
          <w:iCs/>
          <w:color w:val="000000" w:themeColor="text1"/>
          <w:sz w:val="22"/>
          <w:szCs w:val="22"/>
          <w14:textFill>
            <w14:solidFill>
              <w14:schemeClr w14:val="tx1"/>
            </w14:solidFill>
          </w14:textFill>
        </w:rPr>
      </w:pPr>
    </w:p>
    <w:p w14:paraId="18A4462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Mathematics is widely taught to elementary school as it improves thinking process such as analytical skills, logical skills and ability to solve problem of the learners, as well. Math mastery in the higher level of Education and a learning ability in the everyday life and the other world. Despite its importance, numerous research found that there is still problems facing by learners to obtain the ability in Mathematical Competency. </w:t>
      </w:r>
    </w:p>
    <w:p w14:paraId="71252368">
      <w:pPr>
        <w:tabs>
          <w:tab w:val="left" w:pos="450"/>
        </w:tabs>
        <w:spacing w:line="240" w:lineRule="auto"/>
        <w:jc w:val="both"/>
        <w:rPr>
          <w:color w:val="000000" w:themeColor="text1"/>
          <w:sz w:val="22"/>
          <w:szCs w:val="22"/>
          <w:lang w:val="en-PH"/>
          <w14:textFill>
            <w14:solidFill>
              <w14:schemeClr w14:val="tx1"/>
            </w14:solidFill>
          </w14:textFill>
        </w:rPr>
      </w:pPr>
      <w:r>
        <w:rPr>
          <w:color w:val="000000" w:themeColor="text1"/>
          <w:sz w:val="22"/>
          <w:szCs w:val="22"/>
          <w:lang w:val="en-PH"/>
          <w14:textFill>
            <w14:solidFill>
              <w14:schemeClr w14:val="tx1"/>
            </w14:solidFill>
          </w14:textFill>
        </w:rPr>
        <w:t xml:space="preserve">Learning problems such as lack of instructional support, lack of remediations, and insufficiency of existing instruction that does not apply to the differences of the learners are also found by the other research. </w:t>
      </w:r>
    </w:p>
    <w:p w14:paraId="45AFCA12">
      <w:pPr>
        <w:tabs>
          <w:tab w:val="left" w:pos="450"/>
        </w:tabs>
        <w:spacing w:line="240" w:lineRule="auto"/>
        <w:jc w:val="both"/>
        <w:rPr>
          <w:color w:val="000000" w:themeColor="text1"/>
          <w:sz w:val="22"/>
          <w:szCs w:val="22"/>
          <w:lang w:val="en-PH"/>
          <w14:textFill>
            <w14:solidFill>
              <w14:schemeClr w14:val="tx1"/>
            </w14:solidFill>
          </w14:textFill>
        </w:rPr>
      </w:pPr>
    </w:p>
    <w:p w14:paraId="38CC3EAC">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Caedo &amp; Alojado [1] studied the relation between classroom grades of students and NAT performance. The research revealed that most of the students have good classroom grades but several Math competencies have been tested still result in students’ weaklings. Caedo &amp; Alojado explain that good classroom grades do not prove to mastered certain learning competency and suggests the use of competency-based approach, ongoing evaluation, and individual help for learners. International trends. </w:t>
      </w:r>
    </w:p>
    <w:p w14:paraId="31175C53">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The report of the 2022 Programme for International Student Assessment (PISA) stated that Filipino learners continue to be behind average proficiency level of participating countries in Math’s, Reading and Science. </w:t>
      </w:r>
    </w:p>
    <w:p w14:paraId="4A725870">
      <w:pPr>
        <w:tabs>
          <w:tab w:val="left" w:pos="450"/>
        </w:tabs>
        <w:spacing w:line="240" w:lineRule="auto"/>
        <w:jc w:val="both"/>
        <w:rPr>
          <w:color w:val="000000" w:themeColor="text1"/>
          <w:sz w:val="22"/>
          <w:szCs w:val="22"/>
          <w:lang w:val="en-PH"/>
          <w14:textFill>
            <w14:solidFill>
              <w14:schemeClr w14:val="tx1"/>
            </w14:solidFill>
          </w14:textFill>
        </w:rPr>
      </w:pPr>
    </w:p>
    <w:p w14:paraId="588E099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Most of them are found lacking for minimum standards required to apply mathematical Concepts and Problem-solving strategies in real life situation and this is considered the learning gaps persist and need effective interventions. Educational Technological Intervention In recent years, technological applications that support adaptive learning are found to positively affect on improving mathematical skills. A study conducted on adapt game based Mathemetical Applications stated that adaptive learning principles that have integrated into Math education game-based apps, significantly increase the mathematics achievement of learners [16]. </w:t>
      </w:r>
    </w:p>
    <w:p w14:paraId="3F2118B0">
      <w:pPr>
        <w:tabs>
          <w:tab w:val="left" w:pos="450"/>
        </w:tabs>
        <w:spacing w:line="240" w:lineRule="auto"/>
        <w:jc w:val="both"/>
        <w:rPr>
          <w:color w:val="000000" w:themeColor="text1"/>
          <w:sz w:val="22"/>
          <w:szCs w:val="22"/>
          <w:lang w:val="en-PH"/>
          <w14:textFill>
            <w14:solidFill>
              <w14:schemeClr w14:val="tx1"/>
            </w14:solidFill>
          </w14:textFill>
        </w:rPr>
      </w:pPr>
    </w:p>
    <w:p w14:paraId="5C13C5CB">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In an adaptive learning the system adjusts difficulty level according to learner responds, this helps each learner obtain a unique personal educational journey. The findings on the other hand indicate that learners of the adaptive educational app got higher performance when competencies master ship are concern than when traditional pedagogical instructions were used and they are motivated for more learning activities. The increased needs of easily obtainable of instructional assistance during the advent of learning delivery using remote environment can explain why the learners of the remote learning have challenges to grasp the concepts and activities involved in mathematics. </w:t>
      </w:r>
    </w:p>
    <w:p w14:paraId="2B59D316">
      <w:pPr>
        <w:tabs>
          <w:tab w:val="left" w:pos="450"/>
        </w:tabs>
        <w:spacing w:line="240" w:lineRule="auto"/>
        <w:jc w:val="both"/>
        <w:rPr>
          <w:color w:val="000000" w:themeColor="text1"/>
          <w:sz w:val="22"/>
          <w:szCs w:val="22"/>
          <w:lang w:val="en-PH"/>
          <w14:textFill>
            <w14:solidFill>
              <w14:schemeClr w14:val="tx1"/>
            </w14:solidFill>
          </w14:textFill>
        </w:rPr>
      </w:pPr>
    </w:p>
    <w:p w14:paraId="7D97DCF3">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 xml:space="preserve">Studies indicated that lack of Internet connectivity, Computers or gadgets and other resources to facilitate the instructional processes led to the challenges to learn mathematics when remote learners have to learn using this mode of delivery because Math required guidance instruction, demonstrations, and quick answers. </w:t>
      </w:r>
    </w:p>
    <w:p w14:paraId="3076D5B0">
      <w:pPr>
        <w:tabs>
          <w:tab w:val="left" w:pos="450"/>
        </w:tabs>
        <w:spacing w:line="240" w:lineRule="auto"/>
        <w:jc w:val="both"/>
        <w:rPr>
          <w:color w:val="000000" w:themeColor="text1"/>
          <w:sz w:val="22"/>
          <w:szCs w:val="22"/>
          <w:lang w:val="en-PH"/>
          <w14:textFill>
            <w14:solidFill>
              <w14:schemeClr w14:val="tx1"/>
            </w14:solidFill>
          </w14:textFill>
        </w:rPr>
      </w:pPr>
    </w:p>
    <w:p w14:paraId="30C3EF6E">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Studies on platforms like ASSISTments, MATHia and TERRACORTA showed that using adaptive Math learning tools and learning analytics technology were to improve learning achievement in Mathematics. It showed that computer assistance has been studied to show that students performing below mastery level are more capable in Mathematics competency when adaptive software was used [37]. Studies shows how adaptive software can be used to analyze learner data to offer instructions, perform individual based instruction and identify performance, skill, problem-solving and learning difficulties among learners to target on to improve competencies of students. Adaptive Math-learning tool provides better outcome when coupled with personalized learning analytics and real time feedback [16].</w:t>
      </w:r>
      <w:r>
        <w:rPr>
          <w:rFonts w:hint="default"/>
          <w:color w:val="000000" w:themeColor="text1"/>
          <w:sz w:val="22"/>
          <w:szCs w:val="22"/>
          <w:lang w:val="en-PH"/>
          <w14:textFill>
            <w14:solidFill>
              <w14:schemeClr w14:val="tx1"/>
            </w14:solidFill>
          </w14:textFill>
        </w:rPr>
        <w:t xml:space="preserve"> </w:t>
      </w:r>
      <w:r>
        <w:rPr>
          <w:color w:val="000000" w:themeColor="text1"/>
          <w:sz w:val="22"/>
          <w:szCs w:val="22"/>
          <w:lang w:val="en-PH"/>
          <w14:textFill>
            <w14:solidFill>
              <w14:schemeClr w14:val="tx1"/>
            </w14:solidFill>
          </w14:textFill>
        </w:rPr>
        <w:t xml:space="preserve">[37] These learning devices used randomized learning tasks to evaluate the efficiency and learning of their products. </w:t>
      </w:r>
    </w:p>
    <w:p w14:paraId="0CBA80BE">
      <w:pPr>
        <w:tabs>
          <w:tab w:val="left" w:pos="450"/>
        </w:tabs>
        <w:spacing w:line="240" w:lineRule="auto"/>
        <w:jc w:val="both"/>
        <w:rPr>
          <w:color w:val="000000" w:themeColor="text1"/>
          <w:sz w:val="22"/>
          <w:szCs w:val="22"/>
          <w:lang w:val="en-PH"/>
          <w14:textFill>
            <w14:solidFill>
              <w14:schemeClr w14:val="tx1"/>
            </w14:solidFill>
          </w14:textFill>
        </w:rPr>
      </w:pPr>
    </w:p>
    <w:p w14:paraId="67C51DA2">
      <w:pPr>
        <w:tabs>
          <w:tab w:val="left" w:pos="450"/>
        </w:tabs>
        <w:spacing w:line="240" w:lineRule="auto"/>
        <w:jc w:val="both"/>
        <w:rPr>
          <w:color w:val="000000" w:themeColor="text1"/>
          <w:sz w:val="22"/>
          <w:szCs w:val="22"/>
          <w:lang w:val="en-PH"/>
          <w14:textFill>
            <w14:solidFill>
              <w14:schemeClr w14:val="tx1"/>
            </w14:solidFill>
          </w14:textFill>
        </w:rPr>
      </w:pPr>
      <w:r>
        <w:rPr>
          <w:rFonts w:hint="default"/>
          <w:color w:val="000000" w:themeColor="text1"/>
          <w:sz w:val="22"/>
          <w:szCs w:val="22"/>
          <w:lang w:val="en-PH"/>
          <w14:textFill>
            <w14:solidFill>
              <w14:schemeClr w14:val="tx1"/>
            </w14:solidFill>
          </w14:textFill>
        </w:rPr>
        <w:tab/>
      </w:r>
      <w:r>
        <w:rPr>
          <w:color w:val="000000" w:themeColor="text1"/>
          <w:sz w:val="22"/>
          <w:szCs w:val="22"/>
          <w:lang w:val="en-PH"/>
          <w14:textFill>
            <w14:solidFill>
              <w14:schemeClr w14:val="tx1"/>
            </w14:solidFill>
          </w14:textFill>
        </w:rPr>
        <w:t>Hence, from the literature, it can be seen that Math’s Education in the Elementary level has some persistent concerns where teachers and instructional systems would not be enough to help the learners to master the competencies especially when resources are limited. There are also concerns on the way that learners receive personal learning instructions and effective instructional supports. Thus, GURO’S Mathematics component can provide solution that is adaptive tutoring, outcome-driven assessments, and performance-based monitoring of students and also personalize remediation of identified learning gaps in order to increase achievement and to ensure learning competency.</w:t>
      </w:r>
    </w:p>
    <w:p w14:paraId="6F6A218F">
      <w:pPr>
        <w:tabs>
          <w:tab w:val="left" w:pos="450"/>
        </w:tabs>
        <w:spacing w:line="240" w:lineRule="auto"/>
        <w:jc w:val="both"/>
        <w:rPr>
          <w:i/>
          <w:iCs/>
          <w:color w:val="000000" w:themeColor="text1"/>
          <w:sz w:val="22"/>
          <w:szCs w:val="22"/>
          <w14:textFill>
            <w14:solidFill>
              <w14:schemeClr w14:val="tx1"/>
            </w14:solidFill>
          </w14:textFill>
        </w:rPr>
      </w:pPr>
    </w:p>
    <w:p w14:paraId="6CAD600F">
      <w:pPr>
        <w:pStyle w:val="4"/>
        <w:spacing w:line="240" w:lineRule="auto"/>
        <w:rPr>
          <w:rFonts w:ascii="Times New Roman" w:hAnsi="Times New Roman" w:cs="Times New Roman"/>
          <w:b/>
          <w:bCs/>
          <w:color w:val="auto"/>
          <w:sz w:val="22"/>
          <w:szCs w:val="22"/>
        </w:rPr>
      </w:pPr>
      <w:bookmarkStart w:id="23" w:name="_Toc227400792"/>
      <w:r>
        <w:rPr>
          <w:rFonts w:ascii="Times New Roman" w:hAnsi="Times New Roman" w:cs="Times New Roman"/>
          <w:b/>
          <w:bCs/>
          <w:color w:val="auto"/>
          <w:sz w:val="22"/>
          <w:szCs w:val="22"/>
        </w:rPr>
        <w:t>RRL 2</w:t>
      </w:r>
      <w:bookmarkEnd w:id="23"/>
      <w:r>
        <w:rPr>
          <w:rFonts w:ascii="Times New Roman" w:hAnsi="Times New Roman" w:cs="Times New Roman"/>
          <w:b/>
          <w:bCs/>
          <w:color w:val="auto"/>
          <w:sz w:val="22"/>
          <w:szCs w:val="22"/>
        </w:rPr>
        <w:t xml:space="preserve"> - English Language Learning and Reading Comprehension</w:t>
      </w:r>
    </w:p>
    <w:p w14:paraId="40F7D9FC">
      <w:pPr>
        <w:spacing w:line="240" w:lineRule="auto"/>
      </w:pPr>
    </w:p>
    <w:p w14:paraId="27A65154">
      <w:pPr>
        <w:spacing w:line="240" w:lineRule="auto"/>
        <w:ind w:firstLine="576"/>
        <w:jc w:val="both"/>
        <w:rPr>
          <w:sz w:val="22"/>
          <w:szCs w:val="22"/>
          <w:lang w:val="en-PH"/>
        </w:rPr>
      </w:pPr>
      <w:r>
        <w:rPr>
          <w:sz w:val="22"/>
          <w:szCs w:val="22"/>
          <w:lang w:val="en-PH"/>
        </w:rPr>
        <w:t>As the medium of communication, reading, and understanding, English language competence in elementary schooling is undeniably crucial, enabling learners to properly comprehend educational materials, participate actively, and gather knowledge in various subjects. Despite its significance, the challenges of the reading comprehension skills, lexical acquisition, correct use of grammar, language application etc. continue to have an impact on many students, and hinder their educational progress. Due to these issues, researchers have tried using a range of instructional techniques and the deployment of educational technology aimed at raising English learning outcomes, and engaging learners more effectively.</w:t>
      </w:r>
    </w:p>
    <w:p w14:paraId="4E5A4DFA">
      <w:pPr>
        <w:spacing w:line="240" w:lineRule="auto"/>
        <w:ind w:firstLine="576"/>
        <w:jc w:val="both"/>
        <w:rPr>
          <w:sz w:val="22"/>
          <w:szCs w:val="22"/>
          <w:lang w:val="en-PH"/>
        </w:rPr>
      </w:pPr>
    </w:p>
    <w:p w14:paraId="328AD02B">
      <w:pPr>
        <w:spacing w:line="240" w:lineRule="auto"/>
        <w:ind w:firstLine="576"/>
        <w:jc w:val="both"/>
        <w:rPr>
          <w:sz w:val="22"/>
          <w:szCs w:val="22"/>
          <w:lang w:val="en-PH"/>
        </w:rPr>
      </w:pPr>
      <w:r>
        <w:rPr>
          <w:sz w:val="22"/>
          <w:szCs w:val="22"/>
          <w:lang w:val="en-PH"/>
        </w:rPr>
        <w:t>Many researchers consider learning of English in relation to reading a matter of considerable importance. It is quite clear to researchers how the weaker readers fail to learn in and through their texts because they lack basic comprehension skills [12], where they need the skills to build on their own acquired knowledge in their attempts to acquire comprehension, build their word knowledge and critical ability to analyze and interpret information, as reading for the learner involves the construction and reconstruction of Meaning(S) through interpretation, reflection, analysis and the synthesis of information . Educational researchers believe that in order to develop learners as proficient in language use, learner-centered and interactive approaches and interaction must be put into practice for the learner. It can be therefore inferred from research results that the educational technologies utilized must feature a variety of practice opportunities, rapid feedback systems, and tailored learning support.</w:t>
      </w:r>
    </w:p>
    <w:p w14:paraId="05E95C6A">
      <w:pPr>
        <w:spacing w:line="240" w:lineRule="auto"/>
        <w:ind w:firstLine="576"/>
        <w:jc w:val="both"/>
        <w:rPr>
          <w:sz w:val="22"/>
          <w:szCs w:val="22"/>
          <w:lang w:val="en-PH"/>
        </w:rPr>
      </w:pPr>
    </w:p>
    <w:p w14:paraId="1260D47F">
      <w:pPr>
        <w:spacing w:line="240" w:lineRule="auto"/>
        <w:ind w:firstLine="576"/>
        <w:jc w:val="both"/>
        <w:rPr>
          <w:sz w:val="22"/>
          <w:szCs w:val="22"/>
          <w:lang w:val="en-PH"/>
        </w:rPr>
      </w:pPr>
      <w:r>
        <w:rPr>
          <w:sz w:val="22"/>
          <w:szCs w:val="22"/>
          <w:lang w:val="en-PH"/>
        </w:rPr>
        <w:t xml:space="preserve">The importance of research into the reasons of ineffectiveness in English language learning is reflected in various international research works. The reports about the learning of English language at school level, made at the British Councils have pointed out that even after many years of instruction a number of learners cannot speak in English efficiently. The experts opine that this is because most of the Japanese schools teach grammar, encourage the practice of examination questions and the rote memorize of vocabulary instead of focusing on the use of language and real communication. </w:t>
      </w:r>
    </w:p>
    <w:p w14:paraId="759DF301">
      <w:pPr>
        <w:spacing w:line="240" w:lineRule="auto"/>
        <w:ind w:firstLine="576"/>
        <w:jc w:val="both"/>
        <w:rPr>
          <w:sz w:val="22"/>
          <w:szCs w:val="22"/>
          <w:lang w:val="en-PH"/>
        </w:rPr>
      </w:pPr>
    </w:p>
    <w:p w14:paraId="27C4BB91">
      <w:pPr>
        <w:spacing w:line="240" w:lineRule="auto"/>
        <w:ind w:firstLine="576"/>
        <w:jc w:val="both"/>
        <w:rPr>
          <w:sz w:val="22"/>
          <w:szCs w:val="22"/>
          <w:lang w:val="en-PH"/>
        </w:rPr>
      </w:pPr>
      <w:r>
        <w:rPr>
          <w:sz w:val="22"/>
          <w:szCs w:val="22"/>
          <w:lang w:val="en-PH"/>
        </w:rPr>
        <w:t xml:space="preserve">The finding of several studies in Japan investigating the reasons behind nonachievement of communicative competence in learning English as a second or foreign language, has identified a severe lack of genuine opportunity for real English communication, overuse of memorizational activities and insufficient levels of Learner-to-Learner Interaction as the principal reason for learners' inability to develop communicative competence in English [25]. </w:t>
      </w:r>
    </w:p>
    <w:p w14:paraId="37D0DD0B">
      <w:pPr>
        <w:spacing w:line="240" w:lineRule="auto"/>
        <w:ind w:firstLine="576"/>
        <w:jc w:val="both"/>
        <w:rPr>
          <w:sz w:val="22"/>
          <w:szCs w:val="22"/>
          <w:lang w:val="en-PH"/>
        </w:rPr>
      </w:pPr>
    </w:p>
    <w:p w14:paraId="415C82B1">
      <w:pPr>
        <w:spacing w:line="240" w:lineRule="auto"/>
        <w:ind w:firstLine="576"/>
        <w:jc w:val="both"/>
        <w:rPr>
          <w:sz w:val="22"/>
          <w:szCs w:val="22"/>
          <w:lang w:val="en-PH"/>
        </w:rPr>
      </w:pPr>
      <w:r>
        <w:rPr>
          <w:sz w:val="22"/>
          <w:szCs w:val="22"/>
          <w:lang w:val="en-PH"/>
        </w:rPr>
        <w:t>Thus, the need of such approach is evident to support effective learning outcomes to promote better English Language acquisition.</w:t>
      </w:r>
    </w:p>
    <w:p w14:paraId="501085FD">
      <w:pPr>
        <w:spacing w:line="240" w:lineRule="auto"/>
        <w:ind w:firstLine="576"/>
        <w:jc w:val="both"/>
        <w:rPr>
          <w:rFonts w:hint="default"/>
          <w:sz w:val="22"/>
          <w:szCs w:val="22"/>
          <w:lang w:val="en-PH"/>
        </w:rPr>
      </w:pPr>
    </w:p>
    <w:p w14:paraId="150E920D">
      <w:pPr>
        <w:spacing w:line="240" w:lineRule="auto"/>
        <w:ind w:firstLine="576"/>
        <w:jc w:val="both"/>
        <w:rPr>
          <w:sz w:val="22"/>
          <w:szCs w:val="22"/>
          <w:lang w:val="en-PH"/>
        </w:rPr>
      </w:pPr>
      <w:r>
        <w:rPr>
          <w:sz w:val="22"/>
          <w:szCs w:val="22"/>
          <w:lang w:val="en-PH"/>
        </w:rPr>
        <w:t>Given these findings and results, modern instructional approaches have often moved towards a more learner -centered and technology assisted English learning environment. The British council report described how the learners who received the language instructions based on the communicative principles and learners-centered pedagogy have demonstrated higher improvements in their overall English proficiency in Japan [26]. the study revealed that learning English through more practical and learner-centered activities improved confidence and proficiency in language competency [26]. Such evidence has implied that the use of educational technologies can enhance learning outcomes and support to a high extent, provided they are adequately aligned with pedagogical approaches and objectives [27].</w:t>
      </w:r>
    </w:p>
    <w:p w14:paraId="0A693F3A">
      <w:pPr>
        <w:spacing w:line="240" w:lineRule="auto"/>
        <w:ind w:firstLine="576"/>
        <w:jc w:val="both"/>
        <w:rPr>
          <w:sz w:val="22"/>
          <w:szCs w:val="22"/>
          <w:lang w:val="en-PH"/>
        </w:rPr>
      </w:pPr>
    </w:p>
    <w:p w14:paraId="6B05B6B7">
      <w:pPr>
        <w:spacing w:line="240" w:lineRule="auto"/>
        <w:ind w:firstLine="576"/>
        <w:jc w:val="both"/>
        <w:rPr>
          <w:sz w:val="22"/>
          <w:szCs w:val="22"/>
          <w:lang w:val="en-PH"/>
        </w:rPr>
      </w:pPr>
      <w:r>
        <w:rPr>
          <w:sz w:val="22"/>
          <w:szCs w:val="22"/>
          <w:lang w:val="en-PH"/>
        </w:rPr>
        <w:t>In recent times, further enhancement to the personalized mode of learning with technologies has led to numerous developments in artificial intelligence and its implementation in the learning landscape of a myriad array of subjects, and language being one of them. According to a survey of artificial intelligence for learning, the report established how adaptive learning environment using artificial intelligence significantly boosts user engagement, fosters independent pacing of the learner and provide real feedback based on learner performance [29], hence facilitating learners to progress individually while having an opportunity for specific instructions. Such results clearly indicate the significance of adaptive technologies, especially those based on artificial intelligence, for effective learning of language competencies and language skills [29].</w:t>
      </w:r>
    </w:p>
    <w:p w14:paraId="4B7D291F">
      <w:pPr>
        <w:spacing w:line="240" w:lineRule="auto"/>
        <w:ind w:firstLine="576"/>
        <w:jc w:val="both"/>
        <w:rPr>
          <w:sz w:val="22"/>
          <w:szCs w:val="22"/>
          <w:lang w:val="en-PH"/>
        </w:rPr>
      </w:pPr>
    </w:p>
    <w:p w14:paraId="553F7AF2">
      <w:pPr>
        <w:spacing w:line="240" w:lineRule="auto"/>
        <w:ind w:firstLine="576"/>
        <w:jc w:val="both"/>
        <w:rPr>
          <w:sz w:val="22"/>
          <w:szCs w:val="22"/>
          <w:lang w:val="en-PH"/>
        </w:rPr>
      </w:pPr>
      <w:r>
        <w:rPr>
          <w:sz w:val="22"/>
          <w:szCs w:val="22"/>
          <w:lang w:val="en-PH"/>
        </w:rPr>
        <w:t xml:space="preserve">The viability of using technology in second/ foreign language instruction can also be substantiated by findings of researches on Educational Applications that can be used for teaching/ learning of English language. In a survey about the effective use of Duolingo for language learning, the results indicated that the participants found the application to be engaging and effective due to the integration of gamified elements into language instructions, which included games with achievements, progress tracking and interactive exercises; consequently, resulting in improvements in vocabulary acquisition, reading comprehension, listening skills, writing, and the overall language proficiency. Moreover, the users were able to appreciate the flexibility and accessibility of the app, allowing them the freedom to learning at their own pace and time, which consequently motivated and encouraged their participation [32]. </w:t>
      </w:r>
    </w:p>
    <w:p w14:paraId="794A8CE6">
      <w:pPr>
        <w:spacing w:line="240" w:lineRule="auto"/>
        <w:ind w:firstLine="576"/>
        <w:jc w:val="both"/>
        <w:rPr>
          <w:sz w:val="22"/>
          <w:szCs w:val="22"/>
          <w:lang w:val="en-PH"/>
        </w:rPr>
      </w:pPr>
    </w:p>
    <w:p w14:paraId="7F5C887A">
      <w:pPr>
        <w:spacing w:line="240" w:lineRule="auto"/>
        <w:ind w:firstLine="576"/>
        <w:jc w:val="both"/>
        <w:rPr>
          <w:sz w:val="22"/>
          <w:szCs w:val="22"/>
          <w:lang w:val="en-PH"/>
        </w:rPr>
      </w:pPr>
      <w:r>
        <w:rPr>
          <w:sz w:val="22"/>
          <w:szCs w:val="22"/>
          <w:lang w:val="en-PH"/>
        </w:rPr>
        <w:t xml:space="preserve">Furthermore, a recent survey on using an educational game in English learning with an aim of to facilitate grammar instruction showed promising results on improved learner motivation, engagement and participation; whereby the students who were taught grammar in an interactive learning game achieved a higher learning performance as contrasted to the control group which was exposed to traditional learning methods [33]. </w:t>
      </w:r>
    </w:p>
    <w:p w14:paraId="7812C1A9">
      <w:pPr>
        <w:spacing w:line="240" w:lineRule="auto"/>
        <w:ind w:firstLine="576"/>
        <w:jc w:val="both"/>
        <w:rPr>
          <w:sz w:val="22"/>
          <w:szCs w:val="22"/>
          <w:lang w:val="en-PH"/>
        </w:rPr>
      </w:pPr>
    </w:p>
    <w:p w14:paraId="1BECA61C">
      <w:pPr>
        <w:spacing w:line="240" w:lineRule="auto"/>
        <w:ind w:firstLine="576"/>
        <w:jc w:val="both"/>
        <w:rPr>
          <w:sz w:val="22"/>
          <w:szCs w:val="22"/>
          <w:lang w:val="en-PH"/>
        </w:rPr>
      </w:pPr>
      <w:r>
        <w:rPr>
          <w:sz w:val="22"/>
          <w:szCs w:val="22"/>
          <w:lang w:val="en-PH"/>
        </w:rPr>
        <w:t>The study underscored the importance of contextual learning, gamification of learning process and an active learner engagement in teaching of grammar through technology-enhanced learning [33].</w:t>
      </w:r>
    </w:p>
    <w:p w14:paraId="1AB7CCCE">
      <w:pPr>
        <w:spacing w:line="240" w:lineRule="auto"/>
        <w:ind w:firstLine="576"/>
        <w:jc w:val="both"/>
        <w:rPr>
          <w:sz w:val="22"/>
          <w:szCs w:val="22"/>
          <w:lang w:val="en-PH"/>
        </w:rPr>
      </w:pPr>
    </w:p>
    <w:p w14:paraId="60AD4853">
      <w:pPr>
        <w:spacing w:line="240" w:lineRule="auto"/>
        <w:ind w:firstLine="576"/>
        <w:jc w:val="both"/>
        <w:rPr>
          <w:sz w:val="22"/>
          <w:szCs w:val="22"/>
          <w:lang w:val="en-PH"/>
        </w:rPr>
      </w:pPr>
      <w:r>
        <w:rPr>
          <w:sz w:val="22"/>
          <w:szCs w:val="22"/>
          <w:lang w:val="en-PH"/>
        </w:rPr>
        <w:t>Overall, the literature survey indicated that learners learn best with educational programs that create an engaged, learner-centered, and highly individualized experience. These studies repeatedly underscore the critical role of critical thinking and reading ability, language applied in context, advanced technology-supported learning, player-teacher interaction and personalization in ensuring the mastery of and improving language competency in English. These results highlight a solid recommendation for the use of technological-based resources that are capable of providing personalized, adaptive, and effective learning instructions in order to develop an effective language teaching and learning methodology and thus create a favorable condition in developing their overall competency and mastery over English language amongGrade4–6learners from remote communities through the development of GUROs English learning component based on personalization, outcome-driven assessment, adaptive technology and interaction-based language activities.</w:t>
      </w:r>
    </w:p>
    <w:p w14:paraId="2650DDD0">
      <w:pPr>
        <w:spacing w:line="240" w:lineRule="auto"/>
        <w:ind w:firstLine="576"/>
        <w:jc w:val="both"/>
        <w:rPr>
          <w:i/>
          <w:iCs/>
          <w:color w:val="000000" w:themeColor="text1"/>
          <w:sz w:val="22"/>
          <w:szCs w:val="22"/>
          <w14:textFill>
            <w14:solidFill>
              <w14:schemeClr w14:val="tx1"/>
            </w14:solidFill>
          </w14:textFill>
        </w:rPr>
      </w:pPr>
    </w:p>
    <w:p w14:paraId="3313734E">
      <w:pPr>
        <w:pStyle w:val="4"/>
        <w:spacing w:line="240" w:lineRule="auto"/>
        <w:rPr>
          <w:rFonts w:ascii="Times New Roman" w:hAnsi="Times New Roman" w:cs="Times New Roman"/>
          <w:b/>
          <w:bCs/>
          <w:color w:val="auto"/>
          <w:sz w:val="22"/>
          <w:szCs w:val="22"/>
        </w:rPr>
      </w:pPr>
      <w:bookmarkStart w:id="24" w:name="_Toc227400793"/>
      <w:bookmarkStart w:id="25" w:name="_Toc168059488"/>
      <w:bookmarkStart w:id="26" w:name="_Toc21952058"/>
      <w:r>
        <w:rPr>
          <w:rFonts w:ascii="Times New Roman" w:hAnsi="Times New Roman" w:cs="Times New Roman"/>
          <w:b/>
          <w:bCs/>
          <w:color w:val="auto"/>
          <w:sz w:val="22"/>
          <w:szCs w:val="22"/>
        </w:rPr>
        <w:t>RRL 3</w:t>
      </w:r>
      <w:bookmarkEnd w:id="24"/>
      <w:r>
        <w:rPr>
          <w:rFonts w:ascii="Times New Roman" w:hAnsi="Times New Roman" w:cs="Times New Roman"/>
          <w:b/>
          <w:bCs/>
          <w:color w:val="auto"/>
          <w:sz w:val="22"/>
          <w:szCs w:val="22"/>
        </w:rPr>
        <w:t xml:space="preserve"> - Adaptive Learning Technologies and Personalized Instruction</w:t>
      </w:r>
    </w:p>
    <w:p w14:paraId="53CED26F">
      <w:pPr>
        <w:spacing w:line="240" w:lineRule="auto"/>
      </w:pPr>
    </w:p>
    <w:p w14:paraId="6D1189FD">
      <w:pPr>
        <w:spacing w:line="240" w:lineRule="auto"/>
        <w:ind w:firstLine="720" w:firstLineChars="0"/>
        <w:jc w:val="both"/>
        <w:rPr>
          <w:sz w:val="22"/>
          <w:szCs w:val="22"/>
          <w:lang w:val="en-PH"/>
        </w:rPr>
      </w:pPr>
      <w:r>
        <w:rPr>
          <w:sz w:val="22"/>
          <w:szCs w:val="22"/>
          <w:lang w:val="en-PH"/>
        </w:rPr>
        <w:t xml:space="preserve">In recent years, researchers have taken note that more diverse learner skills, interests and educational needs have fostered the increased use of instructional systems which are intended to address some level of individual variation in learning requirements. As many of the currently existing systems take a uniform approach, they provide instruction of common learning material, common delivery and common evaluation for the same amount of time for all students and irrespective of students’ current learning states and level of prior knowledge on topic. Many scholars argue that this learning environment is beneficial to few students and could lead to gaps for other students which will later contribute to reduced academic performance among some of these learners. </w:t>
      </w:r>
    </w:p>
    <w:p w14:paraId="223459D8">
      <w:pPr>
        <w:spacing w:line="240" w:lineRule="auto"/>
        <w:ind w:firstLine="720" w:firstLineChars="0"/>
        <w:jc w:val="both"/>
        <w:rPr>
          <w:rFonts w:hint="default"/>
          <w:sz w:val="22"/>
          <w:szCs w:val="22"/>
          <w:lang w:val="en-PH"/>
        </w:rPr>
      </w:pPr>
    </w:p>
    <w:p w14:paraId="54E7A452">
      <w:pPr>
        <w:spacing w:line="240" w:lineRule="auto"/>
        <w:ind w:firstLine="720" w:firstLineChars="0"/>
        <w:jc w:val="both"/>
        <w:rPr>
          <w:sz w:val="22"/>
          <w:szCs w:val="22"/>
          <w:lang w:val="en-PH"/>
        </w:rPr>
      </w:pPr>
      <w:r>
        <w:rPr>
          <w:sz w:val="22"/>
          <w:szCs w:val="22"/>
          <w:lang w:val="en-PH"/>
        </w:rPr>
        <w:t xml:space="preserve">Adaptive learning technologies are a possible learning environment that enable to customize content delivery based on a students’ performance, learning preference and/or his/her current needs or demands. </w:t>
      </w:r>
    </w:p>
    <w:p w14:paraId="31A596DD">
      <w:pPr>
        <w:spacing w:line="240" w:lineRule="auto"/>
        <w:jc w:val="both"/>
        <w:rPr>
          <w:sz w:val="22"/>
          <w:szCs w:val="22"/>
          <w:lang w:val="en-PH"/>
        </w:rPr>
      </w:pPr>
    </w:p>
    <w:p w14:paraId="5597CFE7">
      <w:pPr>
        <w:spacing w:line="240" w:lineRule="auto"/>
        <w:ind w:firstLine="720" w:firstLineChars="0"/>
        <w:jc w:val="both"/>
        <w:rPr>
          <w:sz w:val="22"/>
          <w:szCs w:val="22"/>
          <w:lang w:val="en-PH"/>
        </w:rPr>
      </w:pPr>
      <w:r>
        <w:rPr>
          <w:sz w:val="22"/>
          <w:szCs w:val="22"/>
          <w:lang w:val="en-PH"/>
        </w:rPr>
        <w:t>Such adaptive learning platforms enable instructional systems that leverage data-driven technologies that modify and enhance the delivery of instructional contents, instructional pathways, and instructional activities.</w:t>
      </w:r>
    </w:p>
    <w:p w14:paraId="20CE5D20">
      <w:pPr>
        <w:spacing w:line="240" w:lineRule="auto"/>
        <w:jc w:val="both"/>
        <w:rPr>
          <w:sz w:val="22"/>
          <w:szCs w:val="22"/>
          <w:lang w:val="en-PH"/>
        </w:rPr>
      </w:pPr>
    </w:p>
    <w:p w14:paraId="3C0FC342">
      <w:pPr>
        <w:spacing w:line="240" w:lineRule="auto"/>
        <w:ind w:firstLine="720" w:firstLineChars="0"/>
        <w:jc w:val="both"/>
        <w:rPr>
          <w:sz w:val="22"/>
          <w:szCs w:val="22"/>
          <w:lang w:val="en-PH"/>
        </w:rPr>
      </w:pPr>
      <w:r>
        <w:rPr>
          <w:sz w:val="22"/>
          <w:szCs w:val="22"/>
          <w:lang w:val="en-PH"/>
        </w:rPr>
        <w:t xml:space="preserve">Adaptive learning has drawn the increased interest as it is associated with personalized instruction. Many studies showed that learners’ performance and competencies in a specific task, topic, subject area, and the whole curricula have been examined in adaptive learning environment; and the performance has continually been observed by adaptive learning systems that dynamically adapt or modify contents, levels and even tasks, activities for the learners, based on their progress and competences [4]. Through observing their progresses and competences in tasks, adaptive learning systems that monitor individual capabilities provide the students with tailored support in form of suggestions of learning materials and adaptation of difficulty level for respective students as well as remedial supports for a selected domain [4]. </w:t>
      </w:r>
    </w:p>
    <w:p w14:paraId="1D8EB780">
      <w:pPr>
        <w:spacing w:line="240" w:lineRule="auto"/>
        <w:jc w:val="both"/>
        <w:rPr>
          <w:sz w:val="22"/>
          <w:szCs w:val="22"/>
          <w:lang w:val="en-PH"/>
        </w:rPr>
      </w:pPr>
    </w:p>
    <w:p w14:paraId="43C29BDC">
      <w:pPr>
        <w:spacing w:line="240" w:lineRule="auto"/>
        <w:ind w:firstLine="720" w:firstLineChars="0"/>
        <w:jc w:val="both"/>
        <w:rPr>
          <w:sz w:val="22"/>
          <w:szCs w:val="22"/>
          <w:lang w:val="en-PH"/>
        </w:rPr>
      </w:pPr>
      <w:r>
        <w:rPr>
          <w:sz w:val="22"/>
          <w:szCs w:val="22"/>
          <w:lang w:val="en-PH"/>
        </w:rPr>
        <w:t xml:space="preserve">Studies highlighted that using adaptive systems in order to improve learners’ engagement, and learning is higher than for students taught with traditional teaching methods [4]. </w:t>
      </w:r>
    </w:p>
    <w:p w14:paraId="2119AB6D">
      <w:pPr>
        <w:spacing w:line="240" w:lineRule="auto"/>
        <w:jc w:val="both"/>
        <w:rPr>
          <w:sz w:val="22"/>
          <w:szCs w:val="22"/>
          <w:lang w:val="en-PH"/>
        </w:rPr>
      </w:pPr>
    </w:p>
    <w:p w14:paraId="1BE21B72">
      <w:pPr>
        <w:spacing w:line="240" w:lineRule="auto"/>
        <w:ind w:firstLine="720" w:firstLineChars="0"/>
        <w:jc w:val="both"/>
        <w:rPr>
          <w:sz w:val="22"/>
          <w:szCs w:val="22"/>
          <w:lang w:val="en-PH"/>
        </w:rPr>
      </w:pPr>
      <w:r>
        <w:rPr>
          <w:sz w:val="22"/>
          <w:szCs w:val="22"/>
          <w:lang w:val="en-PH"/>
        </w:rPr>
        <w:t>It is believed that adaptive learning can provide efficient learning of subjects as compared to conventional learning methods [4].</w:t>
      </w:r>
    </w:p>
    <w:p w14:paraId="2A41FB3B">
      <w:pPr>
        <w:spacing w:line="240" w:lineRule="auto"/>
        <w:jc w:val="both"/>
        <w:rPr>
          <w:sz w:val="22"/>
          <w:szCs w:val="22"/>
          <w:lang w:val="en-PH"/>
        </w:rPr>
      </w:pPr>
    </w:p>
    <w:p w14:paraId="4C4393B2">
      <w:pPr>
        <w:spacing w:line="240" w:lineRule="auto"/>
        <w:ind w:firstLine="720" w:firstLineChars="0"/>
        <w:jc w:val="both"/>
        <w:rPr>
          <w:sz w:val="22"/>
          <w:szCs w:val="22"/>
          <w:lang w:val="en-PH"/>
        </w:rPr>
      </w:pPr>
      <w:r>
        <w:rPr>
          <w:sz w:val="22"/>
          <w:szCs w:val="22"/>
          <w:lang w:val="en-PH"/>
        </w:rPr>
        <w:t>The research evidence of Adaptive systems confirms and indicates effectiveness of this learning system in educational contexts. Studies on personalized learning environments concluded that the effective pedagogical impacts of adaptive learning and instructional technology were in providing personalized experience with regard to learning pace and content, as well as individual competency levels and prior skills of learners [5]. The research conducted indicated higher level of competency mastery and significantly higher motivation for learners that participated in personalized learning environment compared to their peers who only receive the traditional training; in addition to these adaptive systems enhance learners’ autonomy in their learning process [5].</w:t>
      </w:r>
    </w:p>
    <w:p w14:paraId="784A23B4">
      <w:pPr>
        <w:spacing w:line="240" w:lineRule="auto"/>
        <w:jc w:val="both"/>
        <w:rPr>
          <w:sz w:val="22"/>
          <w:szCs w:val="22"/>
          <w:lang w:val="en-PH"/>
        </w:rPr>
      </w:pPr>
    </w:p>
    <w:p w14:paraId="5785DEBE">
      <w:pPr>
        <w:spacing w:line="240" w:lineRule="auto"/>
        <w:ind w:firstLine="720" w:firstLineChars="0"/>
        <w:jc w:val="both"/>
        <w:rPr>
          <w:sz w:val="22"/>
          <w:szCs w:val="22"/>
          <w:lang w:val="en-PH"/>
        </w:rPr>
      </w:pPr>
      <w:r>
        <w:rPr>
          <w:sz w:val="22"/>
          <w:szCs w:val="22"/>
          <w:lang w:val="en-PH"/>
        </w:rPr>
        <w:t xml:space="preserve">With recent progresses of information technology, new designs of adaptive learning systems were developed to improve learner outcomes. Findings of recent research that investigate adaptivity in game based educational applications showed the success of adaptive games over traditional teaching methods. Authors found significant improvement in learners’ performance and engagement in learning process with combination of adaptive mechanisms and educational games [16]. </w:t>
      </w:r>
    </w:p>
    <w:p w14:paraId="20EAF38E">
      <w:pPr>
        <w:spacing w:line="240" w:lineRule="auto"/>
        <w:jc w:val="both"/>
        <w:rPr>
          <w:sz w:val="22"/>
          <w:szCs w:val="22"/>
          <w:lang w:val="en-PH"/>
        </w:rPr>
      </w:pPr>
    </w:p>
    <w:p w14:paraId="45BEF903">
      <w:pPr>
        <w:spacing w:line="240" w:lineRule="auto"/>
        <w:ind w:firstLine="720" w:firstLineChars="0"/>
        <w:jc w:val="both"/>
        <w:rPr>
          <w:sz w:val="22"/>
          <w:szCs w:val="22"/>
          <w:lang w:val="en-PH"/>
        </w:rPr>
      </w:pPr>
      <w:r>
        <w:rPr>
          <w:sz w:val="22"/>
          <w:szCs w:val="22"/>
          <w:lang w:val="en-PH"/>
        </w:rPr>
        <w:t xml:space="preserve">Adaptive educational games provide dynamically adjusted game-based tasks based on the students’ performance while maintain a motivated learners in game environment due to existence of rewards, challenges and game related feedback [16]. </w:t>
      </w:r>
    </w:p>
    <w:p w14:paraId="4A63C7B3">
      <w:pPr>
        <w:spacing w:line="240" w:lineRule="auto"/>
        <w:jc w:val="both"/>
        <w:rPr>
          <w:sz w:val="22"/>
          <w:szCs w:val="22"/>
          <w:lang w:val="en-PH"/>
        </w:rPr>
      </w:pPr>
      <w:r>
        <w:rPr>
          <w:sz w:val="22"/>
          <w:szCs w:val="22"/>
          <w:lang w:val="en-PH"/>
        </w:rPr>
        <w:t>Studies showed that learners engaged in adapt games learned more and showed more interest than learners in non-adaptive educational games[16].</w:t>
      </w:r>
    </w:p>
    <w:p w14:paraId="34E26AF2">
      <w:pPr>
        <w:spacing w:line="240" w:lineRule="auto"/>
        <w:jc w:val="both"/>
        <w:rPr>
          <w:sz w:val="22"/>
          <w:szCs w:val="22"/>
          <w:lang w:val="en-PH"/>
        </w:rPr>
      </w:pPr>
    </w:p>
    <w:p w14:paraId="70F0EF2C">
      <w:pPr>
        <w:spacing w:line="240" w:lineRule="auto"/>
        <w:ind w:firstLine="720" w:firstLineChars="0"/>
        <w:jc w:val="both"/>
        <w:rPr>
          <w:sz w:val="22"/>
          <w:szCs w:val="22"/>
          <w:lang w:val="en-PH"/>
        </w:rPr>
      </w:pPr>
      <w:r>
        <w:rPr>
          <w:sz w:val="22"/>
          <w:szCs w:val="22"/>
          <w:lang w:val="en-PH"/>
        </w:rPr>
        <w:t xml:space="preserve">The significant impact of adaptive learning has become evident with the proliferation of digital learning and the remote/on-line learning. Results of studies targeting adaptive educational system highlighted positive effectiveness of adaptive platforms in bridging learning gap. Findings on the adaptive learning systems shows significant role on adaptive instructional technologies in narrowing learning gap by providing all students with ongoing monitoring, individualized feedback, and differentiated instructions with respect to learner performance across time regardless of students’ geographic locations [21]. </w:t>
      </w:r>
    </w:p>
    <w:p w14:paraId="0BC79FC8">
      <w:pPr>
        <w:spacing w:line="240" w:lineRule="auto"/>
        <w:jc w:val="both"/>
        <w:rPr>
          <w:sz w:val="22"/>
          <w:szCs w:val="22"/>
          <w:lang w:val="en-PH"/>
        </w:rPr>
      </w:pPr>
    </w:p>
    <w:p w14:paraId="66146052">
      <w:pPr>
        <w:spacing w:line="240" w:lineRule="auto"/>
        <w:ind w:firstLine="720" w:firstLineChars="0"/>
        <w:jc w:val="both"/>
        <w:rPr>
          <w:sz w:val="22"/>
          <w:szCs w:val="22"/>
          <w:lang w:val="en-PH"/>
        </w:rPr>
      </w:pPr>
      <w:r>
        <w:rPr>
          <w:sz w:val="22"/>
          <w:szCs w:val="22"/>
          <w:lang w:val="en-PH"/>
        </w:rPr>
        <w:t xml:space="preserve">The adaptation mechanism of these technologies helps to continue learning process in learning centers that are unable to offer customized instruction and provides to support the learners who struggle and can be supported in non-traditional way [21]. </w:t>
      </w:r>
    </w:p>
    <w:p w14:paraId="12361BB7">
      <w:pPr>
        <w:spacing w:line="240" w:lineRule="auto"/>
        <w:jc w:val="both"/>
        <w:rPr>
          <w:sz w:val="22"/>
          <w:szCs w:val="22"/>
          <w:lang w:val="en-PH"/>
        </w:rPr>
      </w:pPr>
    </w:p>
    <w:p w14:paraId="4F202FEE">
      <w:pPr>
        <w:spacing w:line="240" w:lineRule="auto"/>
        <w:ind w:firstLine="720" w:firstLineChars="0"/>
        <w:jc w:val="both"/>
        <w:rPr>
          <w:rFonts w:hint="default"/>
          <w:sz w:val="22"/>
          <w:szCs w:val="22"/>
          <w:lang w:val="en-PH"/>
        </w:rPr>
      </w:pPr>
      <w:r>
        <w:rPr>
          <w:sz w:val="22"/>
          <w:szCs w:val="22"/>
          <w:lang w:val="en-PH"/>
        </w:rPr>
        <w:t>The adaptive platforms in underserved areas where customized education might be scarce provided supports that would typically come from a teacher or teacher's aide [21].</w:t>
      </w:r>
      <w:r>
        <w:rPr>
          <w:rFonts w:hint="default"/>
          <w:sz w:val="22"/>
          <w:szCs w:val="22"/>
          <w:lang w:val="en-PH"/>
        </w:rPr>
        <w:t xml:space="preserve"> </w:t>
      </w:r>
    </w:p>
    <w:p w14:paraId="0B385A93">
      <w:pPr>
        <w:spacing w:line="240" w:lineRule="auto"/>
        <w:ind w:firstLine="720" w:firstLineChars="0"/>
        <w:jc w:val="both"/>
        <w:rPr>
          <w:rFonts w:hint="default"/>
          <w:sz w:val="22"/>
          <w:szCs w:val="22"/>
          <w:lang w:val="en-PH"/>
        </w:rPr>
      </w:pPr>
    </w:p>
    <w:p w14:paraId="01F2EB29">
      <w:pPr>
        <w:spacing w:line="240" w:lineRule="auto"/>
        <w:ind w:firstLine="720" w:firstLineChars="0"/>
        <w:jc w:val="both"/>
        <w:rPr>
          <w:sz w:val="22"/>
          <w:szCs w:val="22"/>
          <w:lang w:val="en-PH"/>
        </w:rPr>
      </w:pPr>
      <w:r>
        <w:rPr>
          <w:sz w:val="22"/>
          <w:szCs w:val="22"/>
          <w:lang w:val="en-PH"/>
        </w:rPr>
        <w:t>Application of artificial intelligence technology in development of adaptive educational systems has further led to advanced opportunities in personalizing instructions for the learners. Comprehensive literature survey on the role of artificial intelligence (AI) for adaptive learning environments concludes that AI supports adaptive systems on several aspect: identifying of patterns for student behavior to provide learning predictions; for dynamic adaptation of instructional content to a student’s needs and for facilitating learners with the skills development by supporting a self-paced learning model [29]. Evidence indicates that intelligence adaptive learning system offer improvements on engagement, learning efficiency and personalized teaching with in an online and class room environment [29].</w:t>
      </w:r>
    </w:p>
    <w:p w14:paraId="385FD12B">
      <w:pPr>
        <w:spacing w:line="240" w:lineRule="auto"/>
        <w:jc w:val="both"/>
        <w:rPr>
          <w:sz w:val="22"/>
          <w:szCs w:val="22"/>
          <w:lang w:val="en-PH"/>
        </w:rPr>
      </w:pPr>
    </w:p>
    <w:p w14:paraId="5F3439EB">
      <w:pPr>
        <w:spacing w:line="240" w:lineRule="auto"/>
        <w:ind w:firstLine="720" w:firstLineChars="0"/>
        <w:jc w:val="both"/>
        <w:rPr>
          <w:sz w:val="22"/>
          <w:szCs w:val="22"/>
          <w:lang w:val="en-PH"/>
        </w:rPr>
      </w:pPr>
      <w:r>
        <w:rPr>
          <w:sz w:val="22"/>
          <w:szCs w:val="22"/>
          <w:lang w:val="en-PH"/>
        </w:rPr>
        <w:t>There exist various categories of adaptive learning systems that aim at delivering efficient instructions. Research investigating various adaptive tutor systems has provided with remarkable improvement in learners' achievements and competency acquisition. In an Adaptive learning of mathematics subjects, evidence showed effectiveness in terms of the improvements in learners' performance and the ability of learners to reach mastery on complex procedures after using adaptive instructions [16]. Similarly, studies on language learning using adaptive systems provide meaningful results with the increase of learner’s motivational level, engagement as well as language competence due to personalized education provided [32].</w:t>
      </w:r>
    </w:p>
    <w:p w14:paraId="07699550">
      <w:pPr>
        <w:spacing w:line="240" w:lineRule="auto"/>
        <w:jc w:val="both"/>
        <w:rPr>
          <w:sz w:val="22"/>
          <w:szCs w:val="22"/>
          <w:lang w:val="en-PH"/>
        </w:rPr>
      </w:pPr>
    </w:p>
    <w:p w14:paraId="719EC4C9">
      <w:pPr>
        <w:spacing w:line="240" w:lineRule="auto"/>
        <w:ind w:firstLine="720" w:firstLineChars="0"/>
        <w:jc w:val="both"/>
        <w:rPr>
          <w:sz w:val="22"/>
          <w:szCs w:val="22"/>
          <w:lang w:val="en-PH"/>
        </w:rPr>
      </w:pPr>
      <w:r>
        <w:rPr>
          <w:sz w:val="22"/>
          <w:szCs w:val="22"/>
          <w:lang w:val="en-PH"/>
        </w:rPr>
        <w:t>Another field of study concern the contribution of adaptive learning to effective testing and giving feedback to the students. Adaptive learning provides efficient in providing on-time immediate feedback to students when they are making decisions, identifying individual’s core competence gap and suggesting remedial and remedial instructions on the required subject based on learning process of learner [23]. Moreover, adaptive systems make it possible to adapt assessment activities with the learners’ performance level thus ensuring the student encounter challenging yet not overly frustrates task that may affect the entire learning outcomes [23].</w:t>
      </w:r>
    </w:p>
    <w:p w14:paraId="423F8276">
      <w:pPr>
        <w:spacing w:line="240" w:lineRule="auto"/>
        <w:jc w:val="both"/>
        <w:rPr>
          <w:sz w:val="22"/>
          <w:szCs w:val="22"/>
          <w:lang w:val="en-PH"/>
        </w:rPr>
      </w:pPr>
    </w:p>
    <w:p w14:paraId="72F050BF">
      <w:pPr>
        <w:spacing w:line="240" w:lineRule="auto"/>
        <w:ind w:firstLine="720" w:firstLineChars="0"/>
        <w:jc w:val="both"/>
        <w:rPr>
          <w:sz w:val="22"/>
          <w:szCs w:val="22"/>
          <w:lang w:val="en-PH"/>
        </w:rPr>
      </w:pPr>
      <w:r>
        <w:rPr>
          <w:sz w:val="22"/>
          <w:szCs w:val="22"/>
          <w:lang w:val="en-PH"/>
        </w:rPr>
        <w:t>These findings suggest that adaptive learning offers a unique set of advantages that surpass traditional instruction, promising to address individual learners’ needs more effectively and leading to better academic outcomes. The evidence across multiple research studies supports adaptive learning systems and their potential benefits to individual learners. The findings of these studies provide a compelling basis for GURO to design its rule-based adaptive tutoring framework with goals of personalizing Mathematics and English instructions for Grade 4-6 in underserved and rural communities with a more adaptive assessment and adaptive feedbacks systems.</w:t>
      </w:r>
    </w:p>
    <w:p w14:paraId="475BE8CB">
      <w:pPr>
        <w:spacing w:line="240" w:lineRule="auto"/>
      </w:pPr>
    </w:p>
    <w:bookmarkEnd w:id="25"/>
    <w:bookmarkEnd w:id="26"/>
    <w:p w14:paraId="419374A6">
      <w:pPr>
        <w:pStyle w:val="4"/>
        <w:spacing w:line="240" w:lineRule="auto"/>
        <w:rPr>
          <w:rFonts w:ascii="Times New Roman" w:hAnsi="Times New Roman" w:cs="Times New Roman"/>
          <w:b/>
          <w:bCs/>
          <w:color w:val="auto"/>
          <w:sz w:val="22"/>
          <w:szCs w:val="22"/>
        </w:rPr>
      </w:pPr>
      <w:bookmarkStart w:id="27" w:name="_Toc227400794"/>
      <w:r>
        <w:rPr>
          <w:rFonts w:ascii="Times New Roman" w:hAnsi="Times New Roman" w:cs="Times New Roman"/>
          <w:b/>
          <w:bCs/>
          <w:color w:val="auto"/>
          <w:sz w:val="22"/>
          <w:szCs w:val="22"/>
        </w:rPr>
        <w:t>RRL 4</w:t>
      </w:r>
      <w:bookmarkEnd w:id="27"/>
      <w:r>
        <w:rPr>
          <w:rFonts w:ascii="Times New Roman" w:hAnsi="Times New Roman" w:cs="Times New Roman"/>
          <w:b/>
          <w:bCs/>
          <w:color w:val="auto"/>
          <w:sz w:val="22"/>
          <w:szCs w:val="22"/>
        </w:rPr>
        <w:t xml:space="preserve"> - Educational Data Mining and Predictive Learning Analytics</w:t>
      </w:r>
    </w:p>
    <w:p w14:paraId="53217ED3">
      <w:pPr>
        <w:pStyle w:val="21"/>
        <w:spacing w:line="240" w:lineRule="auto"/>
        <w:ind w:firstLine="720" w:firstLineChars="0"/>
        <w:jc w:val="both"/>
      </w:pPr>
      <w:r>
        <w:t xml:space="preserve">Digital learning environments have grown exponentially, creating large educational data sets that can improve educational methods and learning processes. Every action a learner takes on an educational system – learning results, behavior, response, timing, content interaction, etc. could generate information concerning their academic progress. Educational Data Mining (EDM) and Learning Analytics, two fields focused on the application of techniques to analyze educational data and extract knowledge useful for decision making, instruction strategies, and enhancing student achievement, will revolutionize educational support by allowing Educators/Educational systems to determine the patterns in the student's activities and progress, predicts student's academic outcomes, as well as making interventions aimed at addressing their needs. </w:t>
      </w:r>
    </w:p>
    <w:p w14:paraId="470B532C">
      <w:pPr>
        <w:pStyle w:val="21"/>
        <w:spacing w:line="240" w:lineRule="auto"/>
        <w:ind w:firstLine="720" w:firstLineChars="0"/>
        <w:jc w:val="both"/>
      </w:pPr>
      <w:r>
        <w:t xml:space="preserve">Educational Data Mining is becoming more essential for educational institutions because they have the possibility to convert a raw data about learners into workable useful information. </w:t>
      </w:r>
    </w:p>
    <w:p w14:paraId="188295C1">
      <w:pPr>
        <w:pStyle w:val="21"/>
        <w:spacing w:line="240" w:lineRule="auto"/>
        <w:ind w:firstLine="720" w:firstLineChars="0"/>
        <w:jc w:val="both"/>
      </w:pPr>
      <w:r>
        <w:t xml:space="preserve">For instance, research on educational data mining for student success demonstrated that student performance data reveal patterns associated to learning difficulties as well as success in the classroom [7]. The analyses performed on Assessment outcomes and student's interaction data can therefore help identify students who needs supports. Predicting learners' outcomes is an area where predictive modeling plays crucial role and research studies have proved that outcomes could be predictable based on learners' interactions and learning behaviors. For example, a study made on predicting academic success in Mathematics by considering learners interactions with learning system, content mastery, and assessment performance confirmed that prediction models are reliable predictors for learners' success in the Math subject [27]. </w:t>
      </w:r>
    </w:p>
    <w:p w14:paraId="64B7CDA0">
      <w:pPr>
        <w:pStyle w:val="21"/>
        <w:spacing w:line="240" w:lineRule="auto"/>
        <w:ind w:firstLine="720" w:firstLineChars="0"/>
        <w:jc w:val="both"/>
      </w:pPr>
      <w:r>
        <w:t xml:space="preserve">The study conducted show the influence of behavioral characteristics and assessment results on the learning outcomes and established correlations between learning behavior variables and academic success of the learners. </w:t>
      </w:r>
    </w:p>
    <w:p w14:paraId="7A585C05">
      <w:pPr>
        <w:pStyle w:val="21"/>
        <w:spacing w:line="240" w:lineRule="auto"/>
        <w:ind w:firstLine="720" w:firstLineChars="0"/>
        <w:jc w:val="both"/>
      </w:pPr>
      <w:r>
        <w:t xml:space="preserve">Learner Analytics have gained more attentions over the years as the use of machine learning techniques continues to improve the accuracy and quality of predicted learner performance. Moreover, Learner Analytics has proven itself to be one the best solution to forecast student performances in general and identifies students who have difficulty and to recommend instructional actions, and targeted interventions [19]. Using learners’ performance data, instructors can proactively monitor learners' performances throughout their academic career to detect learners having trouble and provide support at the right moment before things get worst, it is clear that predictive learning analysis can influence the increase of performances. </w:t>
      </w:r>
    </w:p>
    <w:p w14:paraId="2ACF3769">
      <w:pPr>
        <w:pStyle w:val="21"/>
        <w:spacing w:line="240" w:lineRule="auto"/>
        <w:ind w:firstLine="720" w:firstLineChars="0"/>
        <w:jc w:val="both"/>
      </w:pPr>
      <w:r>
        <w:t xml:space="preserve">Innovative learning technologies are constantly evolving toward intelligent learning analytics which not only provides an immediate update for performance predictions, but continues to improve accuracy as more educational data accumulates [20]. Intelligent learning systems also leverage machine learning technology to capture complex learning pattern that may not apparent from assessment results alone. Thus, it supports evidence-based practices and more effective learning system design and instructional decision-making. </w:t>
      </w:r>
    </w:p>
    <w:p w14:paraId="6A8D79E7">
      <w:pPr>
        <w:pStyle w:val="21"/>
        <w:spacing w:line="240" w:lineRule="auto"/>
        <w:ind w:firstLine="720" w:firstLineChars="0"/>
        <w:jc w:val="both"/>
      </w:pPr>
      <w:r>
        <w:t xml:space="preserve">Intelligent system support learning analytics based on Machine Learning Technology where predictive learning analyze can predict and adapt learning behaviors [25]. </w:t>
      </w:r>
    </w:p>
    <w:p w14:paraId="508A8D0D">
      <w:pPr>
        <w:pStyle w:val="21"/>
        <w:spacing w:line="240" w:lineRule="auto"/>
        <w:ind w:firstLine="720" w:firstLineChars="0"/>
        <w:jc w:val="both"/>
      </w:pPr>
      <w:r>
        <w:t xml:space="preserve">Adaptive learning is also a field in education that have great ties with prediction learning analysis since by collecting student interactions with systems that provides personalized learning path, it personalizes experiences and also enhance teaching learning process based on individual characteristics. Researchers demonstrated how such platform can integrate learners’ performance data in real-time instruction to make an intervention to a particular student that has problem, or recommending learning content for each student based on their current achievement in a specific subject, and predict future successes [28]. The value of Learning analytics as a research framework to analyze students data is well shown on the comparison of some learning platforms: in one study conducted to the comparison of ASSISTments, MATHia, and Terracotta platforms showed how all of these platforms benefit from capturing students interaction to improving educational outcomes by monitoring, analyzing student performances and interaction data and using it for adapt instruction, conducting experiments and making evidence-based learning decisions while enhance student's success and personalize the learning environment [37]. The potential benefits of EDM and predictive modeling is especially relevant in resource-limited educational environments as these technologies can automate data analysis and provide early indications to support resource allocation for targeted interventions. </w:t>
      </w:r>
    </w:p>
    <w:p w14:paraId="6E520868">
      <w:pPr>
        <w:pStyle w:val="21"/>
        <w:spacing w:line="240" w:lineRule="auto"/>
        <w:ind w:firstLine="720" w:firstLineChars="0"/>
        <w:jc w:val="both"/>
      </w:pPr>
      <w:r>
        <w:t xml:space="preserve">Instead of teachers trying to guess which students are struggling and offering their personal intervention for a very large classroom with many varying abilities, these systems can offer a systematic approach for supporting those with the greatest needs. </w:t>
      </w:r>
    </w:p>
    <w:p w14:paraId="5C197212">
      <w:pPr>
        <w:pStyle w:val="21"/>
        <w:spacing w:line="240" w:lineRule="auto"/>
        <w:ind w:firstLine="720" w:firstLineChars="0"/>
        <w:jc w:val="both"/>
      </w:pPr>
      <w:r>
        <w:t xml:space="preserve">Especially in remote or underserved region, where teachers have difficulties supporting all students due to teacher shortages or other logistical reason, an assistive tool such as those built using EDM technologies is highly beneficial. These are a good replacement for the traditionally limited teacher resources since it can monitor a larger group of students’ performance data more closely and in a much shorter span of time [14]. Summary In short, all the previous literature review demonstrates that EDM and Predictive learning analytics plays a significant role to improving educational outcomes by converting their raw data about students’ learning, assessment performance, behavioral, content interaction data into actionable insights and predictive models can successfully recognize and predict learning performance of the students. </w:t>
      </w:r>
    </w:p>
    <w:p w14:paraId="5739F2C8">
      <w:pPr>
        <w:pStyle w:val="21"/>
        <w:spacing w:line="240" w:lineRule="auto"/>
        <w:ind w:firstLine="720" w:firstLineChars="0"/>
        <w:jc w:val="both"/>
      </w:pPr>
      <w:r>
        <w:t xml:space="preserve">In further, the application of predictive learning can be used to assist students that require extra help so that teachers or educational experts can intervene to foster learning in the areas of identified weakness of their students [37]. Predictive Learning Analytics have been successfully applied in diverse subject areas such as Science, Literature and History, even in special subjects like Mathematics. However, there are very limited studies that have been done in the area of using EDM and predictive analytics to optimize instructional support for students in their first grade up to 6th. </w:t>
      </w:r>
    </w:p>
    <w:p w14:paraId="17691039">
      <w:pPr>
        <w:pStyle w:val="21"/>
        <w:spacing w:line="240" w:lineRule="auto"/>
        <w:ind w:firstLine="720" w:firstLineChars="0"/>
        <w:jc w:val="both"/>
      </w:pPr>
      <w:r>
        <w:t>These findings strongly support that our use of predictive performance analysis to be integrated with GURO will enable us to monitor learning performance and identify any learning difficulty that our Grade 4-6 learners in Mathematics and English subject might encounter and make recommendations regarding specific instructional support tailored to their needs.</w:t>
      </w:r>
    </w:p>
    <w:p w14:paraId="52C2A984">
      <w:pPr>
        <w:pStyle w:val="4"/>
        <w:spacing w:line="240" w:lineRule="auto"/>
        <w:rPr>
          <w:rFonts w:ascii="Times New Roman" w:hAnsi="Times New Roman" w:cs="Times New Roman"/>
          <w:b/>
          <w:bCs/>
          <w:color w:val="auto"/>
          <w:sz w:val="22"/>
          <w:szCs w:val="22"/>
        </w:rPr>
      </w:pPr>
      <w:r>
        <w:rPr>
          <w:rFonts w:ascii="Times New Roman" w:hAnsi="Times New Roman" w:cs="Times New Roman"/>
          <w:b/>
          <w:bCs/>
          <w:color w:val="auto"/>
          <w:sz w:val="22"/>
          <w:szCs w:val="22"/>
        </w:rPr>
        <w:t xml:space="preserve">RRL 5 - Intelligent Tutoring Systems and Adaptive Educational Systems </w:t>
      </w:r>
    </w:p>
    <w:p w14:paraId="16FDE4C7">
      <w:pPr>
        <w:spacing w:line="240" w:lineRule="auto"/>
        <w:rPr>
          <w:sz w:val="22"/>
          <w:szCs w:val="22"/>
        </w:rPr>
      </w:pPr>
    </w:p>
    <w:p w14:paraId="4B54F903">
      <w:pPr>
        <w:spacing w:line="240" w:lineRule="auto"/>
        <w:ind w:firstLine="720" w:firstLineChars="0"/>
        <w:jc w:val="both"/>
        <w:rPr>
          <w:sz w:val="22"/>
          <w:szCs w:val="22"/>
          <w:lang w:val="en-PH"/>
        </w:rPr>
      </w:pPr>
      <w:r>
        <w:rPr>
          <w:sz w:val="22"/>
          <w:szCs w:val="22"/>
          <w:lang w:val="en-PH"/>
        </w:rPr>
        <w:t xml:space="preserve">Intelligent tutoring systems have the potential to greatly enhance competency-based learning in remote education environments. In recent years, many educational institutions have witnessed increasing calls for more individualized education, with researchers focusing on ways that education may become more accessible and accommodating to learners with different backgrounds and needs (Johnson et al., 2020; Liyanagunawardena et al., 2013; Ramachandran &amp; Rengarajan, 2017). Therefore, there has been a rise in intelligent tutoring systems (ITS) in the education research and development fields as computer-based learning environments that attempt to deliver personalized instruction similar to that found in traditional classroom settings with individual student tutors. </w:t>
      </w:r>
    </w:p>
    <w:p w14:paraId="659B1B7D">
      <w:pPr>
        <w:spacing w:line="240" w:lineRule="auto"/>
        <w:jc w:val="both"/>
        <w:rPr>
          <w:sz w:val="22"/>
          <w:szCs w:val="22"/>
          <w:lang w:val="en-PH"/>
        </w:rPr>
      </w:pPr>
    </w:p>
    <w:p w14:paraId="15E1BDE3">
      <w:pPr>
        <w:spacing w:line="240" w:lineRule="auto"/>
        <w:ind w:firstLine="720" w:firstLineChars="0"/>
        <w:jc w:val="both"/>
        <w:rPr>
          <w:sz w:val="22"/>
          <w:szCs w:val="22"/>
          <w:lang w:val="en-PH"/>
        </w:rPr>
      </w:pPr>
      <w:r>
        <w:rPr>
          <w:sz w:val="22"/>
          <w:szCs w:val="22"/>
          <w:lang w:val="en-PH"/>
        </w:rPr>
        <w:t xml:space="preserve">These systems differ from many traditional educational computer systems that consist of solely presented teaching content and tests that are delivered using standardized lesson delivery. </w:t>
      </w:r>
    </w:p>
    <w:p w14:paraId="5EA33474">
      <w:pPr>
        <w:spacing w:line="240" w:lineRule="auto"/>
        <w:ind w:firstLine="720" w:firstLineChars="0"/>
        <w:jc w:val="both"/>
        <w:rPr>
          <w:sz w:val="22"/>
          <w:szCs w:val="22"/>
          <w:lang w:val="en-PH"/>
        </w:rPr>
      </w:pPr>
    </w:p>
    <w:p w14:paraId="103E601F">
      <w:pPr>
        <w:spacing w:line="240" w:lineRule="auto"/>
        <w:ind w:firstLine="720" w:firstLineChars="0"/>
        <w:jc w:val="both"/>
        <w:rPr>
          <w:sz w:val="22"/>
          <w:szCs w:val="22"/>
          <w:lang w:val="en-PH"/>
        </w:rPr>
      </w:pPr>
      <w:r>
        <w:rPr>
          <w:sz w:val="22"/>
          <w:szCs w:val="22"/>
          <w:lang w:val="en-PH"/>
        </w:rPr>
        <w:t>The intelligent learning systems monitor, observe, and then provide immediate instructional guidance to the students for learning according to the instructional needs of the students. The use of ITS technology is of special interest due to the capacity it offers to promote and advance the learning of an academic subject due to personalization, with automatic instructional feedback and individual learning guidance in the adaptive learning pathway, as well as, with continual monitoring and the adaptive ability of intelligent learning systems to teach based on individual differences to an educational setting, especially in remote education settings for the provision of individual education to learners in disadvantaged groups such as learners who live in remote regions. Many recent Intelligent learning systems have the capacity to make a strong contribution to the development and enhancement of education through increased learner engagement, customized support for learners and better support from technology systems to educational organizations for the support of the competency-based framework of learning for all learners with different learning paces and the facilitation of teaching and learning experiences for learners within the field of learning at all levels [6], [21], [24].</w:t>
      </w:r>
    </w:p>
    <w:p w14:paraId="37E0A12D">
      <w:pPr>
        <w:spacing w:line="240" w:lineRule="auto"/>
        <w:jc w:val="both"/>
        <w:rPr>
          <w:sz w:val="22"/>
          <w:szCs w:val="22"/>
          <w:lang w:val="en-PH"/>
        </w:rPr>
      </w:pPr>
    </w:p>
    <w:p w14:paraId="43FA30A5">
      <w:pPr>
        <w:spacing w:line="240" w:lineRule="auto"/>
        <w:ind w:firstLine="720" w:firstLineChars="0"/>
        <w:jc w:val="both"/>
        <w:rPr>
          <w:sz w:val="22"/>
          <w:szCs w:val="22"/>
          <w:lang w:val="en-PH"/>
        </w:rPr>
      </w:pPr>
      <w:r>
        <w:rPr>
          <w:sz w:val="22"/>
          <w:szCs w:val="22"/>
          <w:lang w:val="en-PH"/>
        </w:rPr>
        <w:t xml:space="preserve">An important strength of intelligent systems is the automatic personalization and delivery of adaptive instruction that makes use of learners' answers to assess the extent to which they understand each item and offer the appropriate pedagogical recommendation based on the students' understanding level [24]. Continuous assessment can be conducted on learner performance on the computer-generated exercises, identifying the type of misconceptions and the level of the learning process, while providing appropriate teaching based on current level of competencies of the learners, so the appropriate learning advice or immediate remedial instruction can be offered immediately when any problems arise. This kind of instruction system can facilitate better engagement and faster learning on computer-delivered education programs, reduce knowledge loss, increase knowledge gain and thus, enhance an learners’ understanding of the particular topic or lesson to be learned [13]. </w:t>
      </w:r>
    </w:p>
    <w:p w14:paraId="3B8EF04C">
      <w:pPr>
        <w:spacing w:line="240" w:lineRule="auto"/>
        <w:jc w:val="both"/>
        <w:rPr>
          <w:sz w:val="22"/>
          <w:szCs w:val="22"/>
          <w:lang w:val="en-PH"/>
        </w:rPr>
      </w:pPr>
    </w:p>
    <w:p w14:paraId="70290A4C">
      <w:pPr>
        <w:spacing w:line="240" w:lineRule="auto"/>
        <w:ind w:firstLine="720" w:firstLineChars="0"/>
        <w:jc w:val="both"/>
        <w:rPr>
          <w:sz w:val="22"/>
          <w:szCs w:val="22"/>
          <w:lang w:val="en-PH"/>
        </w:rPr>
      </w:pPr>
      <w:r>
        <w:rPr>
          <w:sz w:val="22"/>
          <w:szCs w:val="22"/>
          <w:lang w:val="en-PH"/>
        </w:rPr>
        <w:t xml:space="preserve">Previous studies have concluded that learners can learn much faster, perform higher and are more actively involved in the learning process when they receive an education that is personalized, delivered adaptively and with individual feedback by the intelligent systems [13]. </w:t>
      </w:r>
    </w:p>
    <w:p w14:paraId="3D201B40">
      <w:pPr>
        <w:spacing w:line="240" w:lineRule="auto"/>
        <w:jc w:val="both"/>
        <w:rPr>
          <w:sz w:val="22"/>
          <w:szCs w:val="22"/>
          <w:lang w:val="en-PH"/>
        </w:rPr>
      </w:pPr>
    </w:p>
    <w:p w14:paraId="717CF613">
      <w:pPr>
        <w:spacing w:line="240" w:lineRule="auto"/>
        <w:ind w:firstLine="720" w:firstLineChars="0"/>
        <w:jc w:val="both"/>
        <w:rPr>
          <w:sz w:val="22"/>
          <w:szCs w:val="22"/>
          <w:lang w:val="en-PH"/>
        </w:rPr>
      </w:pPr>
      <w:r>
        <w:rPr>
          <w:sz w:val="22"/>
          <w:szCs w:val="22"/>
          <w:lang w:val="en-PH"/>
        </w:rPr>
        <w:t xml:space="preserve">Moreover, an additional important finding from the study by [21] (2020) indicated that integrated adaptive and intelligent tutor technologies produce more effective learning in terms of instructional and feedback mechanisms compared to either solely adaptive systems or solely intelligent systems, as well as offering better learner engagement with the provided curriculum and learning topics. However, while such studies highlight the effective benefits of the interaction and the automatic individualized instruction by utilizing ITS, further investigation into these issues may benefit from the examination and incorporation of innovative advancements such as conversational interactions, personalized, immediate feedback and monitoring of the students with consideration of their unique learning styles and paces, which are especially important in the remote areas where human TAs are seldom available and the Internet is not Always stable, as the developed system utilizes artificial intelligence. Intelligent learning systems use artificial intelligence technology to establish a smart virtual tutor and personalized curriculum for students to allow students to access quality educational support and individualized instructions to allow students of diverse abilities and learning speeds to better perform competencies and succeed academically, especially when attending distance learning where they don’t receive ample direct contact time with a human tutor. Recent advances have been reported regarding utilizing conversational technologies for the purpose of enhancing the intelligence of a tutoring system [30]. </w:t>
      </w:r>
    </w:p>
    <w:p w14:paraId="31965633">
      <w:pPr>
        <w:spacing w:line="240" w:lineRule="auto"/>
        <w:jc w:val="both"/>
        <w:rPr>
          <w:sz w:val="22"/>
          <w:szCs w:val="22"/>
          <w:lang w:val="en-PH"/>
        </w:rPr>
      </w:pPr>
    </w:p>
    <w:p w14:paraId="61F92977">
      <w:pPr>
        <w:spacing w:line="240" w:lineRule="auto"/>
        <w:ind w:firstLine="720" w:firstLineChars="0"/>
        <w:jc w:val="both"/>
        <w:rPr>
          <w:sz w:val="22"/>
          <w:szCs w:val="22"/>
          <w:lang w:val="en-PH"/>
        </w:rPr>
      </w:pPr>
      <w:r>
        <w:rPr>
          <w:sz w:val="22"/>
          <w:szCs w:val="22"/>
          <w:lang w:val="en-PH"/>
        </w:rPr>
        <w:t xml:space="preserve">In their work, intelligent learning environments were augmented using frameworks that facilitate the interaction and collaboration between multiple students engaged in an adaptive instructional process, with the ability to enable conversational interactions with adaptive tutoring while also not negatively impacting performance. </w:t>
      </w:r>
    </w:p>
    <w:p w14:paraId="2EB8B018">
      <w:pPr>
        <w:spacing w:line="240" w:lineRule="auto"/>
        <w:jc w:val="both"/>
        <w:rPr>
          <w:sz w:val="22"/>
          <w:szCs w:val="22"/>
          <w:lang w:val="en-PH"/>
        </w:rPr>
      </w:pPr>
      <w:r>
        <w:rPr>
          <w:sz w:val="22"/>
          <w:szCs w:val="22"/>
          <w:lang w:val="en-PH"/>
        </w:rPr>
        <w:t>In addition, the integration of the new collaborative features into the existing tutoring framework did not compromise system performance, opening up possibilities for expanding tutoring capabilities beyond individual to collaborative educational applications.</w:t>
      </w:r>
    </w:p>
    <w:p w14:paraId="7E4857D7">
      <w:pPr>
        <w:spacing w:line="240" w:lineRule="auto"/>
        <w:jc w:val="both"/>
        <w:rPr>
          <w:sz w:val="22"/>
          <w:szCs w:val="22"/>
          <w:lang w:val="en-PH"/>
        </w:rPr>
      </w:pPr>
      <w:r>
        <w:rPr>
          <w:sz w:val="22"/>
          <w:szCs w:val="22"/>
          <w:lang w:val="en-PH"/>
        </w:rPr>
        <w:t xml:space="preserve">A number of the research conducted indicated that within the scope of Intelligent Tutoring systems, there is the element of immediate and adaptive feedback that allows learners to address mistakes, fix any misconceptions, and further master the relevant topic more rapidly and accurately. This form of assistance is vital, as it provides the learners with immediate clarification and assistance, increasing their confidence and enhancing the development of a strong learner competency by offering ongoing pedagogical feedback and individualized instructional responses [14]. Many times, this can make the learners feel a higher sense of academic self-efficacy, thus increasing the confidence of learners in their ability to achieve success. </w:t>
      </w:r>
    </w:p>
    <w:p w14:paraId="0E672643">
      <w:pPr>
        <w:spacing w:line="240" w:lineRule="auto"/>
        <w:jc w:val="both"/>
        <w:rPr>
          <w:sz w:val="22"/>
          <w:szCs w:val="22"/>
          <w:lang w:val="en-PH"/>
        </w:rPr>
      </w:pPr>
    </w:p>
    <w:p w14:paraId="385ECC1E">
      <w:pPr>
        <w:spacing w:line="240" w:lineRule="auto"/>
        <w:ind w:firstLine="720" w:firstLineChars="0"/>
        <w:jc w:val="both"/>
        <w:rPr>
          <w:sz w:val="22"/>
          <w:szCs w:val="22"/>
          <w:lang w:val="en-PH"/>
        </w:rPr>
      </w:pPr>
      <w:r>
        <w:rPr>
          <w:sz w:val="22"/>
          <w:szCs w:val="22"/>
          <w:lang w:val="en-PH"/>
        </w:rPr>
        <w:t xml:space="preserve">It has been shown in many studies that the use of ITS platforms for the assessment and monitoring of the learner's progress results in the availability of detailed diagnostic data that can be used to assess the knowledge state and current competence of individual students [21]. </w:t>
      </w:r>
    </w:p>
    <w:p w14:paraId="1FCC9577">
      <w:pPr>
        <w:spacing w:line="240" w:lineRule="auto"/>
        <w:jc w:val="both"/>
        <w:rPr>
          <w:sz w:val="22"/>
          <w:szCs w:val="22"/>
          <w:lang w:val="en-PH"/>
        </w:rPr>
      </w:pPr>
    </w:p>
    <w:p w14:paraId="27C95BDD">
      <w:pPr>
        <w:spacing w:line="240" w:lineRule="auto"/>
        <w:ind w:firstLine="720" w:firstLineChars="0"/>
        <w:jc w:val="both"/>
        <w:rPr>
          <w:sz w:val="22"/>
          <w:szCs w:val="22"/>
          <w:lang w:val="en-PH"/>
        </w:rPr>
      </w:pPr>
      <w:r>
        <w:rPr>
          <w:sz w:val="22"/>
          <w:szCs w:val="22"/>
          <w:lang w:val="en-PH"/>
        </w:rPr>
        <w:t>It is very beneficial when there are students whom require particular support or additional instruction in a specific area, or when it would be more efficient to make specific instructional interventions and modifications to optimize the performance of specific learners [2].</w:t>
      </w:r>
    </w:p>
    <w:p w14:paraId="64E40247">
      <w:pPr>
        <w:spacing w:line="240" w:lineRule="auto"/>
        <w:rPr>
          <w:b/>
          <w:bCs/>
        </w:rPr>
      </w:pPr>
    </w:p>
    <w:p w14:paraId="10EE0C31">
      <w:pPr>
        <w:pStyle w:val="4"/>
        <w:spacing w:line="240" w:lineRule="auto"/>
        <w:rPr>
          <w:rFonts w:ascii="Times New Roman" w:hAnsi="Times New Roman" w:cs="Times New Roman"/>
          <w:b/>
          <w:bCs/>
          <w:color w:val="auto"/>
          <w:sz w:val="22"/>
          <w:szCs w:val="22"/>
        </w:rPr>
      </w:pPr>
      <w:r>
        <w:rPr>
          <w:rFonts w:ascii="Times New Roman" w:hAnsi="Times New Roman" w:cs="Times New Roman"/>
          <w:b/>
          <w:bCs/>
          <w:color w:val="auto"/>
          <w:sz w:val="22"/>
          <w:szCs w:val="22"/>
        </w:rPr>
        <w:t>RRL 6 - Assessment, Feedback, and Randomized Content Delivery</w:t>
      </w:r>
    </w:p>
    <w:p w14:paraId="418E15F4">
      <w:pPr>
        <w:pStyle w:val="21"/>
        <w:spacing w:line="240" w:lineRule="auto"/>
        <w:ind w:firstLine="720" w:firstLineChars="0"/>
        <w:jc w:val="both"/>
      </w:pPr>
      <w:r>
        <w:t xml:space="preserve">One reason assessment is an integral component of the teaching-learning process, is it allows an instructor to gauge the learning process of the student, measure attainment of skills and know what are the knowledge gaps the student needs to bridge, This form of assessment is useful information as educators are aware of students’ strengths, weaknesses, and areas for progress, Additionally, in teaching-learning settings, assessment beyond just measurement of students is of paramount importance because it serves as a tool in directing instructions, supporting learners growth, and achieving learning results, Furthermore, as technological tools become more sophisticated, up-to-date assessment tools have integrated automated feedback processes, adaptive assessment, and randomly delivered learning items to increase assessment quality and precision, Traditional assessment methods (quizzes, exams) only provided partial learner insights that may be delivered late, research indicates immediate, relevant and impactful feedback supports students better as students can find errors during learning activities to learn better[11], The feedback bridges two key instructional components in the assessment process that guides the learning to better understanding and improve competency in assessment, Research finds that timely, high-impact Feedback improves engagement, motivation and mastery in students over low impact methods of teaching[10, 26, 37], Adaptive teaching technology allows the automated delivery of feedback, Digital learning environments can collect, analyze, and generate feedback at various moments throughout the learning activities with regard to levels of performance and competency[23], The research indicates adaptive systems that offer automated feedback provide greater learner improvement by having real time analysis, automatic recommendations and automatic remediation of assessment data[23], In turn this is a lower load on the instructor for individual learner review, As well the learning technology allows for real-time learner feedback based on student performance and assessment[11], Data-centric assessments will be the center of the technology in assessing students as well as giving information about the students achievement[16, 24], Another factor to take into account is ensuring that educational assessments truly measured student competencies without the possibility of having test question be memorized by student[18], As the research has pointed out some key points in designing effective assessment: assessment should measure conceptual knowledge and skill rather than recall[10] One of the most commonly researched issues in assessment with online and e-learning education, involves how to assess the true level of competency while keeping assessment reliable[26, 16, 24] therefore in designing digital tests dynamic testing strategies will provide assessment on the overall student learning experiences and in the most accurate manner. Using a dynamic test system can help keep assessment fair as each student will receive a random assortment of tests from the test bank[24], This strategy for assessment in learning technologies helps ensure greater validity of testing by distributing items randomly throughout a lesson[24], Educational test researchers suggest randomization as a viable mechanism to test assessment integrity and to facilitate more natural testing situations [18, 27, 30], In digital learning, randomized testing allows for multiple permutations of the learning content. These random testing variations result in improved learner assessment through unique experiences for every learner and less repetition bias [24, 37] Educational experimenters also can make test through various conditions of learning content and pedagogical techniques [37]. </w:t>
      </w:r>
    </w:p>
    <w:p w14:paraId="02ED1560">
      <w:pPr>
        <w:pStyle w:val="21"/>
        <w:spacing w:line="240" w:lineRule="auto"/>
        <w:ind w:firstLine="720" w:firstLineChars="0"/>
        <w:jc w:val="both"/>
      </w:pPr>
      <w:r>
        <w:t xml:space="preserve">Implementing an algorithm of randomization also can produce high-quality randomized list of test contents in a quick time [8], Fisher-Yates Shuffle algorithm is well-known algorithm and broadly utilized in many other algorithms of randomization that will create unique random sequence of examination and test question items without repeated data(fair) [24, 37]. </w:t>
      </w:r>
    </w:p>
    <w:p w14:paraId="5C59AE48">
      <w:pPr>
        <w:pStyle w:val="21"/>
        <w:spacing w:line="240" w:lineRule="auto"/>
        <w:ind w:firstLine="720" w:firstLineChars="0"/>
        <w:jc w:val="both"/>
      </w:pPr>
      <w:r>
        <w:t xml:space="preserve">Because such an algorithm removes the possibility of learner answer memorization it can result in an overall greater depth in learner understanding of concepts, thus increasing competencies and in essence making tests truly representative of student’s capabilities [8, 24, 27, 30]. Combined with adaptive learning, data driven assessments will work well and better support for student development in term of understanding [23], The adaptive assessments will continue tracking the learner’s performance, competency, progress and can automatically generate personalized learning opportunities, adaptive tests act more as an ongoing series of assessments than a snapshot [23]. In other words, they will adjust and change, based on learning success [11, 23], It seems that computer generated tests combined with real-time feedbacks will make for very comprehensive learning as computerized assessments also deliver individualized remedial instruction directly to learners based on their assessment results. In remote communities or the disadvantaged students with few resources will able to take full advantage of learning with an affordable and readily available way of assess [19]. </w:t>
      </w:r>
    </w:p>
    <w:p w14:paraId="777FF904">
      <w:pPr>
        <w:pStyle w:val="21"/>
        <w:spacing w:line="240" w:lineRule="auto"/>
        <w:ind w:firstLine="720" w:firstLineChars="0"/>
        <w:jc w:val="both"/>
      </w:pPr>
      <w:r>
        <w:t xml:space="preserve">Learning Technologies can be very effective in monitoring the achievement of all learners, regardless of whether they learn at home or in school, and can support remote communities or children in the disadvantaged with an on-line tutor [19]. </w:t>
      </w:r>
    </w:p>
    <w:p w14:paraId="0380FEC6">
      <w:pPr>
        <w:pStyle w:val="21"/>
        <w:spacing w:line="240" w:lineRule="auto"/>
        <w:ind w:firstLine="720" w:firstLineChars="0"/>
        <w:jc w:val="both"/>
      </w:pPr>
      <w:r>
        <w:t xml:space="preserve">With the integration of online tutoring systems which are providing individual education and help for all learners in learning, and even without supervision [19] Summary A review of relevant literature indicated that assessment, feedback, and randomized test distribution are vital components of any effective learning systems. The studies demonstrated that immediate feedback, adaptivity in assessments, and randomization of testing components enhanced learner performance, competencies and engagement [11, 18, 23, 37]. Moreover, innovative educational technology offered continuous assessment and individualized remediation based on assessment output, enabling students to maximize their learning opportunities [11, 19, 23]. </w:t>
      </w:r>
    </w:p>
    <w:p w14:paraId="06BAB033">
      <w:pPr>
        <w:pStyle w:val="21"/>
        <w:spacing w:line="240" w:lineRule="auto"/>
        <w:ind w:firstLine="720" w:firstLineChars="0"/>
        <w:jc w:val="both"/>
      </w:pPr>
      <w:r>
        <w:t>These findings lend strong support to the application of outcome driven tests, randomization of content and automated feedback in the development of GURO in order to better diagnose learner performance, identify competency gaps, and facilitate improved instructional interventions for 4th to 6th graders in Mathematics and English.</w:t>
      </w:r>
    </w:p>
    <w:p w14:paraId="7E35DD48">
      <w:pPr>
        <w:pStyle w:val="21"/>
        <w:spacing w:line="240" w:lineRule="auto"/>
        <w:jc w:val="both"/>
      </w:pPr>
    </w:p>
    <w:p w14:paraId="1B1B130B">
      <w:pPr>
        <w:pStyle w:val="4"/>
        <w:spacing w:line="240" w:lineRule="auto"/>
        <w:rPr>
          <w:b/>
          <w:bCs/>
          <w:color w:val="000000" w:themeColor="text1"/>
          <w:sz w:val="22"/>
          <w:szCs w:val="22"/>
          <w14:textFill>
            <w14:solidFill>
              <w14:schemeClr w14:val="tx1"/>
            </w14:solidFill>
          </w14:textFill>
        </w:rPr>
      </w:pPr>
      <w:r>
        <w:rPr>
          <w:rFonts w:ascii="Times New Roman" w:hAnsi="Times New Roman" w:cs="Times New Roman"/>
          <w:b/>
          <w:bCs/>
          <w:color w:val="auto"/>
          <w:sz w:val="22"/>
          <w:szCs w:val="22"/>
        </w:rPr>
        <w:t xml:space="preserve">RRL 7 - </w:t>
      </w:r>
      <w:r>
        <w:rPr>
          <w:b/>
          <w:bCs/>
          <w:color w:val="000000" w:themeColor="text1"/>
          <w:sz w:val="22"/>
          <w:szCs w:val="22"/>
          <w14:textFill>
            <w14:solidFill>
              <w14:schemeClr w14:val="tx1"/>
            </w14:solidFill>
          </w14:textFill>
        </w:rPr>
        <w:t>Digital Learning Platforms and Learning Management Systems</w:t>
      </w:r>
    </w:p>
    <w:p w14:paraId="18E8970C">
      <w:pPr>
        <w:spacing w:line="240" w:lineRule="auto"/>
      </w:pPr>
    </w:p>
    <w:p w14:paraId="51F49B60">
      <w:pPr>
        <w:spacing w:line="240" w:lineRule="auto"/>
        <w:ind w:firstLine="720" w:firstLineChars="0"/>
        <w:jc w:val="both"/>
        <w:rPr>
          <w:lang w:val="en-PH"/>
        </w:rPr>
      </w:pPr>
      <w:r>
        <w:rPr>
          <w:lang w:val="en-PH"/>
        </w:rPr>
        <w:t xml:space="preserve">Over the years, more technologies have emerged and developed to facilitate teaching and learning in various ways. Digital learning platforms and Learning Management Systems (LMS) have been utilized and spread throughout many schools and universities as tools to teach courses, help with the process of Communication, track students and provide general educational support (Papanastasiou, S., &amp; Frangou, D., 2009). Using an educational tool with the support of the technology enhances opportunities for accessing educational sources apart from what can be accessed through conventional lessons, allows teachers organize the learning materials, deliver assignments and evaluate their students' learning processes effectively. </w:t>
      </w:r>
    </w:p>
    <w:p w14:paraId="6A4742E6">
      <w:pPr>
        <w:spacing w:line="240" w:lineRule="auto"/>
        <w:ind w:firstLine="720" w:firstLineChars="0"/>
        <w:jc w:val="both"/>
        <w:rPr>
          <w:lang w:val="en-PH"/>
        </w:rPr>
      </w:pPr>
    </w:p>
    <w:p w14:paraId="23B8BD92">
      <w:pPr>
        <w:spacing w:line="240" w:lineRule="auto"/>
        <w:ind w:firstLine="720" w:firstLineChars="0"/>
        <w:jc w:val="both"/>
        <w:rPr>
          <w:lang w:val="en-PH"/>
        </w:rPr>
      </w:pPr>
      <w:r>
        <w:rPr>
          <w:lang w:val="en-PH"/>
        </w:rPr>
        <w:t>Modern education increasingly embraced learning environments assisted with technological tool like this, thus becoming an indispensable tool in the educational landscape, facilitating the flexibility, personalization, and Learner-centered education model.</w:t>
      </w:r>
    </w:p>
    <w:p w14:paraId="2FF98F89">
      <w:pPr>
        <w:spacing w:line="240" w:lineRule="auto"/>
        <w:ind w:left="720" w:leftChars="0" w:firstLine="720" w:firstLineChars="0"/>
        <w:jc w:val="both"/>
        <w:rPr>
          <w:lang w:val="en-PH"/>
        </w:rPr>
      </w:pPr>
      <w:r>
        <w:rPr>
          <w:lang w:val="en-PH"/>
        </w:rPr>
        <w:t xml:space="preserve"> </w:t>
      </w:r>
    </w:p>
    <w:p w14:paraId="1404568F">
      <w:pPr>
        <w:spacing w:line="240" w:lineRule="auto"/>
        <w:ind w:firstLine="720" w:firstLineChars="0"/>
        <w:jc w:val="both"/>
        <w:rPr>
          <w:lang w:val="en-PH"/>
        </w:rPr>
      </w:pPr>
      <w:r>
        <w:rPr>
          <w:lang w:val="en-PH"/>
        </w:rPr>
        <w:t xml:space="preserve">A number of advantages from digital platforms that come to mind immediately concern enhanced learner access to information and better instructional flexibility. The literature reviews show that with the use of digital platforms, learners have a certain degree of freedom to choose what, where, and when they will learn. Moreover, by facilitating and increasing learner to educator communication and interaction the, learners are better engaged and take a greater control of their learning experience [34]. A widely utilized Learning Management System Moodle was subject to research examining the role and impact of the e-learning process upon student-learning by analyzing their perceptions towards the use of the technology to study. </w:t>
      </w:r>
    </w:p>
    <w:p w14:paraId="057972FC">
      <w:pPr>
        <w:spacing w:line="240" w:lineRule="auto"/>
        <w:jc w:val="both"/>
        <w:rPr>
          <w:lang w:val="en-PH"/>
        </w:rPr>
      </w:pPr>
      <w:r>
        <w:rPr>
          <w:lang w:val="en-PH"/>
        </w:rPr>
        <w:t xml:space="preserve">The research concludes that there is an important value for Moodle as it leads to well-organized delivery of learning materials, interactive assessments and collaborative learning experiences that enhance students’ skills and achievements [34]. </w:t>
      </w:r>
    </w:p>
    <w:p w14:paraId="66FC9B4F">
      <w:pPr>
        <w:spacing w:line="240" w:lineRule="auto"/>
        <w:jc w:val="both"/>
        <w:rPr>
          <w:lang w:val="en-PH"/>
        </w:rPr>
      </w:pPr>
    </w:p>
    <w:p w14:paraId="1F3CE885">
      <w:pPr>
        <w:spacing w:line="240" w:lineRule="auto"/>
        <w:ind w:firstLine="720" w:firstLineChars="0"/>
        <w:jc w:val="both"/>
        <w:rPr>
          <w:lang w:val="en-PH"/>
        </w:rPr>
      </w:pPr>
      <w:r>
        <w:rPr>
          <w:lang w:val="en-PH"/>
        </w:rPr>
        <w:t xml:space="preserve">Moodle may also lead to better evaluation processes for both teacher and learner as it is capable of supporting both the evaluation of performances, through reports and assessments, as well as provide detailed and immediate access for progress information that will lead to informed educational interventions [27]. Another one of the more popular educational tools and LMS widely used in schools is Google Classroom. It is developed to give educators tools they can use for teaching. </w:t>
      </w:r>
    </w:p>
    <w:p w14:paraId="7EB0E7EA">
      <w:pPr>
        <w:spacing w:line="240" w:lineRule="auto"/>
        <w:jc w:val="both"/>
        <w:rPr>
          <w:lang w:val="en-PH"/>
        </w:rPr>
      </w:pPr>
      <w:r>
        <w:rPr>
          <w:lang w:val="en-PH"/>
        </w:rPr>
        <w:t xml:space="preserve">A case study was made with Grade 7 and 8 students about their perceptions toward the learning management system on using online educational websites that resulted into many advantages, Google Classroom was effective enough to be a learning tool due to many reasons. It made the teachers-students' communication easier and efficient as well as helped the distribution of assignments and instructions possible [35]. The study stated that using Google Classroom provides accessibility to the instructional materials and to support collaborative activity in a very helpful way for teachers and for the learners it made the online activities possible. </w:t>
      </w:r>
    </w:p>
    <w:p w14:paraId="524F6BF3">
      <w:pPr>
        <w:spacing w:line="240" w:lineRule="auto"/>
        <w:jc w:val="both"/>
        <w:rPr>
          <w:lang w:val="en-PH"/>
        </w:rPr>
      </w:pPr>
    </w:p>
    <w:p w14:paraId="63BE05A6">
      <w:pPr>
        <w:spacing w:line="240" w:lineRule="auto"/>
        <w:ind w:firstLine="720" w:firstLineChars="0"/>
        <w:jc w:val="both"/>
        <w:rPr>
          <w:lang w:val="en-PH"/>
        </w:rPr>
      </w:pPr>
      <w:r>
        <w:rPr>
          <w:lang w:val="en-PH"/>
        </w:rPr>
        <w:t xml:space="preserve">Even though with many advantage, accessibility to a well-working network connection as well as individual access to devices with Internet is still crucial. </w:t>
      </w:r>
    </w:p>
    <w:p w14:paraId="50703F32">
      <w:pPr>
        <w:spacing w:line="240" w:lineRule="auto"/>
        <w:jc w:val="both"/>
        <w:rPr>
          <w:lang w:val="en-PH"/>
        </w:rPr>
      </w:pPr>
    </w:p>
    <w:p w14:paraId="7AE1C346">
      <w:pPr>
        <w:spacing w:line="240" w:lineRule="auto"/>
        <w:ind w:firstLine="720" w:firstLineChars="0"/>
        <w:jc w:val="both"/>
        <w:rPr>
          <w:rFonts w:hint="default"/>
          <w:lang w:val="en-PH"/>
        </w:rPr>
      </w:pPr>
      <w:r>
        <w:rPr>
          <w:lang w:val="en-PH"/>
        </w:rPr>
        <w:t>Beyond the traditional LMS like, Moodle and Google Classroom there are specialized online educational applications that aimed for subject specific learning and targeted at helping learn a particular language or topic, to take one of the most famous language-learning apps that is currently widely spread online for teaching English –Duolingo. Research exploring the perceptions toward a language-learning technology (app) shows that a well-developed language application such as Duolingo is a more effective, engaging, and motivating educational tool that leads students to higher language learning success, Vocabulary development, reading Comprehension, writing skills and improve the general language mastery because of the integrated gamification such as awards, progress, learning with scores and challenges [32].</w:t>
      </w:r>
      <w:r>
        <w:rPr>
          <w:rFonts w:hint="default"/>
          <w:lang w:val="en-PH"/>
        </w:rPr>
        <w:t xml:space="preserve"> </w:t>
      </w:r>
      <w:r>
        <w:rPr>
          <w:lang w:val="en-PH"/>
        </w:rPr>
        <w:t>Another set of digital learning platforms go beyond content delivery and management and are actively developing systems of adaptive instruction and research to make education work better for students. Research compares different types of platforms – ASSISTments, MATHia, or Terracotta – to investigate effective use of intelligent and adaptable instruction to foster learner-specific instructions and assessments [37].</w:t>
      </w:r>
      <w:r>
        <w:rPr>
          <w:rFonts w:hint="default"/>
          <w:lang w:val="en-PH"/>
        </w:rPr>
        <w:t xml:space="preserve"> </w:t>
      </w:r>
    </w:p>
    <w:p w14:paraId="2C5160F8">
      <w:pPr>
        <w:spacing w:line="240" w:lineRule="auto"/>
        <w:ind w:firstLine="720" w:firstLineChars="0"/>
        <w:jc w:val="both"/>
        <w:rPr>
          <w:rFonts w:hint="default"/>
          <w:lang w:val="en-PH"/>
        </w:rPr>
      </w:pPr>
    </w:p>
    <w:p w14:paraId="6A286F5D">
      <w:pPr>
        <w:spacing w:line="240" w:lineRule="auto"/>
        <w:ind w:firstLine="720" w:firstLineChars="0"/>
        <w:jc w:val="both"/>
        <w:rPr>
          <w:lang w:val="en-PH"/>
        </w:rPr>
      </w:pPr>
      <w:r>
        <w:rPr>
          <w:lang w:val="en-PH"/>
        </w:rPr>
        <w:t xml:space="preserve">By learning about the performance of a student on educational tasks these systems guide and adjust the difficulty of instruction and provided feedback and can lead the learning process to adapt and improve, helping the designers as well as researchers to implement an evidence-based learning approach [37]. </w:t>
      </w:r>
    </w:p>
    <w:p w14:paraId="4B9E44BE">
      <w:pPr>
        <w:spacing w:line="240" w:lineRule="auto"/>
        <w:ind w:firstLine="720" w:firstLineChars="0"/>
        <w:jc w:val="both"/>
        <w:rPr>
          <w:lang w:val="en-PH"/>
        </w:rPr>
      </w:pPr>
    </w:p>
    <w:p w14:paraId="2C453C18">
      <w:pPr>
        <w:spacing w:line="240" w:lineRule="auto"/>
        <w:ind w:firstLine="720" w:firstLineChars="0"/>
        <w:jc w:val="both"/>
        <w:rPr>
          <w:lang w:val="en-PH"/>
        </w:rPr>
      </w:pPr>
      <w:r>
        <w:rPr>
          <w:lang w:val="en-PH"/>
        </w:rPr>
        <w:t xml:space="preserve">Even in comparison to standard Learning Management systems, adaptive e-learning environments deliver much more value because they dynamically adapt content based on students’ ongoing performance, identifying students’ strengths and weaknesses in order to provide tailored instructions [29]. However, for all their strengths, digital learning tools face a persistent accessibility problem. The vast majority of current online learning environments rely heavily on the presence of reliable internet and modern computing devices. </w:t>
      </w:r>
    </w:p>
    <w:p w14:paraId="27CE2A87">
      <w:pPr>
        <w:spacing w:line="240" w:lineRule="auto"/>
        <w:jc w:val="both"/>
        <w:rPr>
          <w:lang w:val="en-PH"/>
        </w:rPr>
      </w:pPr>
    </w:p>
    <w:p w14:paraId="771F417A">
      <w:pPr>
        <w:spacing w:line="240" w:lineRule="auto"/>
        <w:ind w:firstLine="720" w:firstLineChars="0"/>
        <w:jc w:val="both"/>
        <w:rPr>
          <w:lang w:val="en-PH"/>
        </w:rPr>
      </w:pPr>
      <w:r>
        <w:rPr>
          <w:lang w:val="en-PH"/>
        </w:rPr>
        <w:t xml:space="preserve">As noted by [22] not all learners reside in settings with robust and widespread internet connections, forcing some students into an inelegant and inequitable solution of having to work offline or search the few areas with decent access to broadband for learning to occur. In fact, for more accessible offline use, educational developers should perhaps look into platforms with lower resource consumptions, compatibility with a wide range of devices as well as functionality with restricted or no-internet connectivity [22]. In conclusion, the surveyed literature illustrates the widespread presence and the key role of digital learning platforms and Learning Management Systems in contemporary education that serve the purposes of improving access to resources, Communication, testing and managing of instructions through popular applications like Moodle, Google Classroom, Duolingo, and intelligent tutoring systems like ASSISTments, MATHia and Terracotta. </w:t>
      </w:r>
    </w:p>
    <w:p w14:paraId="15CBBCAC">
      <w:pPr>
        <w:spacing w:line="240" w:lineRule="auto"/>
        <w:jc w:val="both"/>
        <w:rPr>
          <w:lang w:val="en-PH"/>
        </w:rPr>
      </w:pPr>
    </w:p>
    <w:p w14:paraId="04AF7D91">
      <w:pPr>
        <w:spacing w:line="240" w:lineRule="auto"/>
        <w:ind w:firstLine="720" w:firstLineChars="0"/>
        <w:jc w:val="both"/>
      </w:pPr>
      <w:r>
        <w:rPr>
          <w:lang w:val="en-PH"/>
        </w:rPr>
        <w:t>This research confirms the benefit of technology usage for the learning process and supports the developing of GURO as an adaptive tutoring system integrating personalization of instruction, analytics, assessments and offline functionality to respond to the specific needs of Grade 4-6 learners at remote locations.</w:t>
      </w:r>
    </w:p>
    <w:p w14:paraId="0FE94AAF">
      <w:pPr>
        <w:spacing w:line="240" w:lineRule="auto"/>
        <w:rPr>
          <w:color w:val="000000" w:themeColor="text1"/>
          <w14:textFill>
            <w14:solidFill>
              <w14:schemeClr w14:val="tx1"/>
            </w14:solidFill>
          </w14:textFill>
        </w:rPr>
      </w:pPr>
    </w:p>
    <w:p w14:paraId="284429E6">
      <w:pPr>
        <w:pStyle w:val="4"/>
        <w:spacing w:line="240" w:lineRule="auto"/>
        <w:rPr>
          <w:b/>
          <w:bCs/>
        </w:rPr>
      </w:pPr>
      <w:r>
        <w:rPr>
          <w:rFonts w:ascii="Times New Roman" w:hAnsi="Times New Roman" w:cs="Times New Roman"/>
          <w:b/>
          <w:bCs/>
          <w:color w:val="auto"/>
          <w:sz w:val="22"/>
          <w:szCs w:val="22"/>
        </w:rPr>
        <w:t>RRL 8 - Offline Learning Technologies and Progressive Web Applications</w:t>
      </w:r>
    </w:p>
    <w:p w14:paraId="7D8B1167">
      <w:pPr>
        <w:spacing w:line="240" w:lineRule="auto"/>
        <w:jc w:val="both"/>
        <w:rPr>
          <w:sz w:val="22"/>
          <w:szCs w:val="22"/>
        </w:rPr>
      </w:pPr>
    </w:p>
    <w:p w14:paraId="26E0CBAF">
      <w:pPr>
        <w:spacing w:line="240" w:lineRule="auto"/>
        <w:ind w:firstLine="720" w:firstLineChars="0"/>
        <w:jc w:val="both"/>
        <w:rPr>
          <w:sz w:val="22"/>
          <w:szCs w:val="22"/>
          <w:lang w:val="en-PH"/>
        </w:rPr>
      </w:pPr>
      <w:r>
        <w:rPr>
          <w:sz w:val="22"/>
          <w:szCs w:val="22"/>
          <w:lang w:val="en-PH"/>
        </w:rPr>
        <w:t xml:space="preserve">Many learners in rural and remote regions still struggle to get good education because of limitations in the availability of technological infrastructure, connectivity and learning resources. Digital learning technologies has extended opportunities to many students but, at present a large section of the learner’s population continue to get isolated as there still remain some barriers on their way in accessing the online platforms. This divide is also known as digital divide and it is considered a major setback for education. </w:t>
      </w:r>
    </w:p>
    <w:p w14:paraId="58FD186A">
      <w:pPr>
        <w:spacing w:line="240" w:lineRule="auto"/>
        <w:jc w:val="both"/>
        <w:rPr>
          <w:sz w:val="22"/>
          <w:szCs w:val="22"/>
          <w:lang w:val="en-PH"/>
        </w:rPr>
      </w:pPr>
    </w:p>
    <w:p w14:paraId="18F2C5E7">
      <w:pPr>
        <w:spacing w:line="240" w:lineRule="auto"/>
        <w:ind w:firstLine="720" w:firstLineChars="0"/>
        <w:jc w:val="both"/>
        <w:rPr>
          <w:sz w:val="22"/>
          <w:szCs w:val="22"/>
          <w:lang w:val="en-PH"/>
        </w:rPr>
      </w:pPr>
      <w:r>
        <w:rPr>
          <w:sz w:val="22"/>
          <w:szCs w:val="22"/>
          <w:lang w:val="en-PH"/>
        </w:rPr>
        <w:t xml:space="preserve">Thus, to support those learners who are in rural areas of any country where the provision of better Internet connectivity and modern technology devices are very less or even absent researchers have worked in the research area and have explored many new alternate educational technologies that can make the teaching and learning happen in any environment, be it in a low-connectivity or disconnected environment. </w:t>
      </w:r>
    </w:p>
    <w:p w14:paraId="12ECC6A8">
      <w:pPr>
        <w:spacing w:line="240" w:lineRule="auto"/>
        <w:jc w:val="both"/>
        <w:rPr>
          <w:sz w:val="22"/>
          <w:szCs w:val="22"/>
          <w:lang w:val="en-PH"/>
        </w:rPr>
      </w:pPr>
    </w:p>
    <w:p w14:paraId="349EF3C7">
      <w:pPr>
        <w:spacing w:line="240" w:lineRule="auto"/>
        <w:ind w:firstLine="720" w:firstLineChars="0"/>
        <w:jc w:val="both"/>
        <w:rPr>
          <w:sz w:val="22"/>
          <w:szCs w:val="22"/>
          <w:lang w:val="en-PH"/>
        </w:rPr>
      </w:pPr>
      <w:r>
        <w:rPr>
          <w:sz w:val="22"/>
          <w:szCs w:val="22"/>
          <w:lang w:val="en-PH"/>
        </w:rPr>
        <w:t>For instance, the offline learning systems and Progressive Web Applications (PWAs).</w:t>
      </w:r>
    </w:p>
    <w:p w14:paraId="45E3D5CF">
      <w:pPr>
        <w:spacing w:line="240" w:lineRule="auto"/>
        <w:jc w:val="both"/>
        <w:rPr>
          <w:sz w:val="22"/>
          <w:szCs w:val="22"/>
          <w:lang w:val="en-PH"/>
        </w:rPr>
      </w:pPr>
      <w:r>
        <w:rPr>
          <w:sz w:val="22"/>
          <w:szCs w:val="22"/>
          <w:lang w:val="en-PH"/>
        </w:rPr>
        <w:t xml:space="preserve">Information and Communication Technology (ICT) is regarded as an emerging opportunity to improve the quality of teaching and learning. Researches carried out in Philippine on implementation of ICT in education indicates the role of digital technologies to be increasing students’ engagement, access to learning resources and promote interactive teaching and learning. However, it also identifies that major barrier to ICT is limited connectivity and the insufficient availability of technological infrastructure and digital tools that are vital to fully utilize digital technologies to achieve better teaching and learning and often more obvious in the rural areas. The results indicated that educational technology that cater for such environments should incorporate the various aspects of a learner within those environments and should be well designed taking into accounts constraints such as Internet availability, resource usage and cost of devices. Another technology that could play a part in reducing barriers is progressive web application. It seems that one solution that fits these criteria is Progressive Web Application. It supports many feature including offline web browsing capabilities to provide user with application-like experience on internet browser. </w:t>
      </w:r>
    </w:p>
    <w:p w14:paraId="709CF5D8">
      <w:pPr>
        <w:spacing w:line="240" w:lineRule="auto"/>
        <w:jc w:val="both"/>
        <w:rPr>
          <w:sz w:val="22"/>
          <w:szCs w:val="22"/>
          <w:lang w:val="en-PH"/>
        </w:rPr>
      </w:pPr>
    </w:p>
    <w:p w14:paraId="508E3E9D">
      <w:pPr>
        <w:spacing w:line="240" w:lineRule="auto"/>
        <w:ind w:firstLine="720" w:firstLineChars="0"/>
        <w:jc w:val="both"/>
        <w:rPr>
          <w:sz w:val="22"/>
          <w:szCs w:val="22"/>
          <w:lang w:val="en-PH"/>
        </w:rPr>
      </w:pPr>
      <w:r>
        <w:rPr>
          <w:sz w:val="22"/>
          <w:szCs w:val="22"/>
          <w:lang w:val="en-PH"/>
        </w:rPr>
        <w:t xml:space="preserve">Various research works on Progressive Web Application shows that it is possible to store content into local storage to support users and they could get offline access to learning materials even in offline environment, not requiring any space like the native application [9]. </w:t>
      </w:r>
    </w:p>
    <w:p w14:paraId="7C04F3C2">
      <w:pPr>
        <w:spacing w:line="240" w:lineRule="auto"/>
        <w:jc w:val="both"/>
        <w:rPr>
          <w:sz w:val="22"/>
          <w:szCs w:val="22"/>
          <w:lang w:val="en-PH"/>
        </w:rPr>
      </w:pPr>
      <w:r>
        <w:rPr>
          <w:sz w:val="22"/>
          <w:szCs w:val="22"/>
          <w:lang w:val="en-PH"/>
        </w:rPr>
        <w:t>As compared to native applications, PWAs are less resource-intensive and require less space as an end-user application which is suitable to most kinds of low specification devices. Therefore, the potential for the usage of PWA to deliver learning to individuals in such settings can be enormous. Progressive Web Applications may have been able to fill those gaps as they deliver similar level of interactivity of natives but can be run through the web browser and the additional benefit of offline web access. Progressive Web Applications have been found useful to deliver offline, rich learning and teaching interactions.</w:t>
      </w:r>
    </w:p>
    <w:p w14:paraId="121C1199">
      <w:pPr>
        <w:spacing w:line="240" w:lineRule="auto"/>
        <w:jc w:val="both"/>
        <w:rPr>
          <w:sz w:val="22"/>
          <w:szCs w:val="22"/>
          <w:lang w:val="en-PH"/>
        </w:rPr>
      </w:pPr>
    </w:p>
    <w:p w14:paraId="65085ACD">
      <w:pPr>
        <w:spacing w:line="240" w:lineRule="auto"/>
        <w:ind w:firstLine="720" w:firstLineChars="0"/>
        <w:jc w:val="both"/>
        <w:rPr>
          <w:sz w:val="22"/>
          <w:szCs w:val="22"/>
          <w:lang w:val="en-PH"/>
        </w:rPr>
      </w:pPr>
      <w:r>
        <w:rPr>
          <w:sz w:val="22"/>
          <w:szCs w:val="22"/>
          <w:lang w:val="en-PH"/>
        </w:rPr>
        <w:t>Previous studies have confirmed that the use of progressive web applications to bridge these gaps would greatly benefit disadvantaged individuals as these PWA can offer the benefits of native mobile application combined with web compatibility and offline functionality to reduce the need of ubiquitous internet access [17]. The research found that students were able to continue with the usage of educational content and learning activities despite their inability to access or avail themselves from Internet connections. As per the result of this study the designers must emphasize the connectivity issue and should promote learning platforms with adequate features for offline usage. Thus, we propose a Progressive Web Application (PWA)which combines both online and offline learning and assessments, designed to minimize the gap of ICT implementation in the rural areas of our country.</w:t>
      </w:r>
    </w:p>
    <w:p w14:paraId="0DCB3A97">
      <w:pPr>
        <w:spacing w:line="240" w:lineRule="auto"/>
        <w:jc w:val="both"/>
        <w:rPr>
          <w:sz w:val="22"/>
          <w:szCs w:val="22"/>
          <w:lang w:val="en-PH"/>
        </w:rPr>
      </w:pPr>
    </w:p>
    <w:p w14:paraId="0C905819">
      <w:pPr>
        <w:spacing w:line="240" w:lineRule="auto"/>
        <w:ind w:firstLine="720" w:firstLineChars="0"/>
        <w:jc w:val="both"/>
        <w:rPr>
          <w:sz w:val="22"/>
          <w:szCs w:val="22"/>
          <w:lang w:val="en-PH"/>
        </w:rPr>
      </w:pPr>
      <w:r>
        <w:rPr>
          <w:sz w:val="22"/>
          <w:szCs w:val="22"/>
          <w:lang w:val="en-PH"/>
        </w:rPr>
        <w:t xml:space="preserve">More importantly during the advent of corona virus, most schools had to turn online/remote, there were widespread concerns about educational disruption in rural settings that had poor internet connectivity and less technological exposure. During this period the issue became prominent where the educational institutions looked into alternative strategies such as offline learning. Studies carried out by Mays and Cheng have researched the viability of using offline e-learning solutions to continue education in a resource limited scenario [22]. </w:t>
      </w:r>
    </w:p>
    <w:p w14:paraId="18906098">
      <w:pPr>
        <w:spacing w:line="240" w:lineRule="auto"/>
        <w:ind w:firstLine="720" w:firstLineChars="0"/>
        <w:jc w:val="both"/>
        <w:rPr>
          <w:sz w:val="22"/>
          <w:szCs w:val="22"/>
          <w:lang w:val="en-PH"/>
        </w:rPr>
      </w:pPr>
      <w:r>
        <w:rPr>
          <w:sz w:val="22"/>
          <w:szCs w:val="22"/>
          <w:lang w:val="en-PH"/>
        </w:rPr>
        <w:t xml:space="preserve">A study carried out in few underprivileged communities in order to understand how the offline e-learning solutions may promote and facilitate a continued learning process by delivering curriculum to these communities showed that the offline learning solution provided better connectivity access than those exclusively relying on internet technology. </w:t>
      </w:r>
    </w:p>
    <w:p w14:paraId="75D672D2">
      <w:pPr>
        <w:spacing w:line="240" w:lineRule="auto"/>
        <w:jc w:val="both"/>
        <w:rPr>
          <w:sz w:val="22"/>
          <w:szCs w:val="22"/>
          <w:lang w:val="en-PH"/>
        </w:rPr>
      </w:pPr>
      <w:r>
        <w:rPr>
          <w:sz w:val="22"/>
          <w:szCs w:val="22"/>
          <w:lang w:val="en-PH"/>
        </w:rPr>
        <w:t>Also, they suggested designing educational technology that requires a very wide range of functionality including efficiency, and less-resource usage, as well as making sure that learning is readily available on device compatible with every kind of specifications, affordability and usability is always key factor for the success of learning environment among disadvantaged individuals. These studies therefore highlight the need for educational technology in remote areas to be offline friendly and not be solely reliant on connectivity.</w:t>
      </w:r>
    </w:p>
    <w:p w14:paraId="628AEF74">
      <w:pPr>
        <w:spacing w:line="240" w:lineRule="auto"/>
        <w:jc w:val="both"/>
        <w:rPr>
          <w:sz w:val="22"/>
          <w:szCs w:val="22"/>
          <w:lang w:val="en-PH"/>
        </w:rPr>
      </w:pPr>
    </w:p>
    <w:p w14:paraId="67D34288">
      <w:pPr>
        <w:pStyle w:val="21"/>
        <w:spacing w:line="240" w:lineRule="auto"/>
        <w:ind w:firstLine="720" w:firstLineChars="0"/>
        <w:jc w:val="both"/>
        <w:rPr>
          <w:rFonts w:hint="default"/>
          <w:lang w:val="en-PH"/>
        </w:rPr>
      </w:pPr>
      <w:r>
        <w:rPr>
          <w:sz w:val="22"/>
          <w:szCs w:val="22"/>
          <w:lang w:val="en-PH"/>
        </w:rPr>
        <w:t>Also, the offline mode allows learners to access the resources and curriculum continuously, mitigating potential disruptions due to connectivity or power interruptions in the geographically marginalized and underprivileged regions [22]. In developing countries, rural and disadvantaged communities suffer from unreliable and inconsistent connectivity hence to continue with the learning process this kind of educational technology would support learner to have access to learning, assessments and other materials regardless of connectivity or power availability. Also, when considering advanced educational technology, integrating these to adaptive learning environments allows learners in even low connectivity or offline situation to reap the benefits of modern educational technology by ensuring that learning will continue despite such challenges and students receive personalized instruction at their own pace [17], [22]</w:t>
      </w:r>
      <w:r>
        <w:rPr>
          <w:rFonts w:hint="default"/>
          <w:sz w:val="22"/>
          <w:szCs w:val="22"/>
          <w:lang w:val="en-PH"/>
        </w:rPr>
        <w:t>.</w:t>
      </w:r>
    </w:p>
    <w:tbl>
      <w:tblPr>
        <w:tblStyle w:val="23"/>
        <w:tblW w:w="9515" w:type="dxa"/>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9" w:type="dxa"/>
          <w:left w:w="29" w:type="dxa"/>
          <w:bottom w:w="29" w:type="dxa"/>
          <w:right w:w="29" w:type="dxa"/>
        </w:tblCellMar>
      </w:tblPr>
      <w:tblGrid>
        <w:gridCol w:w="1980"/>
        <w:gridCol w:w="1440"/>
        <w:gridCol w:w="1530"/>
        <w:gridCol w:w="1440"/>
        <w:gridCol w:w="1260"/>
        <w:gridCol w:w="1865"/>
      </w:tblGrid>
      <w:tr w14:paraId="4B26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591" w:hRule="atLeast"/>
        </w:trPr>
        <w:tc>
          <w:tcPr>
            <w:tcW w:w="9515" w:type="dxa"/>
            <w:gridSpan w:val="6"/>
            <w:shd w:val="clear" w:color="auto" w:fill="969696"/>
            <w:vAlign w:val="center"/>
          </w:tcPr>
          <w:p w14:paraId="070AFA05">
            <w:pPr>
              <w:spacing w:line="240" w:lineRule="auto"/>
              <w:jc w:val="center"/>
              <w:rPr>
                <w:b/>
                <w:bCs/>
                <w:color w:val="FFFFFF" w:themeColor="background1"/>
                <w:sz w:val="22"/>
                <w:szCs w:val="22"/>
                <w14:textFill>
                  <w14:solidFill>
                    <w14:schemeClr w14:val="bg1"/>
                  </w14:solidFill>
                </w14:textFill>
              </w:rPr>
            </w:pPr>
            <w:r>
              <w:rPr>
                <w:b/>
                <w:bCs/>
                <w:color w:val="FFFFFF" w:themeColor="background1"/>
                <w:sz w:val="22"/>
                <w:szCs w:val="22"/>
                <w14:textFill>
                  <w14:solidFill>
                    <w14:schemeClr w14:val="bg1"/>
                  </w14:solidFill>
                </w14:textFill>
              </w:rPr>
              <w:t>Table 2.0 Review of Related Works and System Comparison Table</w:t>
            </w:r>
          </w:p>
        </w:tc>
      </w:tr>
      <w:tr w14:paraId="6510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shd w:val="clear" w:color="auto" w:fill="D4D4D4"/>
            <w:vAlign w:val="center"/>
          </w:tcPr>
          <w:p w14:paraId="15E403EE">
            <w:pPr>
              <w:spacing w:line="240" w:lineRule="auto"/>
              <w:jc w:val="center"/>
              <w:rPr>
                <w:b/>
                <w:bCs/>
                <w:sz w:val="22"/>
                <w:szCs w:val="22"/>
              </w:rPr>
            </w:pPr>
            <w:r>
              <w:rPr>
                <w:b/>
                <w:bCs/>
                <w:sz w:val="22"/>
                <w:szCs w:val="22"/>
              </w:rPr>
              <w:t>Features</w:t>
            </w:r>
          </w:p>
        </w:tc>
        <w:tc>
          <w:tcPr>
            <w:tcW w:w="1440" w:type="dxa"/>
            <w:shd w:val="clear" w:color="auto" w:fill="D4D4D4"/>
            <w:vAlign w:val="center"/>
          </w:tcPr>
          <w:p w14:paraId="67778126">
            <w:pPr>
              <w:pStyle w:val="3"/>
              <w:numPr>
                <w:ilvl w:val="0"/>
                <w:numId w:val="0"/>
              </w:numPr>
              <w:spacing w:before="0" w:line="240" w:lineRule="auto"/>
              <w:jc w:val="center"/>
              <w:rPr>
                <w:rFonts w:ascii="Times New Roman" w:hAnsi="Times New Roman" w:cs="Times New Roman"/>
                <w:b/>
                <w:bCs/>
                <w:color w:val="auto"/>
                <w:sz w:val="22"/>
                <w:szCs w:val="22"/>
              </w:rPr>
            </w:pPr>
            <w:bookmarkStart w:id="28" w:name="_Toc227400795"/>
            <w:bookmarkStart w:id="29" w:name="_Toc168496135"/>
            <w:bookmarkStart w:id="30" w:name="_Toc168172290"/>
            <w:bookmarkStart w:id="31" w:name="_Toc168174579"/>
            <w:r>
              <w:rPr>
                <w:rFonts w:ascii="Times New Roman" w:hAnsi="Times New Roman" w:cs="Times New Roman"/>
                <w:b/>
                <w:bCs/>
                <w:color w:val="auto"/>
                <w:sz w:val="22"/>
                <w:szCs w:val="22"/>
              </w:rPr>
              <w:t>Study 1</w:t>
            </w:r>
            <w:bookmarkEnd w:id="28"/>
            <w:bookmarkEnd w:id="29"/>
            <w:bookmarkEnd w:id="30"/>
            <w:bookmarkEnd w:id="31"/>
          </w:p>
        </w:tc>
        <w:tc>
          <w:tcPr>
            <w:tcW w:w="1530" w:type="dxa"/>
            <w:shd w:val="clear" w:color="auto" w:fill="D4D4D4"/>
            <w:vAlign w:val="center"/>
          </w:tcPr>
          <w:p w14:paraId="6EA277C7">
            <w:pPr>
              <w:spacing w:line="240" w:lineRule="auto"/>
              <w:jc w:val="center"/>
              <w:rPr>
                <w:b/>
                <w:bCs/>
                <w:sz w:val="22"/>
                <w:szCs w:val="22"/>
              </w:rPr>
            </w:pPr>
            <w:r>
              <w:rPr>
                <w:b/>
                <w:bCs/>
                <w:sz w:val="22"/>
                <w:szCs w:val="22"/>
              </w:rPr>
              <w:t>Study 2</w:t>
            </w:r>
          </w:p>
        </w:tc>
        <w:tc>
          <w:tcPr>
            <w:tcW w:w="1440" w:type="dxa"/>
            <w:shd w:val="clear" w:color="auto" w:fill="D4D4D4"/>
            <w:vAlign w:val="center"/>
          </w:tcPr>
          <w:p w14:paraId="69D9F97D">
            <w:pPr>
              <w:spacing w:line="240" w:lineRule="auto"/>
              <w:jc w:val="center"/>
              <w:rPr>
                <w:b/>
                <w:bCs/>
                <w:sz w:val="22"/>
                <w:szCs w:val="22"/>
              </w:rPr>
            </w:pPr>
            <w:r>
              <w:rPr>
                <w:b/>
                <w:bCs/>
                <w:sz w:val="22"/>
                <w:szCs w:val="22"/>
              </w:rPr>
              <w:t>Study 3</w:t>
            </w:r>
          </w:p>
        </w:tc>
        <w:tc>
          <w:tcPr>
            <w:tcW w:w="1260" w:type="dxa"/>
            <w:shd w:val="clear" w:color="auto" w:fill="D4D4D4"/>
            <w:vAlign w:val="center"/>
          </w:tcPr>
          <w:p w14:paraId="6A451556">
            <w:pPr>
              <w:spacing w:line="240" w:lineRule="auto"/>
              <w:jc w:val="center"/>
              <w:rPr>
                <w:b/>
                <w:bCs/>
                <w:sz w:val="22"/>
                <w:szCs w:val="22"/>
              </w:rPr>
            </w:pPr>
            <w:r>
              <w:rPr>
                <w:b/>
                <w:bCs/>
                <w:sz w:val="22"/>
                <w:szCs w:val="22"/>
              </w:rPr>
              <w:t>Study 4</w:t>
            </w:r>
          </w:p>
        </w:tc>
        <w:tc>
          <w:tcPr>
            <w:tcW w:w="1865" w:type="dxa"/>
            <w:shd w:val="clear" w:color="auto" w:fill="D4D4D4"/>
            <w:vAlign w:val="center"/>
          </w:tcPr>
          <w:p w14:paraId="775077C7">
            <w:pPr>
              <w:spacing w:line="240" w:lineRule="auto"/>
              <w:jc w:val="center"/>
              <w:rPr>
                <w:b/>
                <w:bCs/>
                <w:sz w:val="22"/>
                <w:szCs w:val="22"/>
              </w:rPr>
            </w:pPr>
            <w:r>
              <w:rPr>
                <w:b/>
                <w:bCs/>
                <w:sz w:val="22"/>
                <w:szCs w:val="22"/>
              </w:rPr>
              <w:t>Proposed Study</w:t>
            </w:r>
          </w:p>
        </w:tc>
      </w:tr>
      <w:tr w14:paraId="035E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3466CCEF">
            <w:pPr>
              <w:spacing w:line="240" w:lineRule="auto"/>
              <w:jc w:val="both"/>
              <w:rPr>
                <w:sz w:val="22"/>
                <w:szCs w:val="22"/>
              </w:rPr>
            </w:pPr>
            <w:r>
              <w:rPr>
                <w:color w:val="000000"/>
                <w:sz w:val="22"/>
                <w:szCs w:val="22"/>
              </w:rPr>
              <w:t>Login and Logout</w:t>
            </w:r>
          </w:p>
        </w:tc>
        <w:tc>
          <w:tcPr>
            <w:tcW w:w="1440" w:type="dxa"/>
            <w:vAlign w:val="center"/>
          </w:tcPr>
          <w:p w14:paraId="66D0CF6E">
            <w:pPr>
              <w:spacing w:line="240" w:lineRule="auto"/>
              <w:jc w:val="both"/>
            </w:pPr>
          </w:p>
        </w:tc>
        <w:tc>
          <w:tcPr>
            <w:tcW w:w="1530" w:type="dxa"/>
            <w:vAlign w:val="center"/>
          </w:tcPr>
          <w:p w14:paraId="73B28A4C">
            <w:pPr>
              <w:spacing w:line="240" w:lineRule="auto"/>
              <w:ind w:left="360"/>
              <w:jc w:val="both"/>
            </w:pPr>
          </w:p>
        </w:tc>
        <w:tc>
          <w:tcPr>
            <w:tcW w:w="1440" w:type="dxa"/>
            <w:vAlign w:val="center"/>
          </w:tcPr>
          <w:p w14:paraId="23706F8F">
            <w:pPr>
              <w:spacing w:line="240" w:lineRule="auto"/>
              <w:jc w:val="both"/>
            </w:pPr>
          </w:p>
        </w:tc>
        <w:tc>
          <w:tcPr>
            <w:tcW w:w="1260" w:type="dxa"/>
          </w:tcPr>
          <w:p w14:paraId="2B7494CC">
            <w:pPr>
              <w:spacing w:line="240" w:lineRule="auto"/>
              <w:jc w:val="both"/>
            </w:pPr>
          </w:p>
        </w:tc>
        <w:tc>
          <w:tcPr>
            <w:tcW w:w="1865" w:type="dxa"/>
          </w:tcPr>
          <w:p w14:paraId="327D1367">
            <w:pPr>
              <w:spacing w:line="240" w:lineRule="auto"/>
              <w:jc w:val="both"/>
            </w:pPr>
          </w:p>
        </w:tc>
      </w:tr>
      <w:tr w14:paraId="2573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4D070153">
            <w:pPr>
              <w:spacing w:line="240" w:lineRule="auto"/>
              <w:jc w:val="both"/>
              <w:rPr>
                <w:sz w:val="22"/>
                <w:szCs w:val="22"/>
              </w:rPr>
            </w:pPr>
            <w:r>
              <w:rPr>
                <w:color w:val="000000"/>
                <w:sz w:val="22"/>
                <w:szCs w:val="22"/>
              </w:rPr>
              <w:t>User Account</w:t>
            </w:r>
          </w:p>
        </w:tc>
        <w:tc>
          <w:tcPr>
            <w:tcW w:w="1440" w:type="dxa"/>
            <w:vAlign w:val="center"/>
          </w:tcPr>
          <w:p w14:paraId="20CAA618">
            <w:pPr>
              <w:pStyle w:val="36"/>
              <w:spacing w:line="240" w:lineRule="auto"/>
              <w:jc w:val="both"/>
              <w:rPr>
                <w:rFonts w:ascii="Times New Roman" w:hAnsi="Times New Roman" w:cs="Times New Roman"/>
              </w:rPr>
            </w:pPr>
          </w:p>
        </w:tc>
        <w:tc>
          <w:tcPr>
            <w:tcW w:w="1530" w:type="dxa"/>
            <w:vAlign w:val="center"/>
          </w:tcPr>
          <w:p w14:paraId="1952B180">
            <w:pPr>
              <w:pStyle w:val="36"/>
              <w:spacing w:line="240" w:lineRule="auto"/>
              <w:jc w:val="both"/>
              <w:rPr>
                <w:rFonts w:ascii="Times New Roman" w:hAnsi="Times New Roman" w:cs="Times New Roman"/>
              </w:rPr>
            </w:pPr>
          </w:p>
        </w:tc>
        <w:tc>
          <w:tcPr>
            <w:tcW w:w="1440" w:type="dxa"/>
            <w:vAlign w:val="center"/>
          </w:tcPr>
          <w:p w14:paraId="1470399E">
            <w:pPr>
              <w:pStyle w:val="36"/>
              <w:spacing w:after="0" w:line="240" w:lineRule="auto"/>
              <w:ind w:left="360"/>
              <w:jc w:val="both"/>
              <w:rPr>
                <w:rFonts w:ascii="Times New Roman" w:hAnsi="Times New Roman" w:cs="Times New Roman"/>
              </w:rPr>
            </w:pPr>
          </w:p>
        </w:tc>
        <w:tc>
          <w:tcPr>
            <w:tcW w:w="1260" w:type="dxa"/>
          </w:tcPr>
          <w:p w14:paraId="305F2C21">
            <w:pPr>
              <w:pStyle w:val="36"/>
              <w:spacing w:after="0" w:line="240" w:lineRule="auto"/>
              <w:ind w:left="360"/>
              <w:jc w:val="both"/>
              <w:rPr>
                <w:rFonts w:ascii="Times New Roman" w:hAnsi="Times New Roman" w:cs="Times New Roman"/>
              </w:rPr>
            </w:pPr>
          </w:p>
        </w:tc>
        <w:tc>
          <w:tcPr>
            <w:tcW w:w="1865" w:type="dxa"/>
          </w:tcPr>
          <w:p w14:paraId="4E2CBDA3">
            <w:pPr>
              <w:pStyle w:val="36"/>
              <w:spacing w:after="0" w:line="240" w:lineRule="auto"/>
              <w:ind w:left="360"/>
              <w:jc w:val="both"/>
              <w:rPr>
                <w:rFonts w:ascii="Times New Roman" w:hAnsi="Times New Roman" w:cs="Times New Roman"/>
              </w:rPr>
            </w:pPr>
          </w:p>
        </w:tc>
      </w:tr>
      <w:tr w14:paraId="1429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29" w:type="dxa"/>
            <w:bottom w:w="29" w:type="dxa"/>
            <w:right w:w="29" w:type="dxa"/>
          </w:tblCellMar>
        </w:tblPrEx>
        <w:trPr>
          <w:trHeight w:val="339" w:hRule="atLeast"/>
        </w:trPr>
        <w:tc>
          <w:tcPr>
            <w:tcW w:w="1980" w:type="dxa"/>
            <w:vAlign w:val="center"/>
          </w:tcPr>
          <w:p w14:paraId="6C48B532">
            <w:pPr>
              <w:spacing w:line="240" w:lineRule="auto"/>
              <w:jc w:val="both"/>
              <w:rPr>
                <w:color w:val="000000"/>
                <w:sz w:val="22"/>
                <w:szCs w:val="22"/>
              </w:rPr>
            </w:pPr>
            <w:r>
              <w:rPr>
                <w:color w:val="000000"/>
                <w:sz w:val="22"/>
                <w:szCs w:val="22"/>
              </w:rPr>
              <w:t>Dashboard</w:t>
            </w:r>
          </w:p>
        </w:tc>
        <w:tc>
          <w:tcPr>
            <w:tcW w:w="1440" w:type="dxa"/>
            <w:vAlign w:val="center"/>
          </w:tcPr>
          <w:p w14:paraId="3C5C272A">
            <w:pPr>
              <w:pStyle w:val="36"/>
              <w:spacing w:line="240" w:lineRule="auto"/>
              <w:jc w:val="both"/>
              <w:rPr>
                <w:rFonts w:ascii="Times New Roman" w:hAnsi="Times New Roman" w:cs="Times New Roman"/>
              </w:rPr>
            </w:pPr>
          </w:p>
        </w:tc>
        <w:tc>
          <w:tcPr>
            <w:tcW w:w="1530" w:type="dxa"/>
            <w:vAlign w:val="center"/>
          </w:tcPr>
          <w:p w14:paraId="36575498">
            <w:pPr>
              <w:pStyle w:val="36"/>
              <w:spacing w:line="240" w:lineRule="auto"/>
              <w:jc w:val="both"/>
              <w:rPr>
                <w:rFonts w:ascii="Times New Roman" w:hAnsi="Times New Roman" w:cs="Times New Roman"/>
              </w:rPr>
            </w:pPr>
          </w:p>
        </w:tc>
        <w:tc>
          <w:tcPr>
            <w:tcW w:w="1440" w:type="dxa"/>
            <w:vAlign w:val="center"/>
          </w:tcPr>
          <w:p w14:paraId="4F5518FE">
            <w:pPr>
              <w:pStyle w:val="36"/>
              <w:spacing w:after="0" w:line="240" w:lineRule="auto"/>
              <w:ind w:left="0"/>
              <w:jc w:val="both"/>
              <w:rPr>
                <w:rFonts w:ascii="Times New Roman" w:hAnsi="Times New Roman" w:cs="Times New Roman"/>
              </w:rPr>
            </w:pPr>
          </w:p>
        </w:tc>
        <w:tc>
          <w:tcPr>
            <w:tcW w:w="1260" w:type="dxa"/>
          </w:tcPr>
          <w:p w14:paraId="0EACB6F2">
            <w:pPr>
              <w:pStyle w:val="36"/>
              <w:spacing w:after="0" w:line="240" w:lineRule="auto"/>
              <w:ind w:left="0"/>
              <w:jc w:val="both"/>
              <w:rPr>
                <w:rFonts w:ascii="Times New Roman" w:hAnsi="Times New Roman" w:cs="Times New Roman"/>
              </w:rPr>
            </w:pPr>
          </w:p>
        </w:tc>
        <w:tc>
          <w:tcPr>
            <w:tcW w:w="1865" w:type="dxa"/>
          </w:tcPr>
          <w:p w14:paraId="12F32042">
            <w:pPr>
              <w:pStyle w:val="36"/>
              <w:spacing w:after="0" w:line="240" w:lineRule="auto"/>
              <w:ind w:left="0"/>
              <w:jc w:val="both"/>
              <w:rPr>
                <w:rFonts w:ascii="Times New Roman" w:hAnsi="Times New Roman" w:cs="Times New Roman"/>
              </w:rPr>
            </w:pPr>
          </w:p>
        </w:tc>
      </w:tr>
    </w:tbl>
    <w:p w14:paraId="7A837A6D">
      <w:pPr>
        <w:spacing w:line="240" w:lineRule="auto"/>
        <w:jc w:val="both"/>
        <w:rPr>
          <w:sz w:val="22"/>
          <w:szCs w:val="22"/>
        </w:rPr>
      </w:pPr>
    </w:p>
    <w:p w14:paraId="73730D21">
      <w:pPr>
        <w:spacing w:line="240" w:lineRule="auto"/>
        <w:ind w:firstLine="576"/>
        <w:jc w:val="both"/>
        <w:rPr>
          <w:i/>
          <w:iCs/>
          <w:color w:val="000000" w:themeColor="text1"/>
          <w:sz w:val="22"/>
          <w:szCs w:val="22"/>
          <w14:textFill>
            <w14:solidFill>
              <w14:schemeClr w14:val="tx1"/>
            </w14:solidFill>
          </w14:textFill>
        </w:rPr>
      </w:pPr>
    </w:p>
    <w:p w14:paraId="433DAA16">
      <w:pPr>
        <w:pStyle w:val="3"/>
        <w:spacing w:line="240" w:lineRule="auto"/>
        <w:jc w:val="both"/>
        <w:rPr>
          <w:rFonts w:ascii="Times New Roman" w:hAnsi="Times New Roman" w:cs="Times New Roman"/>
          <w:color w:val="auto"/>
          <w:sz w:val="22"/>
          <w:szCs w:val="22"/>
        </w:rPr>
      </w:pPr>
      <w:bookmarkStart w:id="32" w:name="_Toc227400796"/>
      <w:r>
        <w:rPr>
          <w:rFonts w:ascii="Times New Roman" w:hAnsi="Times New Roman" w:cs="Times New Roman"/>
          <w:color w:val="auto"/>
          <w:sz w:val="22"/>
          <w:szCs w:val="22"/>
        </w:rPr>
        <w:t>Summary</w:t>
      </w:r>
      <w:bookmarkEnd w:id="32"/>
    </w:p>
    <w:p w14:paraId="4F96D6A0">
      <w:pPr>
        <w:pStyle w:val="21"/>
        <w:spacing w:line="240" w:lineRule="auto"/>
        <w:ind w:firstLine="720" w:firstLineChars="0"/>
        <w:jc w:val="both"/>
        <w:rPr>
          <w:sz w:val="22"/>
          <w:szCs w:val="22"/>
        </w:rPr>
      </w:pPr>
      <w:r>
        <w:rPr>
          <w:sz w:val="22"/>
          <w:szCs w:val="22"/>
        </w:rPr>
        <w:t>The review of the related literature and studies used in this study was conducted as an initial step towards developing GURO: Guided Unified Remote Online - A Rule-Based Adaptive Tutoring Web Application for Mathematics and English with Outcome-Driven Assessment, Predictive Performance Analysis, and Randomized Content Delivery for Grade 4-6 Elementary Students in Remote Areas. The present study focused on issues of education such as Mathematics education, English language education, adaptive learning systems, intelligent tutoring systems, educational data mining, predictive learning analytics, assessment and feedback systems, digital learning platforms, and offline learning technologies.</w:t>
      </w:r>
    </w:p>
    <w:p w14:paraId="68B49615">
      <w:pPr>
        <w:pStyle w:val="21"/>
        <w:spacing w:line="240" w:lineRule="auto"/>
        <w:ind w:firstLine="720" w:firstLineChars="0"/>
        <w:jc w:val="both"/>
        <w:rPr>
          <w:sz w:val="22"/>
          <w:szCs w:val="22"/>
        </w:rPr>
      </w:pPr>
      <w:r>
        <w:rPr>
          <w:sz w:val="22"/>
          <w:szCs w:val="22"/>
        </w:rPr>
        <w:t xml:space="preserve">With regard to studies concerning Mathematics education, it was reported that while elementary-level students often achieved fairly well in classroom work, there continued to be significant difficulties when learning mathematics competencies. Significant learning gaps have been identified, both in the national and international arenas [1], [31]. Continued assessment, instruction, and remediation are also key issues, with many learners lacking understanding despite doing well on standard school assignments [1], [31]. </w:t>
      </w:r>
    </w:p>
    <w:p w14:paraId="72EE9B49">
      <w:pPr>
        <w:pStyle w:val="21"/>
        <w:spacing w:line="240" w:lineRule="auto"/>
        <w:ind w:firstLine="720" w:firstLineChars="0"/>
        <w:jc w:val="both"/>
        <w:rPr>
          <w:sz w:val="22"/>
          <w:szCs w:val="22"/>
        </w:rPr>
      </w:pPr>
      <w:r>
        <w:rPr>
          <w:sz w:val="22"/>
          <w:szCs w:val="22"/>
        </w:rPr>
        <w:t xml:space="preserve">In terms of Mathematics education, it is necessary for systems to address learners' varying learning levels by presenting problems or concept, with different levels of difficulty to aid comprehension, just like with the concept learning of Mathematics of children in the elementary level, wherein they can still comprehend Mathematics competently even though they got quite good ratings in their exams and work in classroom (though this may refer to some) [1], [31]. </w:t>
      </w:r>
    </w:p>
    <w:p w14:paraId="46C842CB">
      <w:pPr>
        <w:pStyle w:val="21"/>
        <w:spacing w:line="240" w:lineRule="auto"/>
        <w:ind w:firstLine="720" w:firstLineChars="0"/>
        <w:jc w:val="both"/>
        <w:rPr>
          <w:sz w:val="22"/>
          <w:szCs w:val="22"/>
        </w:rPr>
      </w:pPr>
      <w:r>
        <w:rPr>
          <w:sz w:val="22"/>
          <w:szCs w:val="22"/>
        </w:rPr>
        <w:t>Regarding English language education, issues such as reading comprehension difficulties for young learners, learner engagement and motivation, use of context in language teaching, and the utility of technology in facilitating language learning and acquisition for children has also been highlighted in several studies. There is a strong and ongoing demand for new teaching methods in the elementary context, especially for subjects that students have historically had difficulty learning (including English), and researchers have frequently identified a need to assist students with poor reading skills, or lacking engagement. Learners should also find joy in learning, and be taught using practical contexts [12], [24], [25], [26].</w:t>
      </w:r>
    </w:p>
    <w:p w14:paraId="0BB74894">
      <w:pPr>
        <w:pStyle w:val="21"/>
        <w:spacing w:line="240" w:lineRule="auto"/>
        <w:ind w:firstLine="720" w:firstLineChars="0"/>
        <w:jc w:val="both"/>
        <w:rPr>
          <w:sz w:val="22"/>
          <w:szCs w:val="22"/>
        </w:rPr>
      </w:pPr>
      <w:r>
        <w:rPr>
          <w:sz w:val="22"/>
          <w:szCs w:val="22"/>
        </w:rPr>
        <w:t>Further findings have demonstrated the effectiveness of various adaptive learning technologies, providing personally-tailored learning opportunities that address individual student needs. These systems adjust course content and pace according to an individual student’s performance and progress, thus resulting in improved learning and engagement [4], [5], [16], [21], [29]. Research in the area of Intelligent Tutoring Systems (ITS) has shown that immediate feedback, guidance, and the monitoring of learner processes play an essential role in learning process development and can effectively remediate or support common learning challenges [6], [13], [30].</w:t>
      </w:r>
    </w:p>
    <w:p w14:paraId="11681FA6">
      <w:pPr>
        <w:pStyle w:val="21"/>
        <w:spacing w:line="240" w:lineRule="auto"/>
        <w:ind w:firstLine="720" w:firstLineChars="0"/>
        <w:jc w:val="both"/>
        <w:rPr>
          <w:sz w:val="22"/>
          <w:szCs w:val="22"/>
        </w:rPr>
      </w:pPr>
      <w:r>
        <w:rPr>
          <w:sz w:val="22"/>
          <w:szCs w:val="22"/>
        </w:rPr>
        <w:t>With regard to studies focused on Educational Data Mining (EDM) and Predictive Learning Analytics (PLA), research indicates that student performance data can be employed to reveal underlying learning patterns, predict students’ success, and enable data-driven decisions regarding interventions and instructions [19], [20], [27], [37]. Similarly, studies pertaining to assessment and feedback have underlined the benefits of outcome-driven assessment, automatic feedback generation, and content randomization for promoting both student engagement and concept mastery, including knowledge recall and concept competence acquisition [8], [11], [18], [23].</w:t>
      </w:r>
    </w:p>
    <w:p w14:paraId="6292DA86">
      <w:pPr>
        <w:pStyle w:val="21"/>
        <w:spacing w:line="240" w:lineRule="auto"/>
        <w:ind w:firstLine="720" w:firstLineChars="0"/>
        <w:jc w:val="both"/>
        <w:rPr>
          <w:sz w:val="22"/>
          <w:szCs w:val="22"/>
        </w:rPr>
      </w:pPr>
      <w:r>
        <w:rPr>
          <w:sz w:val="22"/>
          <w:szCs w:val="22"/>
        </w:rPr>
        <w:t>The study of digital learning platforms, including Learning Management Systems (LMSs) such as Moodle, Google Classroom, and Duolingo, as well as educational applications such as ASSISTments, MATHia, and Terracotta, have explored how educational technologies may provide learners with more engaging and readily accessible resources. The findings from these works illustrate how technology can foster learner interaction, improve accessibility to content, and promote a positive learning environment; however, it's also observed that many these platforms often rely heavily on the continuous internet connection [32], [34], [35], [37]. Studies involving offline learning technologies and Progressive Web Applications (PWAs) showed its capacity to offer educational continuity even without persistent Internet connection. This can improve access to learning in remote regions with limited or sporadic connectivity [9], [17], [22].</w:t>
      </w:r>
    </w:p>
    <w:p w14:paraId="36D641DD">
      <w:pPr>
        <w:pStyle w:val="21"/>
        <w:spacing w:line="240" w:lineRule="auto"/>
        <w:ind w:firstLine="720" w:firstLineChars="0"/>
        <w:jc w:val="both"/>
        <w:rPr>
          <w:sz w:val="22"/>
          <w:szCs w:val="22"/>
        </w:rPr>
      </w:pPr>
      <w:r>
        <w:rPr>
          <w:sz w:val="22"/>
          <w:szCs w:val="22"/>
        </w:rPr>
        <w:t>Compared with current online and offline education platforms and applications that offer features such as adaptive learning, intelligent tutorship, analytics, content delivery management, gamification and the use of online instructional resources (including websites), none provides the integration of adaptive tutorship, predictive performance analytics, outcome-based assessment, randomize content delivery, and accessibility to offline and on-line modes of instruction to aid students with difficulty learning subjects in the elementary level that will provide support from the teacher when outside the classroom by allowing remote access to learners and learning to teachers/assessors who may even go as far away as their homes [35].</w:t>
      </w:r>
    </w:p>
    <w:p w14:paraId="08D224D8">
      <w:pPr>
        <w:pStyle w:val="21"/>
        <w:spacing w:line="240" w:lineRule="auto"/>
        <w:ind w:firstLine="720" w:firstLineChars="0"/>
        <w:jc w:val="both"/>
        <w:rPr>
          <w:sz w:val="22"/>
          <w:szCs w:val="22"/>
        </w:rPr>
      </w:pPr>
      <w:r>
        <w:rPr>
          <w:sz w:val="22"/>
          <w:szCs w:val="22"/>
        </w:rPr>
        <w:t>In summation, the examined literature and research studies provide the theoretical support for the development of the GURO to be beneficial for children in the remote region who are on Grade IV, V and VI. Research studies show that through adaptive learning, ITS, and other educational tools, learners are assisted effectively in understanding, learning and mastery of a certain subject or subject. This leads to the development of GURO; therefore, this study presents the need and justification for this development of innovative technology based on related previous studies and literature that will ultimately help improve children’s learning experience in various learning domains in Math and English.</w:t>
      </w:r>
    </w:p>
    <w:p w14:paraId="3DA2D209">
      <w:pPr>
        <w:pStyle w:val="21"/>
        <w:spacing w:line="240" w:lineRule="auto"/>
        <w:ind w:firstLine="720" w:firstLineChars="0"/>
        <w:jc w:val="both"/>
        <w:rPr>
          <w:sz w:val="22"/>
          <w:szCs w:val="22"/>
        </w:rPr>
      </w:pPr>
    </w:p>
    <w:p w14:paraId="4F41C68A">
      <w:pPr>
        <w:pStyle w:val="3"/>
        <w:spacing w:line="240" w:lineRule="auto"/>
        <w:jc w:val="both"/>
        <w:rPr>
          <w:rFonts w:ascii="Times New Roman" w:hAnsi="Times New Roman" w:cs="Times New Roman"/>
          <w:color w:val="auto"/>
          <w:sz w:val="22"/>
          <w:szCs w:val="22"/>
        </w:rPr>
      </w:pPr>
      <w:bookmarkStart w:id="33" w:name="_Toc227400797"/>
      <w:r>
        <w:rPr>
          <w:rFonts w:ascii="Times New Roman" w:hAnsi="Times New Roman" w:cs="Times New Roman"/>
          <w:color w:val="auto"/>
          <w:sz w:val="22"/>
          <w:szCs w:val="22"/>
        </w:rPr>
        <w:t>Synthesis</w:t>
      </w:r>
      <w:bookmarkEnd w:id="33"/>
    </w:p>
    <w:p w14:paraId="6E085AA2">
      <w:pPr>
        <w:pStyle w:val="21"/>
        <w:spacing w:line="240" w:lineRule="auto"/>
        <w:ind w:firstLine="720" w:firstLineChars="0"/>
        <w:jc w:val="both"/>
        <w:rPr>
          <w:sz w:val="22"/>
          <w:szCs w:val="22"/>
        </w:rPr>
      </w:pPr>
      <w:r>
        <w:rPr>
          <w:sz w:val="22"/>
          <w:szCs w:val="22"/>
        </w:rPr>
        <w:t>Research literature and studies the importance and effectiveness of educational technologies that can overcome current learning problems in English and mathematics among young students. Research found that even in the traditional classroom setting with regular education, many young people still face great difficulties in mastering basic competencies, even in simple problems in their learning. In studies of math academic achievement, they learned that classroom performance did not correlate perfectly with competencies; even if they were doing well in class, these students would find it difficult to demonstrate competencies on standard tests and during authentic problem-solving situations.1 International assessments show students lag significantly behind other countries. Filipino learners, both in terms of mathematical competencies and reading skills, demonstrate learning deficits; therefore, it will be necessary to provide better instruction for the students and more support to learn [22].</w:t>
      </w:r>
      <w:r>
        <w:rPr>
          <w:sz w:val="22"/>
          <w:szCs w:val="22"/>
        </w:rPr>
        <w:br w:type="textWrapping"/>
      </w:r>
    </w:p>
    <w:p w14:paraId="0A3D59CD">
      <w:pPr>
        <w:pStyle w:val="21"/>
        <w:spacing w:line="240" w:lineRule="auto"/>
        <w:ind w:firstLine="720" w:firstLineChars="0"/>
        <w:jc w:val="both"/>
        <w:rPr>
          <w:sz w:val="22"/>
          <w:szCs w:val="22"/>
        </w:rPr>
      </w:pPr>
      <w:r>
        <w:rPr>
          <w:sz w:val="22"/>
          <w:szCs w:val="22"/>
        </w:rPr>
        <w:t>The importance of a personalized education learning experience. Learning technologies are designed with intelligent or adaptive technologies that adjust to the learner by delivering individualized content according to the learner's own ability levels, pace, and needs [1]. Adaptive educational technologies can personalize learning path, support Remedial Instructions and reinforce learning based on how well students learn [23], [16],[5]. Studies on intelligent computer-assisted instruction (ICAI) use adaptive instruction with intelligent systems to enhance learner achievement by customizing instruction delivery and monitoring learners through adaptive tutoring.[29],[21]. Artificial Intelligence based-intelligent adaptive tutors improve students’ learner performance, engagement, and motivation through the delivered adaptive instruction appropriate for the learners’ behavior and progress.</w:t>
      </w:r>
      <w:r>
        <w:rPr>
          <w:sz w:val="22"/>
          <w:szCs w:val="22"/>
        </w:rPr>
        <w:br w:type="textWrapping"/>
      </w:r>
      <w:r>
        <w:rPr>
          <w:sz w:val="22"/>
          <w:szCs w:val="22"/>
        </w:rPr>
        <w:t>The Role of Intelligence TUTORING SYSTEM. The existence of intelligence tutoring technology is very helpful for students learning in which every learner has different understanding; the research proves that it is similar in effectiveness to traditional one on one tutoring [27]. The ability of an intelligent tutoring system (ITS) to emulate or approximate the function of a human tutor in a subject area and individual learners gives students personalized feedback and interaction; in particular,[6],[21]. This system uses real time monitoring of the student's interaction with the subject matter and guides the student through an appropriate learning progression, including remediation and additional instruction, when necessary, [13]..</w:t>
      </w:r>
      <w:r>
        <w:rPr>
          <w:sz w:val="22"/>
          <w:szCs w:val="22"/>
        </w:rPr>
        <w:br w:type="textWrapping"/>
      </w:r>
      <w:r>
        <w:rPr>
          <w:sz w:val="22"/>
          <w:szCs w:val="22"/>
        </w:rPr>
        <w:t xml:space="preserve">Intelligent Tutoring Systems can perform better if a number of functions are incorporated into them. It has long been identified that individual one on one tutoring can lead to superior outcomes for students, but individual teachers are generally not available and it is impractical to replicate one-on-one learning [15]. It makes use of artificial Intelligence to help students learn at their pace through interactive dialogues, customized questions and prompt, meaningful feedback [13]. </w:t>
      </w:r>
    </w:p>
    <w:p w14:paraId="2C56C1FF">
      <w:pPr>
        <w:pStyle w:val="21"/>
        <w:spacing w:line="240" w:lineRule="auto"/>
        <w:ind w:firstLine="720" w:firstLineChars="0"/>
        <w:jc w:val="both"/>
        <w:rPr>
          <w:sz w:val="22"/>
          <w:szCs w:val="22"/>
        </w:rPr>
      </w:pPr>
      <w:r>
        <w:rPr>
          <w:sz w:val="22"/>
          <w:szCs w:val="22"/>
        </w:rPr>
        <w:t>Moreover, intelligent tutoring systems have successfully replaced to some extent a role of conventional tutor providing direct and effective feedback and instructional support. ITS are systems which guide and direct their students as they learn with the guidance of a teacher who monitors the development process of all the students under his or her charge.</w:t>
      </w:r>
      <w:r>
        <w:rPr>
          <w:sz w:val="22"/>
          <w:szCs w:val="22"/>
        </w:rPr>
        <w:br w:type="textWrapping"/>
      </w:r>
      <w:r>
        <w:rPr>
          <w:sz w:val="22"/>
          <w:szCs w:val="22"/>
        </w:rPr>
        <w:t>EDM &amp; PLAS The process of Educational Data mining can be applied with the use of PLAS to assess and understand the learning process and how to create more effective learning environment. Studies in educational datamining indicated that large volume of data can be processed by EDM and create various learning styles of data to help understand the students in real-time [19, 27]. Data mining also focuses on developing software mining algorithm based on patterns and predict students’ success rate on tasks and assignments that need to be undertaken to achieve objectives [20]. The process can extract patterns and correlations that enable prediction and early identification of students at risk, giving the opportunity to provide timely interventions.</w:t>
      </w:r>
    </w:p>
    <w:p w14:paraId="71853755">
      <w:pPr>
        <w:pStyle w:val="21"/>
        <w:spacing w:line="240" w:lineRule="auto"/>
        <w:ind w:firstLine="720" w:firstLineChars="0"/>
        <w:jc w:val="both"/>
        <w:rPr>
          <w:sz w:val="22"/>
          <w:szCs w:val="22"/>
        </w:rPr>
      </w:pPr>
      <w:r>
        <w:rPr>
          <w:sz w:val="22"/>
          <w:szCs w:val="22"/>
        </w:rPr>
        <w:t>The use of Assessment and feedback in improving students’ learning. Numerous research works demonstrate that timely and effective assessment and feedback is critical for students’ academic achievement and motivation. immediate feedback of learners can affect their motivation, engagement and overall achievement [11], [23]. The studies of outcome-based assessment (OBA) and random delivery of questions proved that effective and appropriate delivery of questions, in a personalized way of feedback [8],[18] increases not just learner assessment outcomes but also increase retention as students will remember more on the questions delivered with the specific feedback.</w:t>
      </w:r>
      <w:r>
        <w:rPr>
          <w:sz w:val="22"/>
          <w:szCs w:val="22"/>
        </w:rPr>
        <w:br w:type="textWrapping"/>
      </w:r>
      <w:r>
        <w:rPr>
          <w:sz w:val="22"/>
          <w:szCs w:val="22"/>
        </w:rPr>
        <w:t>Use of Digital Platforms and Tools for Enhancing Learning. Extensive research has documented the benefits of digital learning platforms and educational applications for supporting student learning across various disciplines. Digital learning environments such as Learning Management Systems (LMS) have become instrumental in facilitating resource accessibility, communication, and course management [34, 35]. Online language learning tools like Duolingo have shown remarkable success in leveraging gamification to enhance motivation, engagement, and proficiency [32]. Advanced digital learning environments, including ASSISTments, MATHia, and Terracotta, have demonstrated the effectiveness of integrating adaptive instruction, learner analytics, and experimental learning paradigms to improve educational outcomes [37].</w:t>
      </w:r>
      <w:r>
        <w:rPr>
          <w:sz w:val="22"/>
          <w:szCs w:val="22"/>
        </w:rPr>
        <w:br w:type="textWrapping"/>
      </w:r>
    </w:p>
    <w:p w14:paraId="449CD6BF">
      <w:pPr>
        <w:pStyle w:val="21"/>
        <w:spacing w:line="240" w:lineRule="auto"/>
        <w:ind w:firstLine="720" w:firstLineChars="0"/>
        <w:jc w:val="both"/>
        <w:rPr>
          <w:sz w:val="22"/>
          <w:szCs w:val="22"/>
        </w:rPr>
      </w:pPr>
      <w:r>
        <w:rPr>
          <w:sz w:val="22"/>
          <w:szCs w:val="22"/>
        </w:rPr>
        <w:t>Accessibility and Use of Offline Educational technologies in Remote or isolated Areas. Online based educational technology has limitations to access the Internet for communication between students and tutors especially if such community or region can’t support high speed of Internet. Internet connectivity is often limited in rural and distant places, a common barrier that prevents access to technology-based learning resources [22, 3]. Many studies have also pointed out that lack of infrastructure of technology in the region such as computers or other hardware make this region more isolated of technological advances [3]. In response to this, the study of Progressive web applications in remote region has made to ease this issue with mobile applications technology and provide a means of access in offline, such systems reduce the dependency to internet access [9, 17, 22].</w:t>
      </w:r>
      <w:r>
        <w:rPr>
          <w:sz w:val="22"/>
          <w:szCs w:val="22"/>
        </w:rPr>
        <w:br w:type="textWrapping"/>
      </w:r>
      <w:r>
        <w:rPr>
          <w:sz w:val="22"/>
          <w:szCs w:val="22"/>
        </w:rPr>
        <w:t>Conclusion on the basis of reviewed Literature The conducted reviewed of the literature concluded that effective digital learning technologies need to encompass elements of adaptive learning, intelligent tutoring systems, data mining, predictive analytics, learner assessment, online tutoring, outcome-driven learning assessment, learner performance tracking, individualized feedback, and user-friendly interface. While many existing technologies provide aspects of these components individually, there is a need for a comprehensive educational system that integrates these features into a cohesive platform designed to address the persistent learning challenges in Elementary Mathematics and English among young learners. The insights gained from the literature critically support the development of GURO: Guided Unified Remote Online – A Rule-Based Adaptive Tutoring Web Application for Mathematics and English with Outcome-Driven Assessment, Predictive Performance Analysis, and Randomized Content Delivery for Grade 4-6 Elementary Students in Remote Areas.</w:t>
      </w:r>
    </w:p>
    <w:p w14:paraId="3D55B839">
      <w:pPr>
        <w:spacing w:after="200"/>
        <w:jc w:val="both"/>
        <w:rPr>
          <w:sz w:val="22"/>
          <w:szCs w:val="22"/>
        </w:rPr>
      </w:pPr>
    </w:p>
    <w:p w14:paraId="71FB6AD5">
      <w:pPr>
        <w:spacing w:after="200"/>
        <w:jc w:val="both"/>
        <w:rPr>
          <w:sz w:val="22"/>
          <w:szCs w:val="22"/>
        </w:rPr>
      </w:pPr>
    </w:p>
    <w:p w14:paraId="778CB99D">
      <w:pPr>
        <w:spacing w:after="200"/>
        <w:jc w:val="both"/>
        <w:rPr>
          <w:sz w:val="22"/>
          <w:szCs w:val="22"/>
        </w:rPr>
      </w:pPr>
    </w:p>
    <w:p w14:paraId="43785908">
      <w:pPr>
        <w:spacing w:after="200"/>
        <w:jc w:val="both"/>
        <w:rPr>
          <w:sz w:val="22"/>
          <w:szCs w:val="22"/>
        </w:rPr>
      </w:pPr>
    </w:p>
    <w:p w14:paraId="47E6BF02">
      <w:pPr>
        <w:spacing w:after="200"/>
        <w:jc w:val="both"/>
        <w:rPr>
          <w:sz w:val="22"/>
          <w:szCs w:val="22"/>
        </w:rPr>
      </w:pPr>
    </w:p>
    <w:p w14:paraId="72F2BB7D">
      <w:pPr>
        <w:spacing w:after="200"/>
        <w:jc w:val="both"/>
        <w:rPr>
          <w:sz w:val="22"/>
          <w:szCs w:val="22"/>
        </w:rPr>
      </w:pPr>
    </w:p>
    <w:p w14:paraId="1D528FDD">
      <w:pPr>
        <w:spacing w:after="200"/>
        <w:jc w:val="both"/>
        <w:rPr>
          <w:sz w:val="22"/>
          <w:szCs w:val="22"/>
        </w:rPr>
      </w:pPr>
    </w:p>
    <w:p w14:paraId="175F693F">
      <w:pPr>
        <w:spacing w:after="200"/>
        <w:jc w:val="both"/>
        <w:rPr>
          <w:sz w:val="22"/>
          <w:szCs w:val="22"/>
        </w:rPr>
      </w:pPr>
    </w:p>
    <w:p w14:paraId="122A8C09">
      <w:pPr>
        <w:spacing w:after="200"/>
        <w:jc w:val="both"/>
        <w:rPr>
          <w:sz w:val="22"/>
          <w:szCs w:val="22"/>
        </w:rPr>
      </w:pPr>
    </w:p>
    <w:p w14:paraId="290D565C">
      <w:pPr>
        <w:spacing w:after="200"/>
        <w:jc w:val="both"/>
        <w:rPr>
          <w:sz w:val="22"/>
          <w:szCs w:val="22"/>
        </w:rPr>
      </w:pPr>
    </w:p>
    <w:p w14:paraId="1ED523B3">
      <w:pPr>
        <w:spacing w:after="200"/>
        <w:jc w:val="both"/>
        <w:rPr>
          <w:sz w:val="22"/>
          <w:szCs w:val="22"/>
        </w:rPr>
      </w:pPr>
    </w:p>
    <w:p w14:paraId="6BF0854F">
      <w:pPr>
        <w:spacing w:after="200"/>
        <w:jc w:val="both"/>
        <w:rPr>
          <w:sz w:val="22"/>
          <w:szCs w:val="22"/>
        </w:rPr>
      </w:pPr>
    </w:p>
    <w:p w14:paraId="4F33391B">
      <w:pPr>
        <w:spacing w:after="200"/>
        <w:jc w:val="both"/>
        <w:rPr>
          <w:sz w:val="22"/>
          <w:szCs w:val="22"/>
        </w:rPr>
      </w:pPr>
    </w:p>
    <w:p w14:paraId="1FE70303">
      <w:pPr>
        <w:spacing w:after="200"/>
        <w:jc w:val="both"/>
        <w:rPr>
          <w:sz w:val="22"/>
          <w:szCs w:val="22"/>
        </w:rPr>
      </w:pPr>
    </w:p>
    <w:p w14:paraId="590F131E">
      <w:pPr>
        <w:spacing w:after="200"/>
        <w:jc w:val="both"/>
        <w:rPr>
          <w:sz w:val="22"/>
          <w:szCs w:val="22"/>
        </w:rPr>
      </w:pPr>
    </w:p>
    <w:p w14:paraId="3B5A4A7B">
      <w:pPr>
        <w:spacing w:line="360" w:lineRule="auto"/>
        <w:contextualSpacing/>
        <w:jc w:val="center"/>
        <w:rPr>
          <w:b/>
          <w:bCs/>
          <w:sz w:val="22"/>
          <w:szCs w:val="22"/>
        </w:rPr>
      </w:pPr>
      <w:r>
        <w:rPr>
          <w:b/>
          <w:bCs/>
          <w:sz w:val="22"/>
          <w:szCs w:val="22"/>
        </w:rPr>
        <w:t>CHAPTER 3</w:t>
      </w:r>
    </w:p>
    <w:p w14:paraId="11E81672">
      <w:pPr>
        <w:spacing w:line="360" w:lineRule="auto"/>
        <w:jc w:val="center"/>
        <w:rPr>
          <w:rFonts w:eastAsiaTheme="majorEastAsia"/>
          <w:sz w:val="22"/>
          <w:szCs w:val="22"/>
        </w:rPr>
      </w:pPr>
    </w:p>
    <w:p w14:paraId="5B597934">
      <w:pPr>
        <w:pStyle w:val="2"/>
        <w:spacing w:line="360" w:lineRule="auto"/>
        <w:jc w:val="center"/>
        <w:rPr>
          <w:sz w:val="22"/>
          <w:szCs w:val="22"/>
        </w:rPr>
      </w:pPr>
      <w:bookmarkStart w:id="34" w:name="_Toc227400798"/>
      <w:r>
        <w:rPr>
          <w:rFonts w:ascii="Times New Roman" w:hAnsi="Times New Roman" w:eastAsia="Times New Roman" w:cs="Times New Roman"/>
          <w:b/>
          <w:bCs/>
          <w:color w:val="000000"/>
          <w:sz w:val="22"/>
          <w:szCs w:val="22"/>
        </w:rPr>
        <w:t>TECHNICAL BACKGROUND</w:t>
      </w:r>
      <w:bookmarkEnd w:id="34"/>
    </w:p>
    <w:p w14:paraId="2B1F6ED2">
      <w:pPr>
        <w:jc w:val="both"/>
        <w:rPr>
          <w:sz w:val="22"/>
          <w:szCs w:val="22"/>
        </w:rPr>
      </w:pPr>
    </w:p>
    <w:p w14:paraId="1CE2F3CD">
      <w:pPr>
        <w:pStyle w:val="3"/>
        <w:jc w:val="both"/>
        <w:rPr>
          <w:sz w:val="12"/>
          <w:szCs w:val="12"/>
        </w:rPr>
      </w:pPr>
      <w:bookmarkStart w:id="35" w:name="_Toc227400799"/>
      <w:r>
        <w:rPr>
          <w:rFonts w:ascii="Times New Roman" w:hAnsi="Times New Roman" w:eastAsia="Times New Roman" w:cs="Times New Roman"/>
          <w:color w:val="auto"/>
          <w:sz w:val="22"/>
          <w:szCs w:val="22"/>
        </w:rPr>
        <w:t>Technology Requirements</w:t>
      </w:r>
      <w:bookmarkEnd w:id="35"/>
    </w:p>
    <w:p w14:paraId="431BE0BF"/>
    <w:p w14:paraId="6A945B85">
      <w:pPr>
        <w:spacing w:after="200"/>
        <w:ind w:firstLine="720" w:firstLineChars="0"/>
        <w:jc w:val="both"/>
        <w:rPr>
          <w:b w:val="0"/>
          <w:bCs w:val="0"/>
          <w:sz w:val="22"/>
          <w:szCs w:val="22"/>
        </w:rPr>
      </w:pPr>
      <w:r>
        <w:rPr>
          <w:b w:val="0"/>
          <w:bCs w:val="0"/>
          <w:sz w:val="22"/>
          <w:szCs w:val="22"/>
        </w:rPr>
        <w:t>In this chapter we have presented GURO: Guided Unified Remote Online from a technical point of view and describe the conceptional ideas and guidelines followed during its development and design as well as the actual choices of technology. The chapter consists of the concept which has been depicted as an Input-Process-Output (IPO) flow and demonstrates where curriculum material and students data input are in terms of where adaptive courses, outcome-based questions and synchronized results is being developed. Then, we discuss the various requirements of the technology choice of frontend, backend, offline storage and ancillary tools followed by the literature that supported this choice.</w:t>
      </w:r>
    </w:p>
    <w:p w14:paraId="4BFCA6A6">
      <w:pPr>
        <w:spacing w:after="200"/>
        <w:ind w:firstLine="720" w:firstLineChars="0"/>
        <w:jc w:val="both"/>
        <w:rPr>
          <w:b w:val="0"/>
          <w:bCs w:val="0"/>
          <w:sz w:val="22"/>
          <w:szCs w:val="22"/>
        </w:rPr>
      </w:pPr>
    </w:p>
    <w:p w14:paraId="16D1EA52">
      <w:pPr>
        <w:spacing w:after="200"/>
        <w:jc w:val="both"/>
        <w:rPr>
          <w:b w:val="0"/>
          <w:bCs w:val="0"/>
          <w:sz w:val="22"/>
          <w:szCs w:val="22"/>
        </w:rPr>
      </w:pPr>
      <w:r>
        <w:rPr>
          <w:b w:val="0"/>
          <w:bCs w:val="0"/>
          <w:sz w:val="22"/>
          <w:szCs w:val="22"/>
        </w:rPr>
        <w:t>Conceptual Framework</w:t>
      </w:r>
    </w:p>
    <w:p w14:paraId="57E6BC18">
      <w:pPr>
        <w:spacing w:after="200"/>
        <w:ind w:firstLine="720" w:firstLineChars="0"/>
        <w:jc w:val="both"/>
        <w:rPr>
          <w:b w:val="0"/>
          <w:bCs w:val="0"/>
          <w:sz w:val="22"/>
          <w:szCs w:val="22"/>
        </w:rPr>
      </w:pPr>
      <w:r>
        <w:rPr>
          <w:b w:val="0"/>
          <w:bCs w:val="0"/>
          <w:sz w:val="22"/>
          <w:szCs w:val="22"/>
        </w:rPr>
        <w:t>The conceptual framework of GURO is based on the Input–Process–Output (IPO) model, illustrated in Figure 3.1. This model organizes the system's operation into three stages that together connect curriculum content, learner interaction, and reporting outcomes across the Student App, Teacher Portal, and Admin Console.</w:t>
      </w:r>
    </w:p>
    <w:p w14:paraId="1B95DAF0">
      <w:pPr>
        <w:spacing w:after="200"/>
        <w:ind w:firstLine="720" w:firstLineChars="0"/>
        <w:jc w:val="both"/>
        <w:rPr>
          <w:b w:val="0"/>
          <w:bCs w:val="0"/>
          <w:sz w:val="22"/>
          <w:szCs w:val="22"/>
        </w:rPr>
      </w:pPr>
      <w:r>
        <w:drawing>
          <wp:anchor distT="0" distB="0" distL="0" distR="0" simplePos="0" relativeHeight="251665408" behindDoc="0" locked="0" layoutInCell="1" allowOverlap="1">
            <wp:simplePos x="0" y="0"/>
            <wp:positionH relativeFrom="column">
              <wp:posOffset>502285</wp:posOffset>
            </wp:positionH>
            <wp:positionV relativeFrom="page">
              <wp:posOffset>5487035</wp:posOffset>
            </wp:positionV>
            <wp:extent cx="4056380" cy="3788410"/>
            <wp:effectExtent l="0" t="0" r="1270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srcRect/>
                    <a:stretch>
                      <a:fillRect/>
                    </a:stretch>
                  </pic:blipFill>
                  <pic:spPr>
                    <a:xfrm>
                      <a:off x="0" y="0"/>
                      <a:ext cx="4056380" cy="3788410"/>
                    </a:xfrm>
                    <a:prstGeom prst="rect">
                      <a:avLst/>
                    </a:prstGeom>
                  </pic:spPr>
                </pic:pic>
              </a:graphicData>
            </a:graphic>
          </wp:anchor>
        </w:drawing>
      </w:r>
    </w:p>
    <w:p w14:paraId="116D0205">
      <w:pPr>
        <w:spacing w:after="200"/>
        <w:ind w:firstLine="720" w:firstLineChars="0"/>
        <w:jc w:val="both"/>
        <w:rPr>
          <w:b w:val="0"/>
          <w:bCs w:val="0"/>
          <w:sz w:val="22"/>
          <w:szCs w:val="22"/>
        </w:rPr>
      </w:pPr>
    </w:p>
    <w:p w14:paraId="1EC8F700">
      <w:pPr>
        <w:spacing w:after="200"/>
        <w:ind w:firstLine="720" w:firstLineChars="0"/>
        <w:jc w:val="both"/>
        <w:rPr>
          <w:b w:val="0"/>
          <w:bCs w:val="0"/>
          <w:sz w:val="22"/>
          <w:szCs w:val="22"/>
        </w:rPr>
      </w:pPr>
    </w:p>
    <w:p w14:paraId="125FC71F">
      <w:pPr>
        <w:spacing w:after="200"/>
        <w:ind w:firstLine="720" w:firstLineChars="0"/>
        <w:jc w:val="both"/>
        <w:rPr>
          <w:b w:val="0"/>
          <w:bCs w:val="0"/>
          <w:sz w:val="22"/>
          <w:szCs w:val="22"/>
        </w:rPr>
      </w:pPr>
    </w:p>
    <w:p w14:paraId="3B44F3C4">
      <w:pPr>
        <w:spacing w:after="200"/>
        <w:ind w:firstLine="720" w:firstLineChars="0"/>
        <w:jc w:val="both"/>
        <w:rPr>
          <w:b w:val="0"/>
          <w:bCs w:val="0"/>
          <w:sz w:val="22"/>
          <w:szCs w:val="22"/>
        </w:rPr>
      </w:pPr>
    </w:p>
    <w:p w14:paraId="56E6A8A2">
      <w:pPr>
        <w:spacing w:after="200"/>
        <w:ind w:firstLine="720" w:firstLineChars="0"/>
        <w:jc w:val="both"/>
        <w:rPr>
          <w:b w:val="0"/>
          <w:bCs w:val="0"/>
          <w:sz w:val="22"/>
          <w:szCs w:val="22"/>
        </w:rPr>
      </w:pPr>
    </w:p>
    <w:p w14:paraId="0FDC2173">
      <w:pPr>
        <w:spacing w:after="200"/>
        <w:ind w:firstLine="720" w:firstLineChars="0"/>
        <w:jc w:val="both"/>
        <w:rPr>
          <w:b w:val="0"/>
          <w:bCs w:val="0"/>
          <w:sz w:val="22"/>
          <w:szCs w:val="22"/>
        </w:rPr>
      </w:pPr>
    </w:p>
    <w:p w14:paraId="19EFAEE5">
      <w:pPr>
        <w:spacing w:after="200"/>
        <w:ind w:firstLine="720" w:firstLineChars="0"/>
        <w:jc w:val="both"/>
        <w:rPr>
          <w:b w:val="0"/>
          <w:bCs w:val="0"/>
          <w:sz w:val="22"/>
          <w:szCs w:val="22"/>
        </w:rPr>
      </w:pPr>
    </w:p>
    <w:p w14:paraId="298477F1">
      <w:pPr>
        <w:spacing w:after="200"/>
        <w:ind w:firstLine="720" w:firstLineChars="0"/>
        <w:jc w:val="both"/>
        <w:rPr>
          <w:b w:val="0"/>
          <w:bCs w:val="0"/>
          <w:sz w:val="22"/>
          <w:szCs w:val="22"/>
        </w:rPr>
      </w:pPr>
    </w:p>
    <w:p w14:paraId="24C6480D">
      <w:pPr>
        <w:spacing w:after="200"/>
        <w:ind w:firstLine="720" w:firstLineChars="0"/>
        <w:jc w:val="both"/>
        <w:rPr>
          <w:b w:val="0"/>
          <w:bCs w:val="0"/>
          <w:sz w:val="22"/>
          <w:szCs w:val="22"/>
        </w:rPr>
      </w:pPr>
    </w:p>
    <w:p w14:paraId="6BE6DB03">
      <w:pPr>
        <w:spacing w:after="200"/>
        <w:ind w:firstLine="720" w:firstLineChars="0"/>
        <w:jc w:val="both"/>
        <w:rPr>
          <w:b w:val="0"/>
          <w:bCs w:val="0"/>
          <w:sz w:val="22"/>
          <w:szCs w:val="22"/>
        </w:rPr>
      </w:pPr>
    </w:p>
    <w:p w14:paraId="65BAB09F">
      <w:pPr>
        <w:spacing w:after="200"/>
        <w:ind w:firstLine="720" w:firstLineChars="0"/>
        <w:jc w:val="both"/>
        <w:rPr>
          <w:b w:val="0"/>
          <w:bCs w:val="0"/>
          <w:sz w:val="22"/>
          <w:szCs w:val="22"/>
        </w:rPr>
      </w:pPr>
    </w:p>
    <w:p w14:paraId="462FB49E">
      <w:pPr>
        <w:spacing w:after="200"/>
        <w:jc w:val="both"/>
        <w:rPr>
          <w:b w:val="0"/>
          <w:bCs w:val="0"/>
          <w:sz w:val="22"/>
          <w:szCs w:val="22"/>
        </w:rPr>
      </w:pPr>
    </w:p>
    <w:p w14:paraId="52B53BE0">
      <w:pPr>
        <w:spacing w:after="200"/>
        <w:jc w:val="both"/>
        <w:rPr>
          <w:b w:val="0"/>
          <w:bCs w:val="0"/>
          <w:sz w:val="22"/>
          <w:szCs w:val="22"/>
        </w:rPr>
      </w:pPr>
    </w:p>
    <w:p w14:paraId="4F3C4F03">
      <w:pPr>
        <w:spacing w:after="200"/>
        <w:jc w:val="center"/>
        <w:rPr>
          <w:b w:val="0"/>
          <w:bCs w:val="0"/>
          <w:i/>
          <w:iCs/>
          <w:sz w:val="22"/>
          <w:szCs w:val="22"/>
        </w:rPr>
      </w:pPr>
      <w:r>
        <w:rPr>
          <w:b w:val="0"/>
          <w:bCs w:val="0"/>
          <w:i/>
          <w:iCs/>
          <w:sz w:val="22"/>
          <w:szCs w:val="22"/>
        </w:rPr>
        <w:t>Figure 3.1. Conceptual framework of the GURO system (Input–Process–Output model).</w:t>
      </w:r>
    </w:p>
    <w:p w14:paraId="275BF333">
      <w:pPr>
        <w:spacing w:after="200"/>
        <w:ind w:firstLine="720" w:firstLineChars="0"/>
        <w:jc w:val="both"/>
        <w:rPr>
          <w:b w:val="0"/>
          <w:bCs w:val="0"/>
          <w:sz w:val="22"/>
          <w:szCs w:val="22"/>
        </w:rPr>
      </w:pPr>
      <w:r>
        <w:rPr>
          <w:b w:val="0"/>
          <w:bCs w:val="0"/>
          <w:sz w:val="22"/>
          <w:szCs w:val="22"/>
        </w:rPr>
        <w:t xml:space="preserve">The Input stage is composed of the following. The DepEd K to 12 Curriculum Guides for mathematics and English (Grades 4-6), teacher’s input lesson content, entered via pasted text or uploaded PDFs, The response and timing data captured from the learners when interacting with lesson and quiz materials. The classroom and user configures data including class code, subject focus, etc. And etc. </w:t>
      </w:r>
    </w:p>
    <w:p w14:paraId="284F7883">
      <w:pPr>
        <w:spacing w:after="200"/>
        <w:ind w:firstLine="720" w:firstLineChars="0"/>
        <w:jc w:val="both"/>
        <w:rPr>
          <w:b w:val="0"/>
          <w:bCs w:val="0"/>
          <w:sz w:val="22"/>
          <w:szCs w:val="22"/>
        </w:rPr>
      </w:pPr>
      <w:r>
        <w:rPr>
          <w:b w:val="0"/>
          <w:bCs w:val="0"/>
          <w:sz w:val="22"/>
          <w:szCs w:val="22"/>
        </w:rPr>
        <w:t xml:space="preserve">The intention is to make sure that content, intelligence and adaptive decisions are based on curriculum based on the standards of K to 12. </w:t>
      </w:r>
    </w:p>
    <w:p w14:paraId="68B2BC69">
      <w:pPr>
        <w:spacing w:after="200"/>
        <w:ind w:firstLine="720" w:firstLineChars="0"/>
        <w:jc w:val="both"/>
        <w:rPr>
          <w:b w:val="0"/>
          <w:bCs w:val="0"/>
          <w:sz w:val="22"/>
          <w:szCs w:val="22"/>
        </w:rPr>
      </w:pPr>
      <w:r>
        <w:rPr>
          <w:b w:val="0"/>
          <w:bCs w:val="0"/>
          <w:sz w:val="22"/>
          <w:szCs w:val="22"/>
        </w:rPr>
        <w:t xml:space="preserve">The Process phase includes 5 interrelated processes. Lesson ingestion, staging, and content approval prepares all raw lesson content from teachers and gets it formatted as structured topic and item-bank items before student’s can access. The client side rule-based adaptive difficulty routing engine determines if the next item must go higher, lower or stay the same by looking at the learner’s answerstreak compared to the configured matrix of rules which mimics rule based adaptive learning approaches mentioned in the existing literature for adaptive and self regulated learning. Random selection then choose the next item from the item-bank based on the shuffling algorithm that has also been found to mitigate rote learning and answer sharing during independent, self governed study [7]. </w:t>
      </w:r>
    </w:p>
    <w:p w14:paraId="5B1AF6D3">
      <w:pPr>
        <w:spacing w:after="200"/>
        <w:ind w:firstLine="720" w:firstLineChars="0"/>
        <w:jc w:val="both"/>
        <w:rPr>
          <w:b w:val="0"/>
          <w:bCs w:val="0"/>
          <w:sz w:val="22"/>
          <w:szCs w:val="22"/>
        </w:rPr>
      </w:pPr>
      <w:r>
        <w:rPr>
          <w:b w:val="0"/>
          <w:bCs w:val="0"/>
          <w:sz w:val="22"/>
          <w:szCs w:val="22"/>
        </w:rPr>
        <w:t xml:space="preserve">Performance logging and prediction trend analysis summarizes the individual learner’s response history into a moving average of success that flags to the teachers those who are not performing up to expected standards. </w:t>
      </w:r>
    </w:p>
    <w:p w14:paraId="67D1AF0D">
      <w:pPr>
        <w:spacing w:after="200"/>
        <w:ind w:firstLine="720" w:firstLineChars="0"/>
        <w:jc w:val="both"/>
        <w:rPr>
          <w:b w:val="0"/>
          <w:bCs w:val="0"/>
          <w:sz w:val="22"/>
          <w:szCs w:val="22"/>
        </w:rPr>
      </w:pPr>
      <w:r>
        <w:rPr>
          <w:b w:val="0"/>
          <w:bCs w:val="0"/>
          <w:sz w:val="22"/>
          <w:szCs w:val="22"/>
        </w:rPr>
        <w:t xml:space="preserve">Similar approach in the broader domain of EDM and learning analytics suggest early intervention strategies to help struggling students. Offline to online queue synchronization takes advantage of cloud connectivity to sync to the main Firestore Database what is stored on the student's device. Offline-first mobile applications have proven to be effective in developing robust applications that can handle varying levels of connectivity[5],[6]. </w:t>
      </w:r>
    </w:p>
    <w:p w14:paraId="722650D9">
      <w:pPr>
        <w:spacing w:after="200"/>
        <w:ind w:firstLine="720" w:firstLineChars="0"/>
        <w:jc w:val="both"/>
        <w:rPr>
          <w:b w:val="0"/>
          <w:bCs w:val="0"/>
          <w:sz w:val="22"/>
          <w:szCs w:val="22"/>
        </w:rPr>
      </w:pPr>
      <w:r>
        <w:rPr>
          <w:b w:val="0"/>
          <w:bCs w:val="0"/>
          <w:sz w:val="22"/>
          <w:szCs w:val="22"/>
        </w:rPr>
        <w:t xml:space="preserve">The Output stage provides end products for each the learners, teachers, and administrators. Adaptive lessons and quizzes are provided to learners. Outcome based results in the form of XP, levels, badges, and progress reports for learners Reinforce positive learning behaviour [8]. </w:t>
      </w:r>
    </w:p>
    <w:p w14:paraId="5E407317">
      <w:pPr>
        <w:spacing w:after="200"/>
        <w:ind w:firstLine="720" w:firstLineChars="0"/>
        <w:jc w:val="both"/>
        <w:rPr>
          <w:b w:val="0"/>
          <w:bCs w:val="0"/>
          <w:sz w:val="22"/>
          <w:szCs w:val="22"/>
        </w:rPr>
      </w:pPr>
      <w:r>
        <w:rPr>
          <w:b w:val="0"/>
          <w:bCs w:val="0"/>
          <w:sz w:val="22"/>
          <w:szCs w:val="22"/>
        </w:rPr>
        <w:t xml:space="preserve">Teacher level reporting includes class progress, accuracy trends, and identification of struggling students. </w:t>
      </w:r>
    </w:p>
    <w:p w14:paraId="54009AFA">
      <w:pPr>
        <w:spacing w:after="200"/>
        <w:ind w:firstLine="720" w:firstLineChars="0"/>
        <w:jc w:val="both"/>
        <w:rPr>
          <w:b w:val="0"/>
          <w:bCs w:val="0"/>
          <w:sz w:val="22"/>
          <w:szCs w:val="22"/>
        </w:rPr>
      </w:pPr>
      <w:r>
        <w:rPr>
          <w:b w:val="0"/>
          <w:bCs w:val="0"/>
          <w:sz w:val="22"/>
          <w:szCs w:val="22"/>
        </w:rPr>
        <w:t>The school administrator can utilize the aggregated classroom and subject level analytics dashboards. As shown on Figure 3.1 the feedback loop represented by a dotted line on figure 3.1 shows the continuous synchronization process up until when the queued information is properly synced on the cloud database. This framework fully supports system’s ability to provide adaptive tutoring, outcome-based assessments, predictive performance analytics, and randomly generated content to Grade 4-6 learners on the go and with limited connectivity options[10],[11].</w:t>
      </w:r>
    </w:p>
    <w:p w14:paraId="0A1B9017">
      <w:pPr>
        <w:spacing w:after="200"/>
        <w:jc w:val="both"/>
        <w:rPr>
          <w:b/>
          <w:bCs/>
          <w:sz w:val="22"/>
          <w:szCs w:val="22"/>
        </w:rPr>
      </w:pPr>
      <w:r>
        <w:rPr>
          <w:b/>
          <w:bCs/>
          <w:sz w:val="22"/>
          <w:szCs w:val="22"/>
        </w:rPr>
        <w:t xml:space="preserve">Technology Requirements </w:t>
      </w:r>
    </w:p>
    <w:p w14:paraId="3AA40BE4">
      <w:pPr>
        <w:spacing w:after="200"/>
        <w:ind w:firstLine="720" w:firstLineChars="0"/>
        <w:jc w:val="both"/>
        <w:rPr>
          <w:b w:val="0"/>
          <w:bCs w:val="0"/>
          <w:sz w:val="22"/>
          <w:szCs w:val="22"/>
        </w:rPr>
      </w:pPr>
      <w:r>
        <w:rPr>
          <w:b w:val="0"/>
          <w:bCs w:val="0"/>
          <w:sz w:val="22"/>
          <w:szCs w:val="22"/>
        </w:rPr>
        <w:t xml:space="preserve">This section describes the specific technologies that were adopted for the design and development of GURO, by architecture layer, and the technical rationale and supporting literature underpinning each decision. Mobile Frontend – React Native The GURO Student App was developed in React Native, using Expo, providing a single Javascript codebase which compiles into native Android and iOS apps. This avoids a requirement to maintain two separate native codebase and still gives very close to native performance and access to native APIs. </w:t>
      </w:r>
    </w:p>
    <w:p w14:paraId="5625E2CC">
      <w:pPr>
        <w:spacing w:after="200"/>
        <w:ind w:firstLine="720" w:firstLineChars="0"/>
        <w:jc w:val="both"/>
        <w:rPr>
          <w:b w:val="0"/>
          <w:bCs w:val="0"/>
          <w:sz w:val="22"/>
          <w:szCs w:val="22"/>
        </w:rPr>
      </w:pPr>
    </w:p>
    <w:p w14:paraId="09A991B6">
      <w:pPr>
        <w:spacing w:after="200"/>
        <w:jc w:val="both"/>
        <w:rPr>
          <w:rFonts w:hint="default"/>
          <w:b w:val="0"/>
          <w:bCs w:val="0"/>
          <w:sz w:val="22"/>
          <w:szCs w:val="22"/>
        </w:rPr>
      </w:pPr>
      <w:r>
        <w:rPr>
          <w:rFonts w:hint="default"/>
          <w:b/>
          <w:bCs/>
          <w:i/>
          <w:iCs/>
          <w:sz w:val="22"/>
          <w:szCs w:val="22"/>
        </w:rPr>
        <w:t>Mobile Frontend — React Native</w:t>
      </w:r>
    </w:p>
    <w:p w14:paraId="0BC517AA">
      <w:pPr>
        <w:spacing w:after="200"/>
        <w:ind w:firstLine="720" w:firstLineChars="0"/>
        <w:jc w:val="both"/>
        <w:rPr>
          <w:b w:val="0"/>
          <w:bCs w:val="0"/>
          <w:sz w:val="22"/>
          <w:szCs w:val="22"/>
        </w:rPr>
      </w:pPr>
      <w:r>
        <w:rPr>
          <w:b w:val="0"/>
          <w:bCs w:val="0"/>
          <w:sz w:val="22"/>
          <w:szCs w:val="22"/>
        </w:rPr>
        <w:t xml:space="preserve">Based on studies comparing mobile cross platform development platforms, React Native provides competitive performance and a substantial development cost reduction and maintainability cost reduction over fully native and is one of the more mature widely used cross platform platforms currently [4]. </w:t>
      </w:r>
    </w:p>
    <w:p w14:paraId="2DDB2AA4">
      <w:pPr>
        <w:spacing w:after="200"/>
        <w:jc w:val="both"/>
        <w:rPr>
          <w:b/>
          <w:bCs/>
          <w:i/>
          <w:iCs/>
          <w:sz w:val="22"/>
          <w:szCs w:val="22"/>
        </w:rPr>
      </w:pPr>
      <w:r>
        <w:rPr>
          <w:b/>
          <w:bCs/>
          <w:i/>
          <w:iCs/>
          <w:sz w:val="22"/>
          <w:szCs w:val="22"/>
        </w:rPr>
        <w:t>Web Frontend – React.js and Vite</w:t>
      </w:r>
    </w:p>
    <w:p w14:paraId="6A7BE630">
      <w:pPr>
        <w:spacing w:after="200"/>
        <w:ind w:firstLine="720" w:firstLineChars="0"/>
        <w:jc w:val="both"/>
        <w:rPr>
          <w:b w:val="0"/>
          <w:bCs w:val="0"/>
          <w:sz w:val="22"/>
          <w:szCs w:val="22"/>
        </w:rPr>
      </w:pPr>
      <w:r>
        <w:rPr>
          <w:b w:val="0"/>
          <w:bCs w:val="0"/>
          <w:sz w:val="22"/>
          <w:szCs w:val="22"/>
        </w:rPr>
        <w:t xml:space="preserve">The Teacher Portal and Admin Console were designed as a Progressive Web Application (PWA) using React.js and the Vite build tool. This gives the advantage of providing the service to office staff and teacher access via their browser directly with out an install, whilst having the benefit of allowing access to our local resources by service worker for offline usage of our assets. Backend Platform – Firebase (Authentication, Firestore, Cloud Functions, Cloud Storage) GuRo has been developed using the Firebase Platform as aBackend-as-a-Service. Firebase Authentication handles user Authentication for Student, Teacher and Admin roles allowing for differentiated access. </w:t>
      </w:r>
    </w:p>
    <w:p w14:paraId="28A1706B">
      <w:pPr>
        <w:spacing w:after="200"/>
        <w:jc w:val="both"/>
        <w:rPr>
          <w:b w:val="0"/>
          <w:bCs w:val="0"/>
          <w:sz w:val="22"/>
          <w:szCs w:val="22"/>
        </w:rPr>
      </w:pPr>
      <w:r>
        <w:rPr>
          <w:b/>
          <w:bCs/>
          <w:i/>
          <w:iCs/>
          <w:sz w:val="22"/>
          <w:szCs w:val="22"/>
        </w:rPr>
        <w:t>Backend Platform — Firebase (Authentication, Firestore, Cloud Functions, Cloud Storage)</w:t>
      </w:r>
    </w:p>
    <w:p w14:paraId="6BB5FC67">
      <w:pPr>
        <w:spacing w:after="200"/>
        <w:ind w:firstLine="720" w:firstLineChars="0"/>
        <w:jc w:val="both"/>
        <w:rPr>
          <w:b w:val="0"/>
          <w:bCs w:val="0"/>
          <w:sz w:val="22"/>
          <w:szCs w:val="22"/>
        </w:rPr>
      </w:pPr>
      <w:r>
        <w:rPr>
          <w:b w:val="0"/>
          <w:bCs w:val="0"/>
          <w:sz w:val="22"/>
          <w:szCs w:val="22"/>
        </w:rPr>
        <w:t xml:space="preserve">Firebase Firestore has been selected as the central data repository due to it being a NoSQL document database that supports a native ability for offline persistence and real-time data synchronization. </w:t>
      </w:r>
    </w:p>
    <w:p w14:paraId="2BCB9DBA">
      <w:pPr>
        <w:spacing w:after="200"/>
        <w:ind w:firstLine="720" w:firstLineChars="0"/>
        <w:jc w:val="both"/>
        <w:rPr>
          <w:b w:val="0"/>
          <w:bCs w:val="0"/>
          <w:sz w:val="22"/>
          <w:szCs w:val="22"/>
        </w:rPr>
      </w:pPr>
      <w:r>
        <w:rPr>
          <w:b w:val="0"/>
          <w:bCs w:val="0"/>
          <w:sz w:val="22"/>
          <w:szCs w:val="22"/>
        </w:rPr>
        <w:t xml:space="preserve">This enables the client to act on a local cache and resolve discrepancies once network connectivity is restored – a feature mentioned explicitly in the Firebase architecture design for facilitating mobile application functionality in varying network conditions [5]. Cloud Functions were used to implement server side logic like the processing of lessons and content approval workflows and Cloud Storage for storing lessons (PDF’s) and associated media data. Offline Storage – IndexedDB, AsyncStorage and SQLite Being offline-first, each client has a local persistent storage which is IndexedDB for the PWA implementations of the Teacher Portal and the Admin console and AsyncStorage together with SQLLite for theReact Native implementation of the Student app. </w:t>
      </w:r>
    </w:p>
    <w:p w14:paraId="5CF7DE54">
      <w:pPr>
        <w:spacing w:after="200"/>
        <w:jc w:val="both"/>
        <w:rPr>
          <w:b w:val="0"/>
          <w:bCs w:val="0"/>
          <w:sz w:val="22"/>
          <w:szCs w:val="22"/>
        </w:rPr>
      </w:pPr>
      <w:r>
        <w:rPr>
          <w:rFonts w:hint="default"/>
          <w:b/>
          <w:bCs/>
          <w:i/>
          <w:iCs/>
          <w:sz w:val="22"/>
          <w:szCs w:val="22"/>
        </w:rPr>
        <w:t>Offline Storage — IndexedDB, AsyncStorage, and SQLite</w:t>
      </w:r>
    </w:p>
    <w:p w14:paraId="1B420520">
      <w:pPr>
        <w:spacing w:after="200"/>
        <w:ind w:firstLine="720" w:firstLineChars="0"/>
        <w:jc w:val="both"/>
        <w:rPr>
          <w:b w:val="0"/>
          <w:bCs w:val="0"/>
          <w:sz w:val="22"/>
          <w:szCs w:val="22"/>
        </w:rPr>
      </w:pPr>
      <w:r>
        <w:rPr>
          <w:b w:val="0"/>
          <w:bCs w:val="0"/>
          <w:sz w:val="22"/>
          <w:szCs w:val="22"/>
        </w:rPr>
        <w:t xml:space="preserve">Empirical research comparing applications utilizingoffline-first architecture states thatconnectivity glitches are one of the main reasons why most mobile applications using offline-first architecture tend to have buggy and unreliable behaviour. Thus, itis important to have proper queueing rather than an on-the-fly logic for thesync [6]. In GURO, the transitionQueue between offlineand online client has been design taking this into account and described in the Chapter 4. </w:t>
      </w:r>
    </w:p>
    <w:p w14:paraId="33369F23">
      <w:pPr>
        <w:spacing w:after="200"/>
        <w:jc w:val="both"/>
        <w:rPr>
          <w:rFonts w:hint="default"/>
          <w:b/>
          <w:bCs/>
          <w:i/>
          <w:iCs/>
          <w:sz w:val="22"/>
          <w:szCs w:val="22"/>
          <w:lang w:val="en-PH"/>
        </w:rPr>
      </w:pPr>
      <w:r>
        <w:rPr>
          <w:rFonts w:hint="default"/>
          <w:b/>
          <w:bCs/>
          <w:i/>
          <w:iCs/>
          <w:sz w:val="22"/>
          <w:szCs w:val="22"/>
          <w:lang w:val="en-PH"/>
        </w:rPr>
        <w:t>Rule-BasedAdaptive Engine</w:t>
      </w:r>
    </w:p>
    <w:p w14:paraId="2F294F0D">
      <w:pPr>
        <w:spacing w:after="200"/>
        <w:ind w:firstLine="720" w:firstLineChars="0"/>
        <w:jc w:val="both"/>
        <w:rPr>
          <w:b w:val="0"/>
          <w:bCs w:val="0"/>
          <w:sz w:val="22"/>
          <w:szCs w:val="22"/>
        </w:rPr>
      </w:pPr>
      <w:r>
        <w:rPr>
          <w:b w:val="0"/>
          <w:bCs w:val="0"/>
          <w:sz w:val="22"/>
          <w:szCs w:val="22"/>
        </w:rPr>
        <w:t xml:space="preserve">Rule-Based Adaptive Engine The logic to deliver adaptations (which is described in more details below) has been implemented on the client using a rule-based system rather than machine-learning models. </w:t>
      </w:r>
    </w:p>
    <w:p w14:paraId="0C1FF071">
      <w:pPr>
        <w:spacing w:after="200"/>
        <w:ind w:firstLine="720" w:firstLineChars="0"/>
        <w:jc w:val="both"/>
        <w:rPr>
          <w:b w:val="0"/>
          <w:bCs w:val="0"/>
          <w:sz w:val="22"/>
          <w:szCs w:val="22"/>
        </w:rPr>
      </w:pPr>
      <w:r>
        <w:rPr>
          <w:b w:val="0"/>
          <w:bCs w:val="0"/>
          <w:sz w:val="22"/>
          <w:szCs w:val="22"/>
        </w:rPr>
        <w:t>This aligns with the existing work in the adaptive and self-regulated learning fields using a rule based approach to customize content sequence using clearly define, human understandable, If-then rules rather than by learning from data [1]. It is also consistent with general findings in reviews on Intelligent Tutoring Systems which argue that a rule and/or a constraint-based student model is often a good, low cost practical solution that allows adaptation without the need of persistent connection with server-side reasoning [2],[3]. Randomized Content Delivery Within each difficulty tier of questions, randomized ordering and combinations of questions have been employed, meaning that students will receive different sequences and question set combinations between sessions. Findings across numerous studies examining online assessments and self-paced learning environments demonstrate that the random shuffling of item (question) and options within them are cost effective means for deterring answer sharing and superficial learning while still assessing common learning objectives across students [7].</w:t>
      </w:r>
    </w:p>
    <w:p w14:paraId="1AABDE0E">
      <w:pPr>
        <w:spacing w:after="200"/>
        <w:jc w:val="both"/>
        <w:rPr>
          <w:rFonts w:hint="default"/>
          <w:b/>
          <w:bCs/>
          <w:i/>
          <w:iCs/>
          <w:sz w:val="22"/>
          <w:szCs w:val="22"/>
          <w:lang w:val="en-PH"/>
        </w:rPr>
      </w:pPr>
      <w:r>
        <w:rPr>
          <w:b/>
          <w:bCs/>
          <w:i/>
          <w:iCs/>
          <w:sz w:val="22"/>
          <w:szCs w:val="22"/>
        </w:rPr>
        <w:t xml:space="preserve">Gamification </w:t>
      </w:r>
      <w:r>
        <w:rPr>
          <w:rFonts w:hint="default"/>
          <w:b/>
          <w:bCs/>
          <w:i/>
          <w:iCs/>
          <w:sz w:val="22"/>
          <w:szCs w:val="22"/>
          <w:lang w:val="en-PH"/>
        </w:rPr>
        <w:t>Elements</w:t>
      </w:r>
    </w:p>
    <w:p w14:paraId="17D04A06">
      <w:pPr>
        <w:spacing w:after="200"/>
        <w:ind w:firstLine="720" w:firstLineChars="0"/>
        <w:jc w:val="both"/>
        <w:rPr>
          <w:b w:val="0"/>
          <w:bCs w:val="0"/>
          <w:sz w:val="22"/>
          <w:szCs w:val="22"/>
        </w:rPr>
      </w:pPr>
      <w:r>
        <w:rPr>
          <w:b w:val="0"/>
          <w:bCs w:val="0"/>
          <w:sz w:val="22"/>
          <w:szCs w:val="22"/>
        </w:rPr>
        <w:t>“Gamification components were integrated on Student App's Results &amp; Progress screens to encourage habit formation and feelings of accomplishment.” Research of implementing gamification elements in an elementary classroom showed that badge system and point system, provided that points are for actual measurements of competence and progress and not just solely for extrinsically motivated reward systems, has satisfied student psychological needs for autonomy and competence and provided ongoing support to the self-directed learning activity [8].</w:t>
      </w:r>
    </w:p>
    <w:p w14:paraId="36483BDA">
      <w:pPr>
        <w:spacing w:after="200"/>
        <w:jc w:val="both"/>
        <w:rPr>
          <w:rFonts w:hint="default"/>
          <w:b w:val="0"/>
          <w:bCs w:val="0"/>
          <w:i w:val="0"/>
          <w:iCs w:val="0"/>
          <w:sz w:val="22"/>
          <w:szCs w:val="22"/>
          <w:lang w:val="en-PH"/>
        </w:rPr>
      </w:pPr>
      <w:r>
        <w:rPr>
          <w:rFonts w:hint="default"/>
          <w:b/>
          <w:bCs/>
          <w:i/>
          <w:iCs/>
          <w:sz w:val="22"/>
          <w:szCs w:val="22"/>
          <w:lang w:val="en-PH"/>
        </w:rPr>
        <w:t>Development Methodology Tooling</w:t>
      </w:r>
    </w:p>
    <w:p w14:paraId="1838252F">
      <w:pPr>
        <w:spacing w:after="200"/>
        <w:ind w:firstLine="720" w:firstLineChars="0"/>
        <w:jc w:val="both"/>
        <w:rPr>
          <w:rFonts w:hint="default"/>
          <w:b w:val="0"/>
          <w:bCs w:val="0"/>
          <w:i w:val="0"/>
          <w:iCs w:val="0"/>
          <w:sz w:val="22"/>
          <w:szCs w:val="22"/>
          <w:lang w:val="en-PH"/>
        </w:rPr>
      </w:pPr>
      <w:r>
        <w:rPr>
          <w:rFonts w:hint="default"/>
          <w:b w:val="0"/>
          <w:bCs w:val="0"/>
          <w:i w:val="0"/>
          <w:iCs w:val="0"/>
          <w:sz w:val="22"/>
          <w:szCs w:val="22"/>
          <w:lang w:val="en-PH"/>
        </w:rPr>
        <w:t>As supported by the agile/scrum development methodologies described in chapter 4, the project advocates had practiced sprint planning and reviews just like what the studies conducted regarding the use of agile and scrum in Filipino It Capstone Programs reported that sprint-based approach allow student project teams to tackle workload issues and yet still managed to produce working increments for the adviser and the panel as part of their review and presentation. [12].</w:t>
      </w:r>
    </w:p>
    <w:p w14:paraId="01913F40">
      <w:pPr>
        <w:spacing w:after="200"/>
        <w:ind w:firstLine="720" w:firstLineChars="0"/>
        <w:jc w:val="both"/>
        <w:rPr>
          <w:rFonts w:hint="default"/>
          <w:b w:val="0"/>
          <w:bCs w:val="0"/>
          <w:i w:val="0"/>
          <w:iCs w:val="0"/>
          <w:sz w:val="22"/>
          <w:szCs w:val="22"/>
          <w:lang w:val="en-PH"/>
        </w:rPr>
      </w:pPr>
    </w:p>
    <w:p w14:paraId="64770795">
      <w:pPr>
        <w:spacing w:after="200"/>
        <w:ind w:firstLine="720" w:firstLineChars="0"/>
        <w:jc w:val="both"/>
        <w:rPr>
          <w:rFonts w:hint="default"/>
          <w:b w:val="0"/>
          <w:bCs w:val="0"/>
          <w:i w:val="0"/>
          <w:iCs w:val="0"/>
          <w:sz w:val="22"/>
          <w:szCs w:val="22"/>
          <w:lang w:val="en-PH"/>
        </w:rPr>
      </w:pPr>
    </w:p>
    <w:p w14:paraId="5451C2B5">
      <w:pPr>
        <w:spacing w:after="200"/>
        <w:ind w:firstLine="720" w:firstLineChars="0"/>
        <w:jc w:val="both"/>
        <w:rPr>
          <w:rFonts w:hint="default"/>
          <w:b w:val="0"/>
          <w:bCs w:val="0"/>
          <w:i w:val="0"/>
          <w:iCs w:val="0"/>
          <w:sz w:val="22"/>
          <w:szCs w:val="22"/>
          <w:lang w:val="en-PH"/>
        </w:rPr>
      </w:pPr>
    </w:p>
    <w:p w14:paraId="1045BE58">
      <w:pPr>
        <w:spacing w:after="200"/>
        <w:ind w:firstLine="720" w:firstLineChars="0"/>
        <w:jc w:val="both"/>
        <w:rPr>
          <w:rFonts w:hint="default"/>
          <w:b w:val="0"/>
          <w:bCs w:val="0"/>
          <w:i w:val="0"/>
          <w:iCs w:val="0"/>
          <w:sz w:val="22"/>
          <w:szCs w:val="22"/>
          <w:lang w:val="en-PH"/>
        </w:rPr>
      </w:pPr>
    </w:p>
    <w:p w14:paraId="327FC8BB">
      <w:pPr>
        <w:spacing w:after="200"/>
        <w:ind w:firstLine="720" w:firstLineChars="0"/>
        <w:jc w:val="both"/>
        <w:rPr>
          <w:rFonts w:hint="default"/>
          <w:b w:val="0"/>
          <w:bCs w:val="0"/>
          <w:i w:val="0"/>
          <w:iCs w:val="0"/>
          <w:sz w:val="22"/>
          <w:szCs w:val="22"/>
          <w:lang w:val="en-PH"/>
        </w:rPr>
      </w:pPr>
    </w:p>
    <w:p w14:paraId="6F2E6BB0">
      <w:pPr>
        <w:spacing w:after="200"/>
        <w:ind w:firstLine="720" w:firstLineChars="0"/>
        <w:jc w:val="both"/>
        <w:rPr>
          <w:rFonts w:hint="default"/>
          <w:b w:val="0"/>
          <w:bCs w:val="0"/>
          <w:i w:val="0"/>
          <w:iCs w:val="0"/>
          <w:sz w:val="22"/>
          <w:szCs w:val="22"/>
          <w:lang w:val="en-PH"/>
        </w:rPr>
      </w:pPr>
    </w:p>
    <w:p w14:paraId="39CE867D">
      <w:pPr>
        <w:spacing w:after="200"/>
        <w:ind w:firstLine="720" w:firstLineChars="0"/>
        <w:jc w:val="both"/>
        <w:rPr>
          <w:rFonts w:hint="default"/>
          <w:b w:val="0"/>
          <w:bCs w:val="0"/>
          <w:i w:val="0"/>
          <w:iCs w:val="0"/>
          <w:sz w:val="22"/>
          <w:szCs w:val="22"/>
          <w:lang w:val="en-PH"/>
        </w:rPr>
      </w:pPr>
    </w:p>
    <w:p w14:paraId="127B04D4">
      <w:pPr>
        <w:spacing w:after="200"/>
        <w:ind w:firstLine="720" w:firstLineChars="0"/>
        <w:jc w:val="both"/>
        <w:rPr>
          <w:rFonts w:hint="default"/>
          <w:b w:val="0"/>
          <w:bCs w:val="0"/>
          <w:i w:val="0"/>
          <w:iCs w:val="0"/>
          <w:sz w:val="22"/>
          <w:szCs w:val="22"/>
          <w:lang w:val="en-PH"/>
        </w:rPr>
      </w:pPr>
    </w:p>
    <w:p w14:paraId="6116418B">
      <w:pPr>
        <w:spacing w:after="200"/>
        <w:ind w:firstLine="720" w:firstLineChars="0"/>
        <w:jc w:val="both"/>
        <w:rPr>
          <w:rFonts w:hint="default"/>
          <w:b w:val="0"/>
          <w:bCs w:val="0"/>
          <w:i w:val="0"/>
          <w:iCs w:val="0"/>
          <w:sz w:val="22"/>
          <w:szCs w:val="22"/>
          <w:lang w:val="en-PH"/>
        </w:rPr>
      </w:pPr>
    </w:p>
    <w:p w14:paraId="7FD03102">
      <w:pPr>
        <w:spacing w:after="200"/>
        <w:ind w:firstLine="720" w:firstLineChars="0"/>
        <w:jc w:val="both"/>
        <w:rPr>
          <w:rFonts w:hint="default"/>
          <w:b w:val="0"/>
          <w:bCs w:val="0"/>
          <w:i w:val="0"/>
          <w:iCs w:val="0"/>
          <w:sz w:val="22"/>
          <w:szCs w:val="22"/>
          <w:lang w:val="en-PH"/>
        </w:rPr>
      </w:pPr>
    </w:p>
    <w:p w14:paraId="6140F9B1">
      <w:pPr>
        <w:spacing w:after="200"/>
        <w:ind w:firstLine="720" w:firstLineChars="0"/>
        <w:jc w:val="both"/>
        <w:rPr>
          <w:rFonts w:hint="default"/>
          <w:b w:val="0"/>
          <w:bCs w:val="0"/>
          <w:i w:val="0"/>
          <w:iCs w:val="0"/>
          <w:sz w:val="22"/>
          <w:szCs w:val="22"/>
          <w:lang w:val="en-PH"/>
        </w:rPr>
      </w:pPr>
    </w:p>
    <w:p w14:paraId="76F8DAAB">
      <w:pPr>
        <w:spacing w:after="200"/>
        <w:ind w:firstLine="720" w:firstLineChars="0"/>
        <w:jc w:val="both"/>
        <w:rPr>
          <w:rFonts w:hint="default"/>
          <w:b w:val="0"/>
          <w:bCs w:val="0"/>
          <w:i w:val="0"/>
          <w:iCs w:val="0"/>
          <w:sz w:val="22"/>
          <w:szCs w:val="22"/>
          <w:lang w:val="en-PH"/>
        </w:rPr>
      </w:pPr>
    </w:p>
    <w:p w14:paraId="1B3A9C1B">
      <w:pPr>
        <w:spacing w:after="200"/>
        <w:ind w:firstLine="720" w:firstLineChars="0"/>
        <w:jc w:val="both"/>
        <w:rPr>
          <w:rFonts w:hint="default"/>
          <w:b w:val="0"/>
          <w:bCs w:val="0"/>
          <w:i w:val="0"/>
          <w:iCs w:val="0"/>
          <w:sz w:val="22"/>
          <w:szCs w:val="22"/>
          <w:lang w:val="en-PH"/>
        </w:rPr>
      </w:pPr>
    </w:p>
    <w:p w14:paraId="468985B6">
      <w:pPr>
        <w:spacing w:after="200"/>
        <w:ind w:firstLine="720" w:firstLineChars="0"/>
        <w:jc w:val="both"/>
        <w:rPr>
          <w:rFonts w:hint="default"/>
          <w:b w:val="0"/>
          <w:bCs w:val="0"/>
          <w:i w:val="0"/>
          <w:iCs w:val="0"/>
          <w:sz w:val="22"/>
          <w:szCs w:val="22"/>
          <w:lang w:val="en-PH"/>
        </w:rPr>
      </w:pPr>
    </w:p>
    <w:p w14:paraId="2913326C">
      <w:pPr>
        <w:spacing w:after="200"/>
        <w:ind w:firstLine="720" w:firstLineChars="0"/>
        <w:jc w:val="both"/>
        <w:rPr>
          <w:rFonts w:hint="default"/>
          <w:b w:val="0"/>
          <w:bCs w:val="0"/>
          <w:i w:val="0"/>
          <w:iCs w:val="0"/>
          <w:sz w:val="22"/>
          <w:szCs w:val="22"/>
          <w:lang w:val="en-PH"/>
        </w:rPr>
      </w:pPr>
    </w:p>
    <w:p w14:paraId="3952F11A">
      <w:pPr>
        <w:spacing w:after="200"/>
        <w:ind w:firstLine="720" w:firstLineChars="0"/>
        <w:jc w:val="both"/>
        <w:rPr>
          <w:rFonts w:hint="default"/>
          <w:b w:val="0"/>
          <w:bCs w:val="0"/>
          <w:i w:val="0"/>
          <w:iCs w:val="0"/>
          <w:sz w:val="22"/>
          <w:szCs w:val="22"/>
          <w:lang w:val="en-PH"/>
        </w:rPr>
      </w:pPr>
    </w:p>
    <w:p w14:paraId="4E75F8A0">
      <w:pPr>
        <w:spacing w:after="200"/>
        <w:jc w:val="both"/>
        <w:rPr>
          <w:b/>
          <w:bCs/>
          <w:sz w:val="22"/>
          <w:szCs w:val="22"/>
        </w:rPr>
      </w:pPr>
    </w:p>
    <w:p w14:paraId="1E95CE4B">
      <w:pPr>
        <w:spacing w:line="360" w:lineRule="auto"/>
        <w:contextualSpacing/>
        <w:jc w:val="center"/>
        <w:rPr>
          <w:b/>
          <w:bCs/>
          <w:sz w:val="22"/>
          <w:szCs w:val="22"/>
        </w:rPr>
      </w:pPr>
      <w:r>
        <w:rPr>
          <w:b/>
          <w:bCs/>
          <w:sz w:val="22"/>
          <w:szCs w:val="22"/>
        </w:rPr>
        <w:t>CHAPTER 4</w:t>
      </w:r>
    </w:p>
    <w:p w14:paraId="7417DFD2">
      <w:pPr>
        <w:spacing w:line="360" w:lineRule="auto"/>
        <w:contextualSpacing/>
        <w:jc w:val="center"/>
        <w:rPr>
          <w:sz w:val="22"/>
          <w:szCs w:val="22"/>
        </w:rPr>
      </w:pPr>
    </w:p>
    <w:p w14:paraId="52F26D8E">
      <w:pPr>
        <w:pStyle w:val="2"/>
        <w:spacing w:line="360" w:lineRule="auto"/>
        <w:jc w:val="center"/>
        <w:rPr>
          <w:rFonts w:ascii="Times New Roman" w:hAnsi="Times New Roman" w:cs="Times New Roman"/>
          <w:b/>
          <w:bCs/>
          <w:color w:val="000000" w:themeColor="text1"/>
          <w:sz w:val="22"/>
          <w:szCs w:val="22"/>
          <w14:textFill>
            <w14:solidFill>
              <w14:schemeClr w14:val="tx1"/>
            </w14:solidFill>
          </w14:textFill>
        </w:rPr>
      </w:pPr>
      <w:bookmarkStart w:id="36" w:name="_Toc227400800"/>
      <w:r>
        <w:rPr>
          <w:rFonts w:ascii="Times New Roman" w:hAnsi="Times New Roman" w:eastAsia="Times New Roman" w:cs="Times New Roman"/>
          <w:b/>
          <w:bCs/>
          <w:color w:val="000000"/>
          <w:sz w:val="22"/>
          <w:szCs w:val="22"/>
        </w:rPr>
        <w:t>DESIGN AND METHODOLOGY</w:t>
      </w:r>
      <w:bookmarkEnd w:id="36"/>
    </w:p>
    <w:p w14:paraId="2EBB6CDF">
      <w:pPr>
        <w:ind w:firstLine="720" w:firstLineChars="0"/>
        <w:jc w:val="both"/>
        <w:rPr>
          <w:sz w:val="22"/>
          <w:szCs w:val="22"/>
        </w:rPr>
      </w:pPr>
    </w:p>
    <w:p w14:paraId="1FC8D576">
      <w:pPr>
        <w:ind w:firstLine="720" w:firstLineChars="0"/>
        <w:jc w:val="both"/>
        <w:rPr>
          <w:sz w:val="22"/>
          <w:szCs w:val="22"/>
        </w:rPr>
      </w:pPr>
      <w:r>
        <w:rPr>
          <w:sz w:val="22"/>
          <w:szCs w:val="22"/>
        </w:rPr>
        <w:t>The fourth chapter of this thesis elaborates on the design and methodology that has been adopted during the construction of the “GURO: Guided Unified Remote Online – A Rule-Based Adaptive Tutoring Cross-Platform Application for Mathematics and English with Outcome-Driven Assessment, Predictive Performance Analysis, Offline-to-Online Dashboard Synchronization, and Randomized Content Delivery for Grade 4-6 Elementary Students in Remote Areas” system. The research design that has been selected for the system, the process design which outlines the step-by-step construction of the adaptive tutoring application, and the architecture that has been proposed and implemented for the Student App, Teacher Portal, and Admin Console are then presented in detail. Further, the process that has been followed for the data acquisition of curricular as well as requirements data is followed by the data analysis process and the associated tools such as the Context Diagram, Data Flow Diagram, Rule-based Adaptive Routing Algorithm’s flowchart, and Use Case Diagram. The system’s functional and non-functional requirement specification, the system's database design and the relationships that exist amongst various entities, and tools and technologies applied to develop GURO finally conclude this chapter, which then covers the evaluation and testing that the system has gone through.</w:t>
      </w:r>
    </w:p>
    <w:p w14:paraId="42839725">
      <w:pPr>
        <w:rPr>
          <w:b w:val="0"/>
          <w:bCs w:val="0"/>
        </w:rPr>
      </w:pPr>
    </w:p>
    <w:p w14:paraId="68848028">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37" w:name="_Toc227400801"/>
      <w:r>
        <w:rPr>
          <w:rFonts w:ascii="Times New Roman" w:hAnsi="Times New Roman" w:cs="Times New Roman"/>
          <w:color w:val="000000" w:themeColor="text1"/>
          <w:sz w:val="22"/>
          <w:szCs w:val="22"/>
          <w14:textFill>
            <w14:solidFill>
              <w14:schemeClr w14:val="tx1"/>
            </w14:solidFill>
          </w14:textFill>
        </w:rPr>
        <w:t>Research Design</w:t>
      </w:r>
      <w:bookmarkEnd w:id="37"/>
    </w:p>
    <w:p w14:paraId="6E468184">
      <w:pPr>
        <w:ind w:firstLine="720" w:firstLineChars="0"/>
        <w:jc w:val="both"/>
        <w:rPr>
          <w:i w:val="0"/>
          <w:iCs w:val="0"/>
          <w:sz w:val="22"/>
          <w:szCs w:val="22"/>
        </w:rPr>
      </w:pPr>
      <w:r>
        <w:rPr>
          <w:i w:val="0"/>
          <w:iCs w:val="0"/>
          <w:sz w:val="22"/>
          <w:szCs w:val="22"/>
        </w:rPr>
        <w:t xml:space="preserve">A developmental research design was used for the study since it focuses on the systematic design, building and evaluation of a functional software product rather than on the testing of a statistical hypothesis. For the software design stage, the normal software requirements specification (SRS) procedure was utilized in which the functional requirements (FRs) and the nonfunctional requirements (NFRs) are gathered, documented, verified, and translated to system features before it gets implemented. The software requirements engineering for gathering functional requirements involved both document analysis of DepEd's K to 12 Curriculum Guides in Mathematics and English (Grades 4 to 6) as well as internally facilitated consultations among the three proponents, where the three examined potential topics, item difficulty levels and DepEd-compliant learning competencies to be input into the system's item bank. </w:t>
      </w:r>
    </w:p>
    <w:p w14:paraId="4F2FE3C4">
      <w:pPr>
        <w:jc w:val="both"/>
        <w:rPr>
          <w:i w:val="0"/>
          <w:iCs w:val="0"/>
          <w:sz w:val="22"/>
          <w:szCs w:val="22"/>
        </w:rPr>
      </w:pPr>
    </w:p>
    <w:p w14:paraId="6935342F">
      <w:pPr>
        <w:ind w:firstLine="720" w:firstLineChars="0"/>
        <w:jc w:val="both"/>
        <w:rPr>
          <w:i w:val="0"/>
          <w:iCs w:val="0"/>
          <w:sz w:val="22"/>
          <w:szCs w:val="22"/>
        </w:rPr>
      </w:pPr>
      <w:r>
        <w:rPr>
          <w:i w:val="0"/>
          <w:iCs w:val="0"/>
          <w:sz w:val="22"/>
          <w:szCs w:val="22"/>
        </w:rPr>
        <w:t xml:space="preserve">Their proposed directions have also been informed by adviser and panel consultations done during the capsule proposal and proposal defense in which the system was steered towards a cross-platform software- The student's interface will be a React Native application while the teacher's and administrator's interface will be a React.js/Vite PWA supported by an offlineto-online, queue-based synchronization dashboard using a Firebase backend. </w:t>
      </w:r>
    </w:p>
    <w:p w14:paraId="6DDCA0A8">
      <w:pPr>
        <w:jc w:val="both"/>
        <w:rPr>
          <w:i w:val="0"/>
          <w:iCs w:val="0"/>
          <w:sz w:val="22"/>
          <w:szCs w:val="22"/>
        </w:rPr>
      </w:pPr>
    </w:p>
    <w:p w14:paraId="007823B7">
      <w:pPr>
        <w:ind w:firstLine="720" w:firstLineChars="0"/>
        <w:jc w:val="both"/>
        <w:rPr>
          <w:i w:val="0"/>
          <w:iCs w:val="0"/>
          <w:sz w:val="22"/>
          <w:szCs w:val="22"/>
        </w:rPr>
      </w:pPr>
      <w:r>
        <w:rPr>
          <w:i w:val="0"/>
          <w:iCs w:val="0"/>
          <w:sz w:val="22"/>
          <w:szCs w:val="22"/>
        </w:rPr>
        <w:t>The main deliverables of the design stage were: the low- and high-fidelity wireframe and mockup design of the7 primary screens presented to the students (Join Classroom, Home, Lesson, Practice Quiz, Results, Progress, Profile &amp; Settings) together with the design for the Teacher Portal and Admin Dashboard; (2) a defined datamodel described through Firestore collections; and (3) an rule matrix illustrating the algorithm that dynamically adjusts the question difficulty level depending on the learners running response streak. These deliverables address the study’s specific objectives on designing a suitable architecture and interface for the system (Objective 1), building a rule-based adaptive engine (Objective 2), and providing outcome driven assessment and performance analysis based on learners’ predictions (Objectives 3 and 4).</w:t>
      </w:r>
    </w:p>
    <w:p w14:paraId="26CC4E83">
      <w:pPr>
        <w:ind w:firstLine="720" w:firstLineChars="0"/>
        <w:jc w:val="both"/>
        <w:rPr>
          <w:i w:val="0"/>
          <w:iCs w:val="0"/>
        </w:rPr>
      </w:pPr>
    </w:p>
    <w:p w14:paraId="5E13781B">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38" w:name="_Toc200011289"/>
      <w:bookmarkStart w:id="39" w:name="_Toc227400802"/>
      <w:r>
        <w:rPr>
          <w:rFonts w:ascii="Times New Roman" w:hAnsi="Times New Roman" w:cs="Times New Roman"/>
          <w:color w:val="000000" w:themeColor="text1"/>
          <w:sz w:val="22"/>
          <w:szCs w:val="22"/>
          <w14:textFill>
            <w14:solidFill>
              <w14:schemeClr w14:val="tx1"/>
            </w14:solidFill>
          </w14:textFill>
        </w:rPr>
        <w:t>Developmental Methodology</w:t>
      </w:r>
      <w:bookmarkEnd w:id="38"/>
      <w:bookmarkEnd w:id="39"/>
    </w:p>
    <w:p w14:paraId="15663FBD">
      <w:pPr>
        <w:ind w:firstLine="720" w:firstLineChars="0"/>
        <w:jc w:val="both"/>
        <w:rPr>
          <w:sz w:val="22"/>
          <w:szCs w:val="22"/>
        </w:rPr>
      </w:pPr>
      <w:r>
        <w:rPr>
          <w:sz w:val="22"/>
          <w:szCs w:val="22"/>
        </w:rPr>
        <w:t>An Agile software Development Methodology patterned on a Sprint concept inspired by Scrum methodology, was chosen as our approach for designing GURO; the development team decided not to resort to such a method over sequential or linear software development approaches such as Waterfall, given that the adaptive engine logic as well as the user interface needed extensive refinement through regular input coming from our adviser, the panel and even through simple and informal usability testing performed by us the proponents acting as testers; a practice that was previously used by the Filipino IT Capstone Programs [11]. Through the use of our proposed method, our three-man development team was able to cycle through small fixed duration iterations; working and delivering a working software component on every iteration, ranging from the UI mocks, the rule engine (offline-first), and the lesson management subsystem.</w:t>
      </w:r>
    </w:p>
    <w:p w14:paraId="4D714FE2"/>
    <w:p w14:paraId="1EE2D3C8">
      <w:r>
        <w:drawing>
          <wp:inline distT="0" distB="0" distL="0" distR="0">
            <wp:extent cx="5486400" cy="11525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srcRect/>
                    <a:stretch>
                      <a:fillRect/>
                    </a:stretch>
                  </pic:blipFill>
                  <pic:spPr>
                    <a:xfrm>
                      <a:off x="0" y="0"/>
                      <a:ext cx="5486400" cy="1152525"/>
                    </a:xfrm>
                    <a:prstGeom prst="rect">
                      <a:avLst/>
                    </a:prstGeom>
                  </pic:spPr>
                </pic:pic>
              </a:graphicData>
            </a:graphic>
          </wp:inline>
        </w:drawing>
      </w:r>
    </w:p>
    <w:p w14:paraId="61BA7378">
      <w:pPr>
        <w:jc w:val="center"/>
        <w:rPr>
          <w:i/>
          <w:iCs/>
        </w:rPr>
      </w:pPr>
    </w:p>
    <w:p w14:paraId="2033D921">
      <w:pPr>
        <w:jc w:val="center"/>
        <w:rPr>
          <w:i/>
          <w:iCs/>
          <w:sz w:val="22"/>
          <w:szCs w:val="22"/>
        </w:rPr>
      </w:pPr>
      <w:r>
        <w:rPr>
          <w:i/>
          <w:iCs/>
          <w:sz w:val="22"/>
          <w:szCs w:val="22"/>
        </w:rPr>
        <w:t>Figure 4.1. Software Development Life Cycle (Agile/Scrum) adopted for GURO.</w:t>
      </w:r>
    </w:p>
    <w:p w14:paraId="352F3636">
      <w:pPr>
        <w:rPr>
          <w:sz w:val="22"/>
          <w:szCs w:val="22"/>
        </w:rPr>
      </w:pPr>
    </w:p>
    <w:p w14:paraId="4A17C667">
      <w:pPr>
        <w:ind w:firstLine="720" w:firstLineChars="0"/>
        <w:jc w:val="both"/>
        <w:rPr>
          <w:sz w:val="22"/>
          <w:szCs w:val="22"/>
        </w:rPr>
      </w:pPr>
      <w:r>
        <w:rPr>
          <w:sz w:val="22"/>
          <w:szCs w:val="22"/>
        </w:rPr>
        <w:t>As evident from Figure 4.1, each sprint cycle consists of a repetitive loop of the following 5 phases: (1) Planning and Requirements- Features are picked from the curriculum context and the panel feedback; (2) Design- The UI mock-ups and the Firestore schema are adapted to implement new features; (3) Iteration Development- Each new feature such as practice quiz engine, classroom configuration, lesson ingestion module are programmed and developed in this step; (4) Testing and Review- The newly completed features/work are validated against the given acceptance criteria; and (5) Deployment- After testing and review, the changes are committed to the codebase and presented. The flow of returning to Planning facilitates learning new things such as difficulty level adjustment rule logic changes or offline mode indicator to be implemented in future sprints.</w:t>
      </w:r>
    </w:p>
    <w:p w14:paraId="03FE550C"/>
    <w:p w14:paraId="2BF39181">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0" w:name="_Toc227400803"/>
      <w:bookmarkStart w:id="41" w:name="_Toc200011290"/>
      <w:r>
        <w:rPr>
          <w:rFonts w:ascii="Times New Roman" w:hAnsi="Times New Roman" w:cs="Times New Roman"/>
          <w:color w:val="000000" w:themeColor="text1"/>
          <w:sz w:val="22"/>
          <w:szCs w:val="22"/>
          <w14:textFill>
            <w14:solidFill>
              <w14:schemeClr w14:val="tx1"/>
            </w14:solidFill>
          </w14:textFill>
        </w:rPr>
        <w:t>System Architecture</w:t>
      </w:r>
      <w:bookmarkEnd w:id="40"/>
      <w:bookmarkEnd w:id="41"/>
    </w:p>
    <w:p w14:paraId="26C67F39">
      <w:pPr>
        <w:ind w:firstLine="720" w:firstLineChars="0"/>
        <w:jc w:val="both"/>
        <w:rPr>
          <w:sz w:val="22"/>
          <w:szCs w:val="22"/>
        </w:rPr>
      </w:pPr>
      <w:r>
        <w:rPr>
          <w:sz w:val="22"/>
          <w:szCs w:val="22"/>
        </w:rPr>
        <w:t>The GURO architecture provides for the multi-tiered presentation, application and data layers (Figure 4.2). This affords the student, an offline first user experience which continues in the absence of network but syncs with a central datastore once the network returns.</w:t>
      </w:r>
    </w:p>
    <w:p w14:paraId="5877E477">
      <w:pPr>
        <w:ind w:firstLine="720" w:firstLineChars="0"/>
        <w:jc w:val="both"/>
        <w:rPr>
          <w:sz w:val="22"/>
          <w:szCs w:val="22"/>
        </w:rPr>
      </w:pPr>
      <w:r>
        <w:rPr>
          <w:i/>
          <w:iCs/>
        </w:rPr>
        <w:drawing>
          <wp:anchor distT="0" distB="0" distL="0" distR="0" simplePos="0" relativeHeight="251666432" behindDoc="0" locked="0" layoutInCell="1" allowOverlap="1">
            <wp:simplePos x="0" y="0"/>
            <wp:positionH relativeFrom="column">
              <wp:posOffset>445770</wp:posOffset>
            </wp:positionH>
            <wp:positionV relativeFrom="page">
              <wp:posOffset>7568565</wp:posOffset>
            </wp:positionV>
            <wp:extent cx="4311015" cy="1774825"/>
            <wp:effectExtent l="0" t="0" r="1905"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9"/>
                    <a:srcRect/>
                    <a:stretch>
                      <a:fillRect/>
                    </a:stretch>
                  </pic:blipFill>
                  <pic:spPr>
                    <a:xfrm>
                      <a:off x="0" y="0"/>
                      <a:ext cx="4311015" cy="1774825"/>
                    </a:xfrm>
                    <a:prstGeom prst="rect">
                      <a:avLst/>
                    </a:prstGeom>
                  </pic:spPr>
                </pic:pic>
              </a:graphicData>
            </a:graphic>
          </wp:anchor>
        </w:drawing>
      </w:r>
    </w:p>
    <w:p w14:paraId="26BC6C81">
      <w:pPr>
        <w:ind w:firstLine="720" w:firstLineChars="0"/>
        <w:jc w:val="both"/>
        <w:rPr>
          <w:sz w:val="22"/>
          <w:szCs w:val="22"/>
        </w:rPr>
      </w:pPr>
    </w:p>
    <w:p w14:paraId="1264D8A5">
      <w:pPr>
        <w:jc w:val="both"/>
        <w:rPr>
          <w:rFonts w:hint="default"/>
          <w:i/>
          <w:iCs/>
          <w:sz w:val="22"/>
          <w:szCs w:val="22"/>
        </w:rPr>
      </w:pPr>
    </w:p>
    <w:p w14:paraId="7062C626">
      <w:pPr>
        <w:jc w:val="both"/>
        <w:rPr>
          <w:rFonts w:hint="default"/>
          <w:i/>
          <w:iCs/>
          <w:sz w:val="22"/>
          <w:szCs w:val="22"/>
        </w:rPr>
      </w:pPr>
    </w:p>
    <w:p w14:paraId="6B50C6C3">
      <w:pPr>
        <w:jc w:val="both"/>
        <w:rPr>
          <w:rFonts w:hint="default"/>
          <w:i/>
          <w:iCs/>
          <w:sz w:val="22"/>
          <w:szCs w:val="22"/>
        </w:rPr>
      </w:pPr>
    </w:p>
    <w:p w14:paraId="4A53A103">
      <w:pPr>
        <w:jc w:val="both"/>
        <w:rPr>
          <w:rFonts w:hint="default"/>
          <w:i/>
          <w:iCs/>
          <w:sz w:val="22"/>
          <w:szCs w:val="22"/>
        </w:rPr>
      </w:pPr>
    </w:p>
    <w:p w14:paraId="6C85055B">
      <w:pPr>
        <w:jc w:val="both"/>
        <w:rPr>
          <w:rFonts w:hint="default"/>
          <w:i/>
          <w:iCs/>
          <w:sz w:val="22"/>
          <w:szCs w:val="22"/>
        </w:rPr>
      </w:pPr>
    </w:p>
    <w:p w14:paraId="3A96CD50">
      <w:pPr>
        <w:jc w:val="both"/>
        <w:rPr>
          <w:rFonts w:hint="default"/>
          <w:i/>
          <w:iCs/>
          <w:sz w:val="22"/>
          <w:szCs w:val="22"/>
        </w:rPr>
      </w:pPr>
    </w:p>
    <w:p w14:paraId="143CFC67">
      <w:pPr>
        <w:jc w:val="both"/>
        <w:rPr>
          <w:rFonts w:hint="default"/>
          <w:i/>
          <w:iCs/>
          <w:sz w:val="22"/>
          <w:szCs w:val="22"/>
        </w:rPr>
      </w:pPr>
    </w:p>
    <w:p w14:paraId="0B98169C">
      <w:pPr>
        <w:jc w:val="both"/>
        <w:rPr>
          <w:rFonts w:hint="default"/>
          <w:i/>
          <w:iCs/>
          <w:sz w:val="22"/>
          <w:szCs w:val="22"/>
        </w:rPr>
      </w:pPr>
    </w:p>
    <w:p w14:paraId="5E40C7B7">
      <w:pPr>
        <w:jc w:val="both"/>
        <w:rPr>
          <w:rFonts w:hint="default"/>
          <w:i/>
          <w:iCs/>
          <w:sz w:val="22"/>
          <w:szCs w:val="22"/>
        </w:rPr>
      </w:pPr>
    </w:p>
    <w:p w14:paraId="7E4D3626">
      <w:pPr>
        <w:jc w:val="both"/>
        <w:rPr>
          <w:rFonts w:hint="default"/>
          <w:i/>
          <w:iCs/>
          <w:sz w:val="22"/>
          <w:szCs w:val="22"/>
        </w:rPr>
      </w:pPr>
    </w:p>
    <w:p w14:paraId="46FAF426">
      <w:pPr>
        <w:jc w:val="center"/>
        <w:rPr>
          <w:rFonts w:hint="default"/>
          <w:sz w:val="22"/>
          <w:szCs w:val="22"/>
        </w:rPr>
      </w:pPr>
      <w:r>
        <w:rPr>
          <w:rFonts w:hint="default"/>
          <w:i/>
          <w:iCs/>
          <w:sz w:val="22"/>
          <w:szCs w:val="22"/>
        </w:rPr>
        <w:t>Figure 4.2. GURO three-tier system architecture with offline-to-online synchronization.</w:t>
      </w:r>
    </w:p>
    <w:p w14:paraId="058179C2">
      <w:pPr>
        <w:numPr>
          <w:ilvl w:val="0"/>
          <w:numId w:val="7"/>
        </w:numPr>
        <w:ind w:left="840" w:leftChars="0" w:hanging="420" w:firstLineChars="0"/>
        <w:jc w:val="both"/>
        <w:rPr>
          <w:rFonts w:hint="default"/>
          <w:sz w:val="22"/>
          <w:szCs w:val="22"/>
        </w:rPr>
      </w:pPr>
      <w:r>
        <w:rPr>
          <w:rFonts w:hint="default"/>
          <w:b/>
          <w:bCs/>
          <w:sz w:val="22"/>
          <w:szCs w:val="22"/>
        </w:rPr>
        <w:t>Presentation Layer</w:t>
      </w:r>
      <w:r>
        <w:rPr>
          <w:rFonts w:hint="default"/>
          <w:b/>
          <w:bCs/>
          <w:sz w:val="22"/>
          <w:szCs w:val="22"/>
          <w:lang w:val="en-PH"/>
        </w:rPr>
        <w:t xml:space="preserve"> </w:t>
      </w:r>
      <w:r>
        <w:rPr>
          <w:rFonts w:hint="default"/>
          <w:sz w:val="22"/>
          <w:szCs w:val="22"/>
        </w:rPr>
        <w:t>includes the Student App (built on React Native for Cross Platform availability for both Android and iOS devices) and two desktop-style Progressive Web Applications (PWAs) built on React.js and Vite-the Teacher Portal and the Admin Console. The student’s view contains classroom join, lesson views, practice quizzes, results, progress screens, and profile view; the teacher’s view includes classroom management and reporting functions, manually curated lesson plans, and the lesson ingerstor; and the admin view provides top-level access to manage divisions, approve content, manage users, and monitor devices.</w:t>
      </w:r>
    </w:p>
    <w:p w14:paraId="7827608E">
      <w:pPr>
        <w:numPr>
          <w:ilvl w:val="0"/>
          <w:numId w:val="7"/>
        </w:numPr>
        <w:ind w:left="840" w:leftChars="0" w:hanging="420" w:firstLineChars="0"/>
        <w:jc w:val="both"/>
        <w:rPr>
          <w:rFonts w:hint="default"/>
          <w:sz w:val="22"/>
          <w:szCs w:val="22"/>
        </w:rPr>
      </w:pPr>
      <w:r>
        <w:rPr>
          <w:rFonts w:hint="default"/>
          <w:b/>
          <w:bCs/>
          <w:sz w:val="22"/>
          <w:szCs w:val="22"/>
        </w:rPr>
        <w:t>Application Layer</w:t>
      </w:r>
      <w:r>
        <w:rPr>
          <w:rFonts w:hint="default"/>
          <w:b/>
          <w:bCs/>
          <w:sz w:val="22"/>
          <w:szCs w:val="22"/>
          <w:lang w:val="en-PH"/>
        </w:rPr>
        <w:t xml:space="preserve"> </w:t>
      </w:r>
      <w:r>
        <w:rPr>
          <w:rFonts w:hint="default"/>
          <w:sz w:val="22"/>
          <w:szCs w:val="22"/>
        </w:rPr>
        <w:t>includes the on-device rule-based adaptive tutoring engine, similar in nature to rule-based and constraint-based student modeling techniques detailed in intelligent tutoring research [2], [3], which allows for item selection, difficulty routing and scoring that is not dependent on connectivity and functions without a live connection. This layer also include the offline-to-online queue synching Manager, to batch submitted quizzes and progress updates until network connectivity is detected, and a set of Firebase Cloud functions to process lessons upon ingest, facilitate content approval workflows, and aggregate divisional predictions.</w:t>
      </w:r>
    </w:p>
    <w:p w14:paraId="7D1DF80E">
      <w:pPr>
        <w:numPr>
          <w:ilvl w:val="0"/>
          <w:numId w:val="7"/>
        </w:numPr>
        <w:ind w:left="840" w:leftChars="0" w:hanging="420" w:firstLineChars="0"/>
        <w:jc w:val="both"/>
        <w:rPr>
          <w:rFonts w:hint="default"/>
          <w:sz w:val="22"/>
          <w:szCs w:val="22"/>
        </w:rPr>
      </w:pPr>
      <w:r>
        <w:rPr>
          <w:rFonts w:hint="default"/>
          <w:b/>
          <w:bCs/>
          <w:sz w:val="22"/>
          <w:szCs w:val="22"/>
        </w:rPr>
        <w:t>Data Layer</w:t>
      </w:r>
      <w:r>
        <w:rPr>
          <w:rFonts w:hint="default"/>
          <w:sz w:val="22"/>
          <w:szCs w:val="22"/>
        </w:rPr>
        <w:t>is divided between on-device data storage (IndexedDB within PWAs, AsyncStorage/SQLite within the Student App) that functions as the source-of-truth during connectivity blackouts-aligned with data management best practices for offline-first mobile applications during connectivity transitions [6]-and cloud-based Firestore where the device syncs all data back upon reconnect, which has good out of the box support for offline storage and synchronization [5]. Cloud storage is used for ingestion of lesson content (PDF and multimedia), and Firebase authentication for securing the student, teacher, and administrative roles of the application.</w:t>
      </w:r>
    </w:p>
    <w:p w14:paraId="1D345EA0">
      <w:pPr>
        <w:jc w:val="both"/>
        <w:rPr>
          <w:rFonts w:hint="default"/>
          <w:sz w:val="22"/>
          <w:szCs w:val="22"/>
        </w:rPr>
      </w:pPr>
    </w:p>
    <w:p w14:paraId="72BD40B4">
      <w:pPr>
        <w:ind w:firstLine="720" w:firstLineChars="0"/>
        <w:jc w:val="both"/>
        <w:rPr>
          <w:rFonts w:hint="default"/>
          <w:sz w:val="22"/>
          <w:szCs w:val="22"/>
        </w:rPr>
      </w:pPr>
      <w:r>
        <w:rPr>
          <w:rFonts w:hint="default"/>
          <w:sz w:val="22"/>
          <w:szCs w:val="22"/>
        </w:rPr>
        <w:t>This architecture provides goodscalability in terms of content to add to the content item bank and grade levels served, maintainability as the rule engine and synchronization logic can be iterated on in parallel to the other features of the product, and resilience in GIDAs that offer intermittent connectivity.</w:t>
      </w:r>
    </w:p>
    <w:p w14:paraId="7150289D">
      <w:pPr>
        <w:jc w:val="both"/>
        <w:rPr>
          <w:rFonts w:hint="default"/>
          <w:sz w:val="22"/>
          <w:szCs w:val="22"/>
        </w:rPr>
      </w:pPr>
    </w:p>
    <w:p w14:paraId="61002836">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2" w:name="_Toc227400804"/>
      <w:bookmarkStart w:id="43" w:name="_Toc200011291"/>
      <w:r>
        <w:rPr>
          <w:rFonts w:ascii="Times New Roman" w:hAnsi="Times New Roman" w:cs="Times New Roman"/>
          <w:color w:val="000000" w:themeColor="text1"/>
          <w:sz w:val="22"/>
          <w:szCs w:val="22"/>
          <w14:textFill>
            <w14:solidFill>
              <w14:schemeClr w14:val="tx1"/>
            </w14:solidFill>
          </w14:textFill>
        </w:rPr>
        <w:t>Data Collection Methods</w:t>
      </w:r>
      <w:bookmarkEnd w:id="42"/>
      <w:bookmarkEnd w:id="43"/>
    </w:p>
    <w:p w14:paraId="7440FBD2">
      <w:pPr>
        <w:ind w:firstLine="720" w:firstLineChars="0"/>
        <w:jc w:val="both"/>
        <w:rPr>
          <w:rFonts w:hint="default"/>
          <w:sz w:val="22"/>
          <w:szCs w:val="22"/>
        </w:rPr>
      </w:pPr>
      <w:r>
        <w:rPr>
          <w:rFonts w:hint="default"/>
          <w:sz w:val="22"/>
          <w:szCs w:val="22"/>
        </w:rPr>
        <w:t>This section presents the approach taken for collecting curriculum data requirements and feedback to inform the design and development of GURO. Multiple strategies were applied: examination of documents, organised curriculum input, and inner stakeholder consultation.</w:t>
      </w:r>
    </w:p>
    <w:p w14:paraId="75B19C9C">
      <w:pPr>
        <w:ind w:firstLine="720" w:firstLineChars="0"/>
        <w:jc w:val="both"/>
        <w:rPr>
          <w:rFonts w:hint="default"/>
        </w:rPr>
      </w:pPr>
    </w:p>
    <w:p w14:paraId="55D18623">
      <w:pPr>
        <w:pStyle w:val="4"/>
        <w:rPr>
          <w:rFonts w:ascii="Times New Roman" w:hAnsi="Times New Roman" w:cs="Times New Roman"/>
          <w:color w:val="000000" w:themeColor="text1"/>
          <w:sz w:val="22"/>
          <w:szCs w:val="22"/>
          <w14:textFill>
            <w14:solidFill>
              <w14:schemeClr w14:val="tx1"/>
            </w14:solidFill>
          </w14:textFill>
        </w:rPr>
      </w:pPr>
      <w:bookmarkStart w:id="44" w:name="_Toc227400805"/>
      <w:r>
        <w:rPr>
          <w:rFonts w:ascii="Times New Roman" w:hAnsi="Times New Roman" w:cs="Times New Roman"/>
          <w:color w:val="000000" w:themeColor="text1"/>
          <w:sz w:val="22"/>
          <w:szCs w:val="22"/>
          <w14:textFill>
            <w14:solidFill>
              <w14:schemeClr w14:val="tx1"/>
            </w14:solidFill>
          </w14:textFill>
        </w:rPr>
        <w:t>Data Source</w:t>
      </w:r>
      <w:bookmarkEnd w:id="44"/>
    </w:p>
    <w:p w14:paraId="68E9E778">
      <w:pPr>
        <w:ind w:firstLine="720" w:firstLineChars="0"/>
        <w:jc w:val="both"/>
        <w:rPr>
          <w:sz w:val="22"/>
          <w:szCs w:val="22"/>
        </w:rPr>
      </w:pPr>
      <w:r>
        <w:rPr>
          <w:sz w:val="22"/>
          <w:szCs w:val="22"/>
        </w:rPr>
        <w:t>The main sources of information were the Department of Education (DepEd) K to 12 Curriculum Guides for Mathematics and English for Grades 4 to 6 that provided the basis for item development in terms of the competencies, topics, and level of difficulty entered in the GURO item bank. Secondary sources consist of teachers’ developed materials acquired by the project team through the Lesson Ingestor module on some lesson summaries on “Decimals”, “Adjectives”, “Fractions”, “Idiomatic Expressions”, and “Algebraic Equations”. Consultation with the project adviser and members of the panel were held during proposal development and reviews.</w:t>
      </w:r>
    </w:p>
    <w:p w14:paraId="376D8822"/>
    <w:p w14:paraId="6213BF36">
      <w:pPr>
        <w:pStyle w:val="4"/>
        <w:rPr>
          <w:rFonts w:ascii="Times New Roman" w:hAnsi="Times New Roman" w:cs="Times New Roman"/>
          <w:color w:val="000000" w:themeColor="text1"/>
          <w:sz w:val="22"/>
          <w:szCs w:val="22"/>
          <w14:textFill>
            <w14:solidFill>
              <w14:schemeClr w14:val="tx1"/>
            </w14:solidFill>
          </w14:textFill>
        </w:rPr>
      </w:pPr>
      <w:bookmarkStart w:id="45" w:name="_Toc227400806"/>
      <w:r>
        <w:rPr>
          <w:rFonts w:ascii="Times New Roman" w:hAnsi="Times New Roman" w:cs="Times New Roman"/>
          <w:color w:val="000000" w:themeColor="text1"/>
          <w:sz w:val="22"/>
          <w:szCs w:val="22"/>
          <w14:textFill>
            <w14:solidFill>
              <w14:schemeClr w14:val="tx1"/>
            </w14:solidFill>
          </w14:textFill>
        </w:rPr>
        <w:t>Data Gathering Instrument</w:t>
      </w:r>
      <w:bookmarkEnd w:id="45"/>
    </w:p>
    <w:p w14:paraId="27D2889E">
      <w:pPr>
        <w:ind w:firstLine="720" w:firstLineChars="0"/>
        <w:jc w:val="both"/>
        <w:rPr>
          <w:sz w:val="22"/>
          <w:szCs w:val="22"/>
        </w:rPr>
      </w:pPr>
      <w:r>
        <w:rPr>
          <w:sz w:val="22"/>
          <w:szCs w:val="22"/>
        </w:rPr>
        <w:t>A Structured Lesson Plan Ingestion Form was built as the main data collecting tool wherein the input variables include the subject (Math or English), level/grade, subject area title, and an pasted lesson summary or an attached lesson pdf of the planned lesson of each teacher. It aims to create a consistent mechanism for storing lesson curriculum inputs to the system. The Semi-structured Consultation Guide was also employed during adviser’s meeting and panel discussion to gather more qualitative data and feedback.</w:t>
      </w:r>
    </w:p>
    <w:p w14:paraId="5CB06737"/>
    <w:p w14:paraId="38E275A4">
      <w:pPr>
        <w:pStyle w:val="4"/>
      </w:pPr>
      <w:bookmarkStart w:id="46" w:name="_Toc227400807"/>
      <w:r>
        <w:rPr>
          <w:rFonts w:ascii="Times New Roman" w:hAnsi="Times New Roman" w:cs="Times New Roman"/>
          <w:color w:val="000000" w:themeColor="text1"/>
          <w:sz w:val="22"/>
          <w:szCs w:val="22"/>
          <w14:textFill>
            <w14:solidFill>
              <w14:schemeClr w14:val="tx1"/>
            </w14:solidFill>
          </w14:textFill>
        </w:rPr>
        <w:t>Data Gathering Technique and Procedures</w:t>
      </w:r>
      <w:bookmarkEnd w:id="46"/>
      <w:r>
        <w:tab/>
      </w:r>
    </w:p>
    <w:p w14:paraId="75C5FF20">
      <w:pPr>
        <w:ind w:firstLine="720" w:firstLineChars="0"/>
        <w:jc w:val="both"/>
        <w:rPr>
          <w:sz w:val="22"/>
          <w:szCs w:val="22"/>
        </w:rPr>
      </w:pPr>
      <w:r>
        <w:rPr>
          <w:sz w:val="22"/>
          <w:szCs w:val="22"/>
        </w:rPr>
        <w:t xml:space="preserve">Curriculum content is collected using a step-wise ingest pipeline, which can be accessed from either the Teacher Portal or the Admin Console. First, a teacher selects the active class session and enters a topic through the Lesson Plan Ingestion Form. The ingested content is parsed into a staged space (the Review and Commit Workspace) and validated before being committed to the live item bank. </w:t>
      </w:r>
    </w:p>
    <w:p w14:paraId="60B5AA1B">
      <w:pPr>
        <w:ind w:firstLine="720" w:firstLineChars="0"/>
        <w:jc w:val="both"/>
        <w:rPr>
          <w:sz w:val="22"/>
          <w:szCs w:val="22"/>
        </w:rPr>
      </w:pPr>
    </w:p>
    <w:p w14:paraId="4B38017B">
      <w:pPr>
        <w:ind w:firstLine="720" w:firstLineChars="0"/>
        <w:jc w:val="both"/>
        <w:rPr>
          <w:sz w:val="22"/>
          <w:szCs w:val="22"/>
        </w:rPr>
      </w:pPr>
      <w:r>
        <w:rPr>
          <w:sz w:val="22"/>
          <w:szCs w:val="22"/>
        </w:rPr>
        <w:t xml:space="preserve">Following commitment, the topic and its accompanying questions can be viewed on the Ingested Asset Tree showing current subject, grades, and topic databases. </w:t>
      </w:r>
      <w:r>
        <w:rPr>
          <w:rFonts w:hint="default"/>
          <w:sz w:val="22"/>
          <w:szCs w:val="22"/>
          <w:lang w:val="en-PH"/>
        </w:rPr>
        <w:t xml:space="preserve"> </w:t>
      </w:r>
      <w:r>
        <w:rPr>
          <w:sz w:val="22"/>
          <w:szCs w:val="22"/>
        </w:rPr>
        <w:t>The above process validates that all GURO content is vetted prior to student consumption.</w:t>
      </w:r>
    </w:p>
    <w:p w14:paraId="20197507"/>
    <w:p w14:paraId="4EE23425">
      <w:pPr>
        <w:pStyle w:val="3"/>
        <w:spacing w:line="360" w:lineRule="auto"/>
        <w:jc w:val="both"/>
        <w:rPr>
          <w:rFonts w:ascii="Times New Roman" w:hAnsi="Times New Roman" w:cs="Times New Roman"/>
          <w:color w:val="000000" w:themeColor="text1"/>
          <w:sz w:val="22"/>
          <w:szCs w:val="22"/>
          <w14:textFill>
            <w14:solidFill>
              <w14:schemeClr w14:val="tx1"/>
            </w14:solidFill>
          </w14:textFill>
        </w:rPr>
      </w:pPr>
      <w:bookmarkStart w:id="47" w:name="_Toc227400808"/>
      <w:r>
        <w:rPr>
          <w:rFonts w:ascii="Times New Roman" w:hAnsi="Times New Roman" w:cs="Times New Roman"/>
          <w:color w:val="000000" w:themeColor="text1"/>
          <w:sz w:val="22"/>
          <w:szCs w:val="22"/>
          <w14:textFill>
            <w14:solidFill>
              <w14:schemeClr w14:val="tx1"/>
            </w14:solidFill>
          </w14:textFill>
        </w:rPr>
        <w:t>Data Analysis</w:t>
      </w:r>
      <w:bookmarkEnd w:id="47"/>
    </w:p>
    <w:p w14:paraId="49BF3850">
      <w:pPr>
        <w:ind w:firstLine="720" w:firstLineChars="0"/>
        <w:jc w:val="both"/>
        <w:rPr>
          <w:sz w:val="22"/>
          <w:szCs w:val="22"/>
        </w:rPr>
      </w:pPr>
      <w:r>
        <w:rPr>
          <w:rFonts w:hint="default"/>
          <w:sz w:val="22"/>
          <w:szCs w:val="22"/>
        </w:rPr>
        <w:t>A context diagram, data flow diagram, use case diagram, and a flowchart illustrating the adaptive routing algorithm were constructed to model GUROs behavioral, structural, and process, which were described in subsequent subsections below.</w:t>
      </w:r>
    </w:p>
    <w:p w14:paraId="38E8FDBD"/>
    <w:p w14:paraId="5A518586">
      <w:pPr>
        <w:pStyle w:val="4"/>
        <w:jc w:val="both"/>
        <w:rPr>
          <w:rFonts w:ascii="Times New Roman" w:hAnsi="Times New Roman" w:cs="Times New Roman"/>
          <w:color w:val="000000" w:themeColor="text1"/>
          <w:sz w:val="22"/>
          <w:szCs w:val="22"/>
          <w14:textFill>
            <w14:solidFill>
              <w14:schemeClr w14:val="tx1"/>
            </w14:solidFill>
          </w14:textFill>
        </w:rPr>
      </w:pPr>
      <w:bookmarkStart w:id="48" w:name="_Toc227400809"/>
      <w:r>
        <w:rPr>
          <w:rFonts w:ascii="Times New Roman" w:hAnsi="Times New Roman" w:cs="Times New Roman"/>
          <w:color w:val="000000" w:themeColor="text1"/>
          <w:sz w:val="22"/>
          <w:szCs w:val="22"/>
          <w14:textFill>
            <w14:solidFill>
              <w14:schemeClr w14:val="tx1"/>
            </w14:solidFill>
          </w14:textFill>
        </w:rPr>
        <w:t>Context Diagram</w:t>
      </w:r>
      <w:bookmarkEnd w:id="48"/>
    </w:p>
    <w:p w14:paraId="7E3C5F1E">
      <w:pPr>
        <w:spacing w:before="80" w:after="240"/>
        <w:jc w:val="center"/>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Figure 4.3. Context diagram (Level 0 DFD) of the GURO system.</w:t>
      </w:r>
    </w:p>
    <w:p w14:paraId="29A5868B">
      <w:pPr>
        <w:spacing w:before="80" w:after="240"/>
        <w:ind w:firstLine="720" w:firstLineChars="0"/>
        <w:jc w:val="both"/>
        <w:rPr>
          <w:sz w:val="22"/>
          <w:szCs w:val="22"/>
        </w:rPr>
      </w:pPr>
      <w:r>
        <w:rPr>
          <w:rFonts w:hint="default"/>
          <w:sz w:val="22"/>
          <w:szCs w:val="22"/>
          <w:lang w:val="en-PH"/>
        </w:rPr>
        <w:t xml:space="preserve">Figure </w:t>
      </w:r>
      <w:r>
        <w:rPr>
          <w:sz w:val="22"/>
          <w:szCs w:val="22"/>
        </w:rPr>
        <w:t>4.3 GURO: A single process framed by three external elements: The Student. The exchange between the student and GURO includes the student sending username/password to obtain lessons and the system sends the lessons, synchronized adaptive quizzes, learning history, student progress reports, and digital badges. The Teacher. The system receives the learning content and classroom structure from the teacher, and in return, GURO offers the teacher with insights into the classroom, such as metrics of the ingested content.</w:t>
      </w:r>
    </w:p>
    <w:p w14:paraId="5FC64B1B">
      <w:pPr>
        <w:spacing w:before="80" w:after="240"/>
        <w:ind w:firstLine="720" w:firstLineChars="0"/>
        <w:jc w:val="both"/>
        <w:rPr>
          <w:sz w:val="22"/>
          <w:szCs w:val="22"/>
        </w:rPr>
      </w:pPr>
    </w:p>
    <w:p w14:paraId="20F7DC92">
      <w:pPr>
        <w:spacing w:before="80" w:after="240"/>
        <w:ind w:firstLine="720" w:firstLineChars="0"/>
        <w:jc w:val="both"/>
        <w:rPr>
          <w:sz w:val="22"/>
          <w:szCs w:val="22"/>
        </w:rPr>
      </w:pPr>
    </w:p>
    <w:p w14:paraId="7B877EF6">
      <w:pPr>
        <w:spacing w:before="80" w:after="240"/>
        <w:ind w:firstLine="720" w:firstLineChars="0"/>
        <w:jc w:val="both"/>
        <w:rPr>
          <w:sz w:val="22"/>
          <w:szCs w:val="22"/>
        </w:rPr>
      </w:pPr>
    </w:p>
    <w:p w14:paraId="5E08377A">
      <w:pPr>
        <w:spacing w:before="80" w:after="240"/>
        <w:ind w:firstLine="720" w:firstLineChars="0"/>
        <w:jc w:val="both"/>
        <w:rPr>
          <w:sz w:val="22"/>
          <w:szCs w:val="22"/>
        </w:rPr>
      </w:pPr>
    </w:p>
    <w:p w14:paraId="67B72659">
      <w:pPr>
        <w:spacing w:before="80" w:after="240"/>
        <w:ind w:firstLine="720" w:firstLineChars="0"/>
        <w:jc w:val="both"/>
        <w:rPr>
          <w:sz w:val="22"/>
          <w:szCs w:val="22"/>
        </w:rPr>
      </w:pPr>
    </w:p>
    <w:p w14:paraId="1AC84B53">
      <w:pPr>
        <w:spacing w:before="80" w:after="240"/>
        <w:ind w:firstLine="720" w:firstLineChars="0"/>
        <w:jc w:val="both"/>
        <w:rPr>
          <w:sz w:val="22"/>
          <w:szCs w:val="22"/>
        </w:rPr>
      </w:pPr>
    </w:p>
    <w:p w14:paraId="507FA522">
      <w:pPr>
        <w:spacing w:before="80" w:after="240"/>
        <w:ind w:firstLine="720" w:firstLineChars="0"/>
        <w:jc w:val="both"/>
        <w:rPr>
          <w:sz w:val="22"/>
          <w:szCs w:val="22"/>
        </w:rPr>
      </w:pPr>
      <w:r>
        <w:drawing>
          <wp:anchor distT="0" distB="0" distL="0" distR="0" simplePos="0" relativeHeight="251667456" behindDoc="0" locked="0" layoutInCell="1" allowOverlap="1">
            <wp:simplePos x="0" y="0"/>
            <wp:positionH relativeFrom="column">
              <wp:posOffset>-191135</wp:posOffset>
            </wp:positionH>
            <wp:positionV relativeFrom="page">
              <wp:posOffset>4594860</wp:posOffset>
            </wp:positionV>
            <wp:extent cx="5762625" cy="1238250"/>
            <wp:effectExtent l="0" t="0" r="13335" b="114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srcRect/>
                    <a:stretch>
                      <a:fillRect/>
                    </a:stretch>
                  </pic:blipFill>
                  <pic:spPr>
                    <a:xfrm>
                      <a:off x="0" y="0"/>
                      <a:ext cx="5762625" cy="1238250"/>
                    </a:xfrm>
                    <a:prstGeom prst="rect">
                      <a:avLst/>
                    </a:prstGeom>
                  </pic:spPr>
                </pic:pic>
              </a:graphicData>
            </a:graphic>
          </wp:anchor>
        </w:drawing>
      </w:r>
    </w:p>
    <w:p w14:paraId="2621A017">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49" w:name="_Toc227400810"/>
      <w:r>
        <w:rPr>
          <w:rFonts w:ascii="Times New Roman" w:hAnsi="Times New Roman" w:eastAsia="Times New Roman" w:cs="Times New Roman"/>
          <w:color w:val="000000" w:themeColor="text1"/>
          <w:sz w:val="22"/>
          <w:szCs w:val="22"/>
          <w14:textFill>
            <w14:solidFill>
              <w14:schemeClr w14:val="tx1"/>
            </w14:solidFill>
          </w14:textFill>
        </w:rPr>
        <w:t>Data Flow Diagram</w:t>
      </w:r>
      <w:bookmarkEnd w:id="49"/>
    </w:p>
    <w:p w14:paraId="4EBA137B">
      <w:pPr>
        <w:jc w:val="both"/>
        <w:rPr>
          <w:sz w:val="22"/>
          <w:szCs w:val="22"/>
        </w:rPr>
      </w:pPr>
      <w:r>
        <w:drawing>
          <wp:anchor distT="0" distB="0" distL="0" distR="0" simplePos="0" relativeHeight="251668480" behindDoc="0" locked="0" layoutInCell="1" allowOverlap="1">
            <wp:simplePos x="0" y="0"/>
            <wp:positionH relativeFrom="column">
              <wp:posOffset>772160</wp:posOffset>
            </wp:positionH>
            <wp:positionV relativeFrom="page">
              <wp:posOffset>1196975</wp:posOffset>
            </wp:positionV>
            <wp:extent cx="3736975" cy="7209790"/>
            <wp:effectExtent l="0" t="0" r="12065" b="139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
                    <a:srcRect/>
                    <a:stretch>
                      <a:fillRect/>
                    </a:stretch>
                  </pic:blipFill>
                  <pic:spPr>
                    <a:xfrm>
                      <a:off x="0" y="0"/>
                      <a:ext cx="3736975" cy="7209790"/>
                    </a:xfrm>
                    <a:prstGeom prst="rect">
                      <a:avLst/>
                    </a:prstGeom>
                  </pic:spPr>
                </pic:pic>
              </a:graphicData>
            </a:graphic>
          </wp:anchor>
        </w:drawing>
      </w:r>
    </w:p>
    <w:p w14:paraId="3219A12F">
      <w:pPr>
        <w:jc w:val="both"/>
        <w:rPr>
          <w:sz w:val="22"/>
          <w:szCs w:val="22"/>
        </w:rPr>
      </w:pPr>
    </w:p>
    <w:p w14:paraId="0BB9B299">
      <w:pPr>
        <w:jc w:val="both"/>
        <w:rPr>
          <w:sz w:val="22"/>
          <w:szCs w:val="22"/>
        </w:rPr>
      </w:pPr>
    </w:p>
    <w:p w14:paraId="73B23A9B">
      <w:pPr>
        <w:jc w:val="both"/>
        <w:rPr>
          <w:sz w:val="22"/>
          <w:szCs w:val="22"/>
        </w:rPr>
      </w:pPr>
    </w:p>
    <w:p w14:paraId="6A09725A">
      <w:pPr>
        <w:jc w:val="both"/>
        <w:rPr>
          <w:sz w:val="22"/>
          <w:szCs w:val="22"/>
        </w:rPr>
      </w:pPr>
    </w:p>
    <w:p w14:paraId="51005655">
      <w:pPr>
        <w:jc w:val="both"/>
        <w:rPr>
          <w:sz w:val="22"/>
          <w:szCs w:val="22"/>
        </w:rPr>
      </w:pPr>
    </w:p>
    <w:p w14:paraId="1F3CD92C">
      <w:pPr>
        <w:jc w:val="both"/>
        <w:rPr>
          <w:sz w:val="22"/>
          <w:szCs w:val="22"/>
        </w:rPr>
      </w:pPr>
    </w:p>
    <w:p w14:paraId="2A2352CF">
      <w:pPr>
        <w:jc w:val="both"/>
        <w:rPr>
          <w:sz w:val="22"/>
          <w:szCs w:val="22"/>
        </w:rPr>
      </w:pPr>
    </w:p>
    <w:p w14:paraId="778E4BF2">
      <w:pPr>
        <w:jc w:val="both"/>
        <w:rPr>
          <w:sz w:val="22"/>
          <w:szCs w:val="22"/>
        </w:rPr>
      </w:pPr>
    </w:p>
    <w:p w14:paraId="682B1841">
      <w:pPr>
        <w:jc w:val="both"/>
        <w:rPr>
          <w:sz w:val="22"/>
          <w:szCs w:val="22"/>
        </w:rPr>
      </w:pPr>
    </w:p>
    <w:p w14:paraId="1215E5F3">
      <w:pPr>
        <w:jc w:val="both"/>
        <w:rPr>
          <w:sz w:val="22"/>
          <w:szCs w:val="22"/>
        </w:rPr>
      </w:pPr>
    </w:p>
    <w:p w14:paraId="641761B8">
      <w:pPr>
        <w:jc w:val="both"/>
        <w:rPr>
          <w:sz w:val="22"/>
          <w:szCs w:val="22"/>
        </w:rPr>
      </w:pPr>
    </w:p>
    <w:p w14:paraId="052BAA1F">
      <w:pPr>
        <w:jc w:val="both"/>
        <w:rPr>
          <w:sz w:val="22"/>
          <w:szCs w:val="22"/>
        </w:rPr>
      </w:pPr>
    </w:p>
    <w:p w14:paraId="7E6B018D">
      <w:pPr>
        <w:jc w:val="both"/>
        <w:rPr>
          <w:sz w:val="22"/>
          <w:szCs w:val="22"/>
        </w:rPr>
      </w:pPr>
    </w:p>
    <w:p w14:paraId="56E41D3B">
      <w:pPr>
        <w:jc w:val="both"/>
        <w:rPr>
          <w:sz w:val="22"/>
          <w:szCs w:val="22"/>
        </w:rPr>
      </w:pPr>
    </w:p>
    <w:p w14:paraId="221A0852">
      <w:pPr>
        <w:jc w:val="both"/>
        <w:rPr>
          <w:sz w:val="22"/>
          <w:szCs w:val="22"/>
        </w:rPr>
      </w:pPr>
    </w:p>
    <w:p w14:paraId="316AE910">
      <w:pPr>
        <w:jc w:val="both"/>
        <w:rPr>
          <w:sz w:val="22"/>
          <w:szCs w:val="22"/>
        </w:rPr>
      </w:pPr>
    </w:p>
    <w:p w14:paraId="36C33387">
      <w:pPr>
        <w:jc w:val="both"/>
        <w:rPr>
          <w:sz w:val="22"/>
          <w:szCs w:val="22"/>
        </w:rPr>
      </w:pPr>
    </w:p>
    <w:p w14:paraId="63CCF072">
      <w:pPr>
        <w:jc w:val="both"/>
        <w:rPr>
          <w:sz w:val="22"/>
          <w:szCs w:val="22"/>
        </w:rPr>
      </w:pPr>
    </w:p>
    <w:p w14:paraId="3B7E0CA7">
      <w:pPr>
        <w:jc w:val="both"/>
        <w:rPr>
          <w:sz w:val="22"/>
          <w:szCs w:val="22"/>
        </w:rPr>
      </w:pPr>
    </w:p>
    <w:p w14:paraId="6457FBB6">
      <w:pPr>
        <w:jc w:val="both"/>
        <w:rPr>
          <w:sz w:val="22"/>
          <w:szCs w:val="22"/>
        </w:rPr>
      </w:pPr>
    </w:p>
    <w:p w14:paraId="75C2255C">
      <w:pPr>
        <w:jc w:val="both"/>
        <w:rPr>
          <w:sz w:val="22"/>
          <w:szCs w:val="22"/>
        </w:rPr>
      </w:pPr>
    </w:p>
    <w:p w14:paraId="07E179D6">
      <w:pPr>
        <w:jc w:val="both"/>
        <w:rPr>
          <w:sz w:val="22"/>
          <w:szCs w:val="22"/>
        </w:rPr>
      </w:pPr>
    </w:p>
    <w:p w14:paraId="034B7167">
      <w:pPr>
        <w:jc w:val="both"/>
        <w:rPr>
          <w:sz w:val="22"/>
          <w:szCs w:val="22"/>
        </w:rPr>
      </w:pPr>
    </w:p>
    <w:p w14:paraId="2F59D642">
      <w:pPr>
        <w:jc w:val="both"/>
        <w:rPr>
          <w:sz w:val="22"/>
          <w:szCs w:val="22"/>
        </w:rPr>
      </w:pPr>
    </w:p>
    <w:p w14:paraId="6134F452">
      <w:pPr>
        <w:jc w:val="both"/>
        <w:rPr>
          <w:sz w:val="22"/>
          <w:szCs w:val="22"/>
        </w:rPr>
      </w:pPr>
    </w:p>
    <w:p w14:paraId="71E47887">
      <w:pPr>
        <w:jc w:val="both"/>
        <w:rPr>
          <w:sz w:val="22"/>
          <w:szCs w:val="22"/>
        </w:rPr>
      </w:pPr>
    </w:p>
    <w:p w14:paraId="0FED53A7">
      <w:pPr>
        <w:jc w:val="both"/>
        <w:rPr>
          <w:sz w:val="22"/>
          <w:szCs w:val="22"/>
        </w:rPr>
      </w:pPr>
    </w:p>
    <w:p w14:paraId="17BA4EEF">
      <w:pPr>
        <w:jc w:val="both"/>
        <w:rPr>
          <w:sz w:val="22"/>
          <w:szCs w:val="22"/>
        </w:rPr>
      </w:pPr>
    </w:p>
    <w:p w14:paraId="7F6D1384">
      <w:pPr>
        <w:jc w:val="both"/>
        <w:rPr>
          <w:sz w:val="22"/>
          <w:szCs w:val="22"/>
        </w:rPr>
      </w:pPr>
    </w:p>
    <w:p w14:paraId="3D4430EA">
      <w:pPr>
        <w:jc w:val="both"/>
        <w:rPr>
          <w:sz w:val="22"/>
          <w:szCs w:val="22"/>
        </w:rPr>
      </w:pPr>
    </w:p>
    <w:p w14:paraId="1385CE63">
      <w:pPr>
        <w:jc w:val="both"/>
        <w:rPr>
          <w:sz w:val="22"/>
          <w:szCs w:val="22"/>
        </w:rPr>
      </w:pPr>
    </w:p>
    <w:p w14:paraId="7D707A4C">
      <w:pPr>
        <w:jc w:val="both"/>
        <w:rPr>
          <w:sz w:val="22"/>
          <w:szCs w:val="22"/>
        </w:rPr>
      </w:pPr>
    </w:p>
    <w:p w14:paraId="1CA2F8E4">
      <w:pPr>
        <w:jc w:val="both"/>
        <w:rPr>
          <w:sz w:val="22"/>
          <w:szCs w:val="22"/>
        </w:rPr>
      </w:pPr>
    </w:p>
    <w:p w14:paraId="5AB70AE1">
      <w:pPr>
        <w:jc w:val="both"/>
        <w:rPr>
          <w:sz w:val="22"/>
          <w:szCs w:val="22"/>
        </w:rPr>
      </w:pPr>
    </w:p>
    <w:p w14:paraId="5C4EC650">
      <w:pPr>
        <w:jc w:val="both"/>
        <w:rPr>
          <w:sz w:val="22"/>
          <w:szCs w:val="22"/>
        </w:rPr>
      </w:pPr>
    </w:p>
    <w:p w14:paraId="6F6AA882">
      <w:pPr>
        <w:jc w:val="both"/>
        <w:rPr>
          <w:sz w:val="22"/>
          <w:szCs w:val="22"/>
        </w:rPr>
      </w:pPr>
    </w:p>
    <w:p w14:paraId="52CC0EEB">
      <w:pPr>
        <w:jc w:val="both"/>
        <w:rPr>
          <w:sz w:val="22"/>
          <w:szCs w:val="22"/>
        </w:rPr>
      </w:pPr>
    </w:p>
    <w:p w14:paraId="5CB1CCAE">
      <w:pPr>
        <w:jc w:val="both"/>
        <w:rPr>
          <w:sz w:val="22"/>
          <w:szCs w:val="22"/>
        </w:rPr>
      </w:pPr>
    </w:p>
    <w:p w14:paraId="76B01D59">
      <w:pPr>
        <w:jc w:val="both"/>
        <w:rPr>
          <w:sz w:val="22"/>
          <w:szCs w:val="22"/>
        </w:rPr>
      </w:pPr>
    </w:p>
    <w:p w14:paraId="6DFB08BD">
      <w:pPr>
        <w:jc w:val="both"/>
        <w:rPr>
          <w:sz w:val="22"/>
          <w:szCs w:val="22"/>
        </w:rPr>
      </w:pPr>
    </w:p>
    <w:p w14:paraId="0458DD57">
      <w:pPr>
        <w:jc w:val="both"/>
        <w:rPr>
          <w:sz w:val="22"/>
          <w:szCs w:val="22"/>
        </w:rPr>
      </w:pPr>
    </w:p>
    <w:p w14:paraId="380C871A">
      <w:pPr>
        <w:jc w:val="both"/>
        <w:rPr>
          <w:sz w:val="22"/>
          <w:szCs w:val="22"/>
        </w:rPr>
      </w:pPr>
    </w:p>
    <w:p w14:paraId="0AB1321D">
      <w:pPr>
        <w:jc w:val="both"/>
        <w:rPr>
          <w:sz w:val="22"/>
          <w:szCs w:val="22"/>
        </w:rPr>
      </w:pPr>
    </w:p>
    <w:p w14:paraId="4E68D769">
      <w:pPr>
        <w:jc w:val="both"/>
        <w:rPr>
          <w:sz w:val="22"/>
          <w:szCs w:val="22"/>
        </w:rPr>
      </w:pPr>
    </w:p>
    <w:p w14:paraId="54CC2DA5">
      <w:pPr>
        <w:jc w:val="both"/>
        <w:rPr>
          <w:sz w:val="22"/>
          <w:szCs w:val="22"/>
        </w:rPr>
      </w:pPr>
    </w:p>
    <w:p w14:paraId="434E9781">
      <w:pPr>
        <w:jc w:val="both"/>
        <w:rPr>
          <w:sz w:val="22"/>
          <w:szCs w:val="22"/>
        </w:rPr>
      </w:pPr>
    </w:p>
    <w:p w14:paraId="1498522A">
      <w:pPr>
        <w:jc w:val="center"/>
        <w:rPr>
          <w:i/>
          <w:iCs/>
          <w:sz w:val="22"/>
          <w:szCs w:val="22"/>
        </w:rPr>
      </w:pPr>
      <w:r>
        <w:rPr>
          <w:i/>
          <w:iCs/>
          <w:sz w:val="22"/>
          <w:szCs w:val="22"/>
        </w:rPr>
        <w:t>Figure 4.4. Level 1 Data Flow Diagram of the GURO system.</w:t>
      </w:r>
    </w:p>
    <w:p w14:paraId="474377D9">
      <w:pPr>
        <w:jc w:val="both"/>
        <w:rPr>
          <w:sz w:val="22"/>
          <w:szCs w:val="22"/>
        </w:rPr>
      </w:pPr>
    </w:p>
    <w:p w14:paraId="50FFD93E">
      <w:pPr>
        <w:ind w:firstLine="720" w:firstLineChars="0"/>
        <w:jc w:val="both"/>
        <w:rPr>
          <w:sz w:val="22"/>
          <w:szCs w:val="22"/>
        </w:rPr>
      </w:pPr>
      <w:r>
        <w:rPr>
          <w:sz w:val="22"/>
          <w:szCs w:val="22"/>
        </w:rPr>
        <w:t>Figure 4.4 breaks GURO into six primary sub-processes:Authentication and Classroom Join (1.0): Verifies student’s 6-character classroom code (online or offline) against the Classroom roster, deferring login until network is available and queuing if needed. Lesson and Quiz Delivery (2.0): Serve up content and questions from the contents stored on the device. Rule-Based Adaptive Routing Engine (3.0): Utilizes per student log of activity within this process (via process 2.0) to make decisions about difficulty levels and subsequent items to be rendered to students.</w:t>
      </w:r>
      <w:r>
        <w:rPr>
          <w:rFonts w:hint="default"/>
          <w:sz w:val="22"/>
          <w:szCs w:val="22"/>
          <w:lang w:val="en-PH"/>
        </w:rPr>
        <w:t xml:space="preserve"> </w:t>
      </w:r>
      <w:r>
        <w:rPr>
          <w:sz w:val="22"/>
          <w:szCs w:val="22"/>
        </w:rPr>
        <w:t>Offline-to-Online Sync Manager (4.0): Periodically sends locally saved, pending records off to Firestore(D2)and receives updates from Firestore (new classroom memberships approved, new content added/approved).</w:t>
      </w:r>
      <w:r>
        <w:rPr>
          <w:rFonts w:hint="default"/>
          <w:sz w:val="22"/>
          <w:szCs w:val="22"/>
          <w:lang w:val="en-PH"/>
        </w:rPr>
        <w:t xml:space="preserve"> </w:t>
      </w:r>
      <w:r>
        <w:rPr>
          <w:sz w:val="22"/>
          <w:szCs w:val="22"/>
        </w:rPr>
        <w:t xml:space="preserve">Lesson Ingestion and Content Approval (5.0): Ingest new educational content through both student or teaching and division administrator roles into Firestore and Google Cloud </w:t>
      </w:r>
      <w:r>
        <w:rPr>
          <w:rFonts w:hint="default"/>
          <w:sz w:val="22"/>
          <w:szCs w:val="22"/>
          <w:lang w:val="en-PH"/>
        </w:rPr>
        <w:tab/>
      </w:r>
      <w:r>
        <w:rPr>
          <w:sz w:val="22"/>
          <w:szCs w:val="22"/>
        </w:rPr>
        <w:t>Storage (D3). Predictive Performance Analysis (6.0): Collect locally logged attempts and aggregate/synthesize into trends for presentation to teachers and administrators through dashboarding.</w:t>
      </w:r>
    </w:p>
    <w:p w14:paraId="5A19D40A">
      <w:pPr>
        <w:jc w:val="both"/>
        <w:rPr>
          <w:sz w:val="22"/>
          <w:szCs w:val="22"/>
        </w:rPr>
      </w:pPr>
    </w:p>
    <w:p w14:paraId="7A2B613F">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0" w:name="_Toc227400811"/>
      <w:r>
        <w:rPr>
          <w:rFonts w:ascii="Times New Roman" w:hAnsi="Times New Roman" w:eastAsia="Times New Roman" w:cs="Times New Roman"/>
          <w:color w:val="000000" w:themeColor="text1"/>
          <w:sz w:val="22"/>
          <w:szCs w:val="22"/>
          <w14:textFill>
            <w14:solidFill>
              <w14:schemeClr w14:val="tx1"/>
            </w14:solidFill>
          </w14:textFill>
        </w:rPr>
        <w:t>Flowchart</w:t>
      </w:r>
      <w:bookmarkEnd w:id="50"/>
    </w:p>
    <w:p w14:paraId="3297D49E">
      <w:pPr>
        <w:rPr>
          <w:sz w:val="22"/>
          <w:szCs w:val="22"/>
        </w:rPr>
      </w:pPr>
      <w:r>
        <w:drawing>
          <wp:anchor distT="0" distB="0" distL="0" distR="0" simplePos="0" relativeHeight="251669504" behindDoc="0" locked="0" layoutInCell="1" allowOverlap="1">
            <wp:simplePos x="0" y="0"/>
            <wp:positionH relativeFrom="column">
              <wp:posOffset>702310</wp:posOffset>
            </wp:positionH>
            <wp:positionV relativeFrom="page">
              <wp:posOffset>2809240</wp:posOffset>
            </wp:positionV>
            <wp:extent cx="3296285" cy="6683375"/>
            <wp:effectExtent l="0" t="0" r="1079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2"/>
                    <a:srcRect/>
                    <a:stretch>
                      <a:fillRect/>
                    </a:stretch>
                  </pic:blipFill>
                  <pic:spPr>
                    <a:xfrm>
                      <a:off x="0" y="0"/>
                      <a:ext cx="3296285" cy="6683375"/>
                    </a:xfrm>
                    <a:prstGeom prst="rect">
                      <a:avLst/>
                    </a:prstGeom>
                  </pic:spPr>
                </pic:pic>
              </a:graphicData>
            </a:graphic>
          </wp:anchor>
        </w:drawing>
      </w:r>
    </w:p>
    <w:p w14:paraId="604F52A2">
      <w:pPr>
        <w:rPr>
          <w:sz w:val="22"/>
          <w:szCs w:val="22"/>
        </w:rPr>
      </w:pPr>
    </w:p>
    <w:p w14:paraId="5723EF3D">
      <w:pPr>
        <w:rPr>
          <w:sz w:val="22"/>
          <w:szCs w:val="22"/>
        </w:rPr>
      </w:pPr>
    </w:p>
    <w:p w14:paraId="79D219E2">
      <w:pPr>
        <w:rPr>
          <w:sz w:val="22"/>
          <w:szCs w:val="22"/>
        </w:rPr>
      </w:pPr>
    </w:p>
    <w:p w14:paraId="37A07863">
      <w:pPr>
        <w:rPr>
          <w:sz w:val="22"/>
          <w:szCs w:val="22"/>
        </w:rPr>
      </w:pPr>
    </w:p>
    <w:p w14:paraId="53A54539">
      <w:pPr>
        <w:rPr>
          <w:sz w:val="22"/>
          <w:szCs w:val="22"/>
        </w:rPr>
      </w:pPr>
    </w:p>
    <w:p w14:paraId="4E6E3FF1">
      <w:pPr>
        <w:rPr>
          <w:sz w:val="22"/>
          <w:szCs w:val="22"/>
        </w:rPr>
      </w:pPr>
    </w:p>
    <w:p w14:paraId="3DD81B03">
      <w:pPr>
        <w:rPr>
          <w:sz w:val="22"/>
          <w:szCs w:val="22"/>
        </w:rPr>
      </w:pPr>
    </w:p>
    <w:p w14:paraId="2970398C">
      <w:pPr>
        <w:rPr>
          <w:sz w:val="22"/>
          <w:szCs w:val="22"/>
        </w:rPr>
      </w:pPr>
    </w:p>
    <w:p w14:paraId="628952D3">
      <w:pPr>
        <w:rPr>
          <w:sz w:val="22"/>
          <w:szCs w:val="22"/>
        </w:rPr>
      </w:pPr>
    </w:p>
    <w:p w14:paraId="024D239F">
      <w:pPr>
        <w:rPr>
          <w:sz w:val="22"/>
          <w:szCs w:val="22"/>
        </w:rPr>
      </w:pPr>
    </w:p>
    <w:p w14:paraId="40C9C779">
      <w:pPr>
        <w:rPr>
          <w:sz w:val="22"/>
          <w:szCs w:val="22"/>
        </w:rPr>
      </w:pPr>
    </w:p>
    <w:p w14:paraId="5F7F60D7">
      <w:pPr>
        <w:rPr>
          <w:sz w:val="22"/>
          <w:szCs w:val="22"/>
        </w:rPr>
      </w:pPr>
    </w:p>
    <w:p w14:paraId="3C5A08F6">
      <w:pPr>
        <w:rPr>
          <w:rFonts w:hint="default"/>
          <w:i/>
          <w:iCs/>
          <w:sz w:val="22"/>
          <w:szCs w:val="22"/>
        </w:rPr>
      </w:pPr>
    </w:p>
    <w:p w14:paraId="2615AC34">
      <w:pPr>
        <w:rPr>
          <w:rFonts w:hint="default"/>
          <w:i/>
          <w:iCs/>
          <w:sz w:val="22"/>
          <w:szCs w:val="22"/>
        </w:rPr>
      </w:pPr>
    </w:p>
    <w:p w14:paraId="4DCCBBC6">
      <w:pPr>
        <w:rPr>
          <w:rFonts w:hint="default"/>
          <w:i/>
          <w:iCs/>
          <w:sz w:val="22"/>
          <w:szCs w:val="22"/>
        </w:rPr>
      </w:pPr>
    </w:p>
    <w:p w14:paraId="449ABD46">
      <w:pPr>
        <w:rPr>
          <w:rFonts w:hint="default"/>
          <w:i/>
          <w:iCs/>
          <w:sz w:val="22"/>
          <w:szCs w:val="22"/>
        </w:rPr>
      </w:pPr>
    </w:p>
    <w:p w14:paraId="4E4C8B5E">
      <w:pPr>
        <w:rPr>
          <w:rFonts w:hint="default"/>
          <w:i/>
          <w:iCs/>
          <w:sz w:val="22"/>
          <w:szCs w:val="22"/>
        </w:rPr>
      </w:pPr>
    </w:p>
    <w:p w14:paraId="6CD5C4D9">
      <w:pPr>
        <w:rPr>
          <w:rFonts w:hint="default"/>
          <w:i/>
          <w:iCs/>
          <w:sz w:val="22"/>
          <w:szCs w:val="22"/>
        </w:rPr>
      </w:pPr>
    </w:p>
    <w:p w14:paraId="23514A05">
      <w:pPr>
        <w:rPr>
          <w:rFonts w:hint="default"/>
          <w:i/>
          <w:iCs/>
          <w:sz w:val="22"/>
          <w:szCs w:val="22"/>
        </w:rPr>
      </w:pPr>
    </w:p>
    <w:p w14:paraId="4AB92CCE">
      <w:pPr>
        <w:rPr>
          <w:rFonts w:hint="default"/>
          <w:i/>
          <w:iCs/>
          <w:sz w:val="22"/>
          <w:szCs w:val="22"/>
        </w:rPr>
      </w:pPr>
    </w:p>
    <w:p w14:paraId="5DE003C7">
      <w:pPr>
        <w:rPr>
          <w:rFonts w:hint="default"/>
          <w:i/>
          <w:iCs/>
          <w:sz w:val="22"/>
          <w:szCs w:val="22"/>
        </w:rPr>
      </w:pPr>
    </w:p>
    <w:p w14:paraId="5461F322">
      <w:pPr>
        <w:rPr>
          <w:rFonts w:hint="default"/>
          <w:i/>
          <w:iCs/>
          <w:sz w:val="22"/>
          <w:szCs w:val="22"/>
        </w:rPr>
      </w:pPr>
    </w:p>
    <w:p w14:paraId="5A0D8A1E">
      <w:pPr>
        <w:rPr>
          <w:rFonts w:hint="default"/>
          <w:i/>
          <w:iCs/>
          <w:sz w:val="22"/>
          <w:szCs w:val="22"/>
        </w:rPr>
      </w:pPr>
    </w:p>
    <w:p w14:paraId="38B3EEEA">
      <w:pPr>
        <w:rPr>
          <w:rFonts w:hint="default"/>
          <w:i/>
          <w:iCs/>
          <w:sz w:val="22"/>
          <w:szCs w:val="22"/>
        </w:rPr>
      </w:pPr>
    </w:p>
    <w:p w14:paraId="5125691F">
      <w:pPr>
        <w:rPr>
          <w:rFonts w:hint="default"/>
          <w:i/>
          <w:iCs/>
          <w:sz w:val="22"/>
          <w:szCs w:val="22"/>
        </w:rPr>
      </w:pPr>
    </w:p>
    <w:p w14:paraId="46EF9D70">
      <w:pPr>
        <w:rPr>
          <w:rFonts w:hint="default"/>
          <w:i/>
          <w:iCs/>
          <w:sz w:val="22"/>
          <w:szCs w:val="22"/>
        </w:rPr>
      </w:pPr>
    </w:p>
    <w:p w14:paraId="6B8D0612">
      <w:pPr>
        <w:rPr>
          <w:rFonts w:hint="default"/>
          <w:i/>
          <w:iCs/>
          <w:sz w:val="22"/>
          <w:szCs w:val="22"/>
        </w:rPr>
      </w:pPr>
    </w:p>
    <w:p w14:paraId="25FF63ED">
      <w:pPr>
        <w:rPr>
          <w:rFonts w:hint="default"/>
          <w:i/>
          <w:iCs/>
          <w:sz w:val="22"/>
          <w:szCs w:val="22"/>
        </w:rPr>
      </w:pPr>
    </w:p>
    <w:p w14:paraId="550358F2">
      <w:pPr>
        <w:rPr>
          <w:rFonts w:hint="default"/>
          <w:i/>
          <w:iCs/>
          <w:sz w:val="22"/>
          <w:szCs w:val="22"/>
        </w:rPr>
      </w:pPr>
    </w:p>
    <w:p w14:paraId="6B9C2EED">
      <w:pPr>
        <w:rPr>
          <w:rFonts w:hint="default"/>
          <w:i/>
          <w:iCs/>
          <w:sz w:val="22"/>
          <w:szCs w:val="22"/>
        </w:rPr>
      </w:pPr>
    </w:p>
    <w:p w14:paraId="1DC2F0AD">
      <w:pPr>
        <w:rPr>
          <w:rFonts w:hint="default"/>
          <w:i/>
          <w:iCs/>
          <w:sz w:val="22"/>
          <w:szCs w:val="22"/>
        </w:rPr>
      </w:pPr>
    </w:p>
    <w:p w14:paraId="08016AA7">
      <w:pPr>
        <w:rPr>
          <w:rFonts w:hint="default"/>
          <w:i/>
          <w:iCs/>
          <w:sz w:val="22"/>
          <w:szCs w:val="22"/>
        </w:rPr>
      </w:pPr>
    </w:p>
    <w:p w14:paraId="7A9B2CC3">
      <w:pPr>
        <w:rPr>
          <w:rFonts w:hint="default"/>
          <w:i/>
          <w:iCs/>
          <w:sz w:val="22"/>
          <w:szCs w:val="22"/>
        </w:rPr>
      </w:pPr>
    </w:p>
    <w:p w14:paraId="157332FC">
      <w:pPr>
        <w:rPr>
          <w:rFonts w:hint="default"/>
          <w:i/>
          <w:iCs/>
          <w:sz w:val="22"/>
          <w:szCs w:val="22"/>
        </w:rPr>
      </w:pPr>
    </w:p>
    <w:p w14:paraId="64E1536B">
      <w:pPr>
        <w:rPr>
          <w:rFonts w:hint="default"/>
          <w:i/>
          <w:iCs/>
          <w:sz w:val="22"/>
          <w:szCs w:val="22"/>
        </w:rPr>
      </w:pPr>
    </w:p>
    <w:p w14:paraId="01AC945A">
      <w:pPr>
        <w:rPr>
          <w:rFonts w:hint="default"/>
          <w:i/>
          <w:iCs/>
          <w:sz w:val="22"/>
          <w:szCs w:val="22"/>
        </w:rPr>
      </w:pPr>
    </w:p>
    <w:p w14:paraId="1C5DFEE7">
      <w:pPr>
        <w:rPr>
          <w:rFonts w:hint="default"/>
          <w:i/>
          <w:iCs/>
          <w:sz w:val="22"/>
          <w:szCs w:val="22"/>
        </w:rPr>
      </w:pPr>
    </w:p>
    <w:p w14:paraId="774FB14C">
      <w:pPr>
        <w:rPr>
          <w:rFonts w:hint="default"/>
          <w:i/>
          <w:iCs/>
          <w:sz w:val="22"/>
          <w:szCs w:val="22"/>
        </w:rPr>
      </w:pPr>
    </w:p>
    <w:p w14:paraId="1C67841F">
      <w:pPr>
        <w:rPr>
          <w:rFonts w:hint="default"/>
          <w:i/>
          <w:iCs/>
          <w:sz w:val="22"/>
          <w:szCs w:val="22"/>
        </w:rPr>
      </w:pPr>
    </w:p>
    <w:p w14:paraId="5489A03C">
      <w:pPr>
        <w:rPr>
          <w:rFonts w:hint="default"/>
          <w:i/>
          <w:iCs/>
          <w:sz w:val="22"/>
          <w:szCs w:val="22"/>
        </w:rPr>
      </w:pPr>
    </w:p>
    <w:p w14:paraId="35AAEA95">
      <w:pPr>
        <w:rPr>
          <w:rFonts w:hint="default"/>
          <w:i/>
          <w:iCs/>
          <w:sz w:val="22"/>
          <w:szCs w:val="22"/>
        </w:rPr>
      </w:pPr>
    </w:p>
    <w:p w14:paraId="156C0C41">
      <w:pPr>
        <w:jc w:val="center"/>
        <w:rPr>
          <w:rFonts w:hint="default"/>
          <w:i/>
          <w:iCs/>
          <w:sz w:val="22"/>
          <w:szCs w:val="22"/>
        </w:rPr>
      </w:pPr>
      <w:r>
        <w:rPr>
          <w:rFonts w:hint="default"/>
          <w:i/>
          <w:iCs/>
          <w:sz w:val="22"/>
          <w:szCs w:val="22"/>
        </w:rPr>
        <w:t>Figure 4.5. Flowchart of the rule-based adaptive difficulty-routing algorithm.</w:t>
      </w:r>
    </w:p>
    <w:p w14:paraId="406CAF7C">
      <w:pPr>
        <w:ind w:firstLine="720" w:firstLineChars="0"/>
        <w:jc w:val="both"/>
        <w:rPr>
          <w:rFonts w:hint="default"/>
          <w:i w:val="0"/>
          <w:iCs w:val="0"/>
          <w:sz w:val="22"/>
          <w:szCs w:val="22"/>
        </w:rPr>
      </w:pPr>
      <w:r>
        <w:rPr>
          <w:rFonts w:hint="default"/>
          <w:i w:val="0"/>
          <w:iCs w:val="0"/>
          <w:sz w:val="22"/>
          <w:szCs w:val="22"/>
        </w:rPr>
        <w:t>Figure 4.5 “Per Item Logic for Adaptive Engine Client-side Execution Each time the student answered a practice quiz question, the logic shown in Fig. 4.5 is performed on the client-side adaptive engine following an “ if-then “ if-then rule-evaluation logic commonly employed by traditional rule-based personalized learning systems [1]. Each answer is then stored, along with information on whether it was correct and how long it took to answer it.</w:t>
      </w:r>
      <w:r>
        <w:rPr>
          <w:rFonts w:hint="default"/>
          <w:i w:val="0"/>
          <w:iCs w:val="0"/>
          <w:sz w:val="22"/>
          <w:szCs w:val="22"/>
          <w:lang w:val="en-PH"/>
        </w:rPr>
        <w:t xml:space="preserve"> </w:t>
      </w:r>
      <w:r>
        <w:rPr>
          <w:rFonts w:hint="default"/>
          <w:i w:val="0"/>
          <w:iCs w:val="0"/>
          <w:sz w:val="22"/>
          <w:szCs w:val="22"/>
        </w:rPr>
        <w:t>Correct answers result in increasing the counter of consecutively answered correct answers.</w:t>
      </w:r>
      <w:r>
        <w:rPr>
          <w:rFonts w:hint="default"/>
          <w:i w:val="0"/>
          <w:iCs w:val="0"/>
          <w:sz w:val="22"/>
          <w:szCs w:val="22"/>
          <w:lang w:val="en-PH"/>
        </w:rPr>
        <w:t xml:space="preserve"> </w:t>
      </w:r>
      <w:r>
        <w:rPr>
          <w:rFonts w:hint="default"/>
          <w:i w:val="0"/>
          <w:iCs w:val="0"/>
          <w:sz w:val="22"/>
          <w:szCs w:val="22"/>
        </w:rPr>
        <w:t>Incorrect answers result in resetting the count of consecutive correct answers and marking the question for a review later. If the count reaches a predetermined number (e.g., three consecutive correct answers) the difficulty tier the engine raises is the next question level ( Easy , Medium , Hard ); if at any given difficulty tier the user incorrectly answered two consecutive questions, the engine reduces the difficulty tier and gives the user a remediation question to answer; if neither happens, the difficulty tier stays the same. The engine then picks a new question from the available set of questions for the specified difficulty level using the Fisher-Yates Shuffle, a common technique in generating random questions and answers which the integrity literature [7] describes as effective in decreasing the rote-memorization nature of questions and prevent answer-sharing between users during independent and autonomous question assessment, further enhancing the system’s objective to deliver random content. Upon satisfying the allotted set of questions for a session, the engine updates a moving average accuracy over time and records an attempt summary in the locally-stored activity log, push the completed record to an offline syncing queue and show a review page.</w:t>
      </w:r>
    </w:p>
    <w:p w14:paraId="6581C33A">
      <w:pPr>
        <w:jc w:val="both"/>
        <w:rPr>
          <w:rFonts w:hint="default"/>
          <w:i/>
          <w:iCs/>
          <w:sz w:val="22"/>
          <w:szCs w:val="22"/>
        </w:rPr>
      </w:pPr>
      <w:r>
        <w:drawing>
          <wp:anchor distT="0" distB="0" distL="0" distR="0" simplePos="0" relativeHeight="251670528" behindDoc="0" locked="0" layoutInCell="1" allowOverlap="1">
            <wp:simplePos x="0" y="0"/>
            <wp:positionH relativeFrom="column">
              <wp:posOffset>1309370</wp:posOffset>
            </wp:positionH>
            <wp:positionV relativeFrom="page">
              <wp:posOffset>4299585</wp:posOffset>
            </wp:positionV>
            <wp:extent cx="2658745" cy="5097145"/>
            <wp:effectExtent l="0" t="0" r="8255"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a:srcRect/>
                    <a:stretch>
                      <a:fillRect/>
                    </a:stretch>
                  </pic:blipFill>
                  <pic:spPr>
                    <a:xfrm>
                      <a:off x="0" y="0"/>
                      <a:ext cx="2658745" cy="5097145"/>
                    </a:xfrm>
                    <a:prstGeom prst="rect">
                      <a:avLst/>
                    </a:prstGeom>
                  </pic:spPr>
                </pic:pic>
              </a:graphicData>
            </a:graphic>
          </wp:anchor>
        </w:drawing>
      </w:r>
    </w:p>
    <w:p w14:paraId="67E14CC5">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1" w:name="_Toc227400812"/>
      <w:r>
        <w:rPr>
          <w:rFonts w:ascii="Times New Roman" w:hAnsi="Times New Roman" w:eastAsia="Times New Roman" w:cs="Times New Roman"/>
          <w:i/>
          <w:iCs/>
          <w:color w:val="000000" w:themeColor="text1"/>
          <w:sz w:val="22"/>
          <w:szCs w:val="22"/>
          <w14:textFill>
            <w14:solidFill>
              <w14:schemeClr w14:val="tx1"/>
            </w14:solidFill>
          </w14:textFill>
        </w:rPr>
        <w:t xml:space="preserve">Use </w:t>
      </w:r>
      <w:r>
        <w:rPr>
          <w:rFonts w:ascii="Times New Roman" w:hAnsi="Times New Roman" w:eastAsia="Times New Roman" w:cs="Times New Roman"/>
          <w:color w:val="000000" w:themeColor="text1"/>
          <w:sz w:val="22"/>
          <w:szCs w:val="22"/>
          <w14:textFill>
            <w14:solidFill>
              <w14:schemeClr w14:val="tx1"/>
            </w14:solidFill>
          </w14:textFill>
        </w:rPr>
        <w:t>Case</w:t>
      </w:r>
      <w:bookmarkEnd w:id="51"/>
    </w:p>
    <w:p w14:paraId="7F3C46E6">
      <w:pPr>
        <w:jc w:val="both"/>
        <w:rPr>
          <w:color w:val="000000" w:themeColor="text1"/>
          <w:sz w:val="22"/>
          <w:szCs w:val="22"/>
          <w14:textFill>
            <w14:solidFill>
              <w14:schemeClr w14:val="tx1"/>
            </w14:solidFill>
          </w14:textFill>
        </w:rPr>
      </w:pPr>
    </w:p>
    <w:p w14:paraId="310108F4">
      <w:pPr>
        <w:jc w:val="both"/>
        <w:rPr>
          <w:color w:val="000000" w:themeColor="text1"/>
          <w:sz w:val="22"/>
          <w:szCs w:val="22"/>
          <w14:textFill>
            <w14:solidFill>
              <w14:schemeClr w14:val="tx1"/>
            </w14:solidFill>
          </w14:textFill>
        </w:rPr>
      </w:pPr>
    </w:p>
    <w:p w14:paraId="01E89F83">
      <w:pPr>
        <w:jc w:val="both"/>
        <w:rPr>
          <w:color w:val="000000" w:themeColor="text1"/>
          <w:sz w:val="22"/>
          <w:szCs w:val="22"/>
          <w14:textFill>
            <w14:solidFill>
              <w14:schemeClr w14:val="tx1"/>
            </w14:solidFill>
          </w14:textFill>
        </w:rPr>
      </w:pPr>
    </w:p>
    <w:p w14:paraId="4ABF8335">
      <w:pPr>
        <w:jc w:val="both"/>
        <w:rPr>
          <w:color w:val="000000" w:themeColor="text1"/>
          <w:sz w:val="22"/>
          <w:szCs w:val="22"/>
          <w14:textFill>
            <w14:solidFill>
              <w14:schemeClr w14:val="tx1"/>
            </w14:solidFill>
          </w14:textFill>
        </w:rPr>
      </w:pPr>
    </w:p>
    <w:p w14:paraId="589E197E">
      <w:pPr>
        <w:jc w:val="both"/>
        <w:rPr>
          <w:color w:val="000000" w:themeColor="text1"/>
          <w:sz w:val="22"/>
          <w:szCs w:val="22"/>
          <w14:textFill>
            <w14:solidFill>
              <w14:schemeClr w14:val="tx1"/>
            </w14:solidFill>
          </w14:textFill>
        </w:rPr>
      </w:pPr>
    </w:p>
    <w:p w14:paraId="014D8D0E">
      <w:pPr>
        <w:jc w:val="both"/>
        <w:rPr>
          <w:color w:val="000000" w:themeColor="text1"/>
          <w:sz w:val="22"/>
          <w:szCs w:val="22"/>
          <w14:textFill>
            <w14:solidFill>
              <w14:schemeClr w14:val="tx1"/>
            </w14:solidFill>
          </w14:textFill>
        </w:rPr>
      </w:pPr>
    </w:p>
    <w:p w14:paraId="7FA24333">
      <w:pPr>
        <w:jc w:val="both"/>
        <w:rPr>
          <w:color w:val="000000" w:themeColor="text1"/>
          <w:sz w:val="22"/>
          <w:szCs w:val="22"/>
          <w14:textFill>
            <w14:solidFill>
              <w14:schemeClr w14:val="tx1"/>
            </w14:solidFill>
          </w14:textFill>
        </w:rPr>
      </w:pPr>
    </w:p>
    <w:p w14:paraId="75366E24">
      <w:pPr>
        <w:spacing w:after="200"/>
        <w:rPr>
          <w:color w:val="000000" w:themeColor="text1"/>
          <w:sz w:val="22"/>
          <w:szCs w:val="22"/>
          <w14:textFill>
            <w14:solidFill>
              <w14:schemeClr w14:val="tx1"/>
            </w14:solidFill>
          </w14:textFill>
        </w:rPr>
      </w:pPr>
    </w:p>
    <w:p w14:paraId="3B88DC56">
      <w:pPr>
        <w:spacing w:after="200"/>
        <w:rPr>
          <w:color w:val="000000" w:themeColor="text1"/>
          <w:sz w:val="22"/>
          <w:szCs w:val="22"/>
          <w14:textFill>
            <w14:solidFill>
              <w14:schemeClr w14:val="tx1"/>
            </w14:solidFill>
          </w14:textFill>
        </w:rPr>
      </w:pPr>
    </w:p>
    <w:p w14:paraId="21A8DFF5">
      <w:pPr>
        <w:spacing w:after="200"/>
        <w:rPr>
          <w:color w:val="000000" w:themeColor="text1"/>
          <w:sz w:val="22"/>
          <w:szCs w:val="22"/>
          <w14:textFill>
            <w14:solidFill>
              <w14:schemeClr w14:val="tx1"/>
            </w14:solidFill>
          </w14:textFill>
        </w:rPr>
      </w:pPr>
    </w:p>
    <w:p w14:paraId="0643DBF3">
      <w:pPr>
        <w:spacing w:after="200"/>
        <w:rPr>
          <w:color w:val="000000" w:themeColor="text1"/>
          <w:sz w:val="22"/>
          <w:szCs w:val="22"/>
          <w14:textFill>
            <w14:solidFill>
              <w14:schemeClr w14:val="tx1"/>
            </w14:solidFill>
          </w14:textFill>
        </w:rPr>
      </w:pPr>
    </w:p>
    <w:p w14:paraId="6A64EEB6">
      <w:pPr>
        <w:spacing w:after="200"/>
        <w:rPr>
          <w:color w:val="000000" w:themeColor="text1"/>
          <w:sz w:val="22"/>
          <w:szCs w:val="22"/>
          <w14:textFill>
            <w14:solidFill>
              <w14:schemeClr w14:val="tx1"/>
            </w14:solidFill>
          </w14:textFill>
        </w:rPr>
      </w:pPr>
    </w:p>
    <w:p w14:paraId="393C6C33">
      <w:pPr>
        <w:spacing w:after="200"/>
        <w:rPr>
          <w:color w:val="000000" w:themeColor="text1"/>
          <w:sz w:val="22"/>
          <w:szCs w:val="22"/>
          <w14:textFill>
            <w14:solidFill>
              <w14:schemeClr w14:val="tx1"/>
            </w14:solidFill>
          </w14:textFill>
        </w:rPr>
      </w:pPr>
    </w:p>
    <w:p w14:paraId="00253BD0">
      <w:pPr>
        <w:spacing w:after="200"/>
        <w:rPr>
          <w:color w:val="000000" w:themeColor="text1"/>
          <w:sz w:val="22"/>
          <w:szCs w:val="22"/>
          <w14:textFill>
            <w14:solidFill>
              <w14:schemeClr w14:val="tx1"/>
            </w14:solidFill>
          </w14:textFill>
        </w:rPr>
      </w:pPr>
    </w:p>
    <w:p w14:paraId="2632D930">
      <w:pPr>
        <w:spacing w:after="200"/>
        <w:rPr>
          <w:color w:val="000000" w:themeColor="text1"/>
          <w:sz w:val="22"/>
          <w:szCs w:val="22"/>
          <w14:textFill>
            <w14:solidFill>
              <w14:schemeClr w14:val="tx1"/>
            </w14:solidFill>
          </w14:textFill>
        </w:rPr>
      </w:pPr>
    </w:p>
    <w:p w14:paraId="55703977">
      <w:pPr>
        <w:spacing w:after="200"/>
        <w:rPr>
          <w:color w:val="000000" w:themeColor="text1"/>
          <w:sz w:val="22"/>
          <w:szCs w:val="22"/>
          <w14:textFill>
            <w14:solidFill>
              <w14:schemeClr w14:val="tx1"/>
            </w14:solidFill>
          </w14:textFill>
        </w:rPr>
      </w:pPr>
    </w:p>
    <w:p w14:paraId="39F812FD">
      <w:pPr>
        <w:spacing w:after="200"/>
        <w:rPr>
          <w:color w:val="000000" w:themeColor="text1"/>
          <w:sz w:val="22"/>
          <w:szCs w:val="22"/>
          <w14:textFill>
            <w14:solidFill>
              <w14:schemeClr w14:val="tx1"/>
            </w14:solidFill>
          </w14:textFill>
        </w:rPr>
      </w:pPr>
    </w:p>
    <w:p w14:paraId="65BCA1A5">
      <w:pPr>
        <w:spacing w:after="200"/>
        <w:rPr>
          <w:color w:val="000000" w:themeColor="text1"/>
          <w:sz w:val="22"/>
          <w:szCs w:val="22"/>
          <w14:textFill>
            <w14:solidFill>
              <w14:schemeClr w14:val="tx1"/>
            </w14:solidFill>
          </w14:textFill>
        </w:rPr>
      </w:pPr>
    </w:p>
    <w:p w14:paraId="0972E660">
      <w:pPr>
        <w:spacing w:after="200"/>
        <w:rPr>
          <w:color w:val="000000" w:themeColor="text1"/>
          <w:sz w:val="22"/>
          <w:szCs w:val="22"/>
          <w14:textFill>
            <w14:solidFill>
              <w14:schemeClr w14:val="tx1"/>
            </w14:solidFill>
          </w14:textFill>
        </w:rPr>
      </w:pPr>
    </w:p>
    <w:p w14:paraId="5A4B434E">
      <w:pPr>
        <w:spacing w:after="200"/>
        <w:rPr>
          <w:color w:val="000000" w:themeColor="text1"/>
          <w:sz w:val="22"/>
          <w:szCs w:val="22"/>
          <w14:textFill>
            <w14:solidFill>
              <w14:schemeClr w14:val="tx1"/>
            </w14:solidFill>
          </w14:textFill>
        </w:rPr>
      </w:pPr>
    </w:p>
    <w:p w14:paraId="5EB4E805">
      <w:pPr>
        <w:spacing w:after="200"/>
        <w:jc w:val="center"/>
        <w:rPr>
          <w:i/>
          <w:iCs/>
          <w:color w:val="000000" w:themeColor="text1"/>
          <w:sz w:val="22"/>
          <w:szCs w:val="22"/>
          <w14:textFill>
            <w14:solidFill>
              <w14:schemeClr w14:val="tx1"/>
            </w14:solidFill>
          </w14:textFill>
        </w:rPr>
      </w:pPr>
      <w:r>
        <w:rPr>
          <w:i/>
          <w:iCs/>
          <w:color w:val="000000" w:themeColor="text1"/>
          <w:sz w:val="22"/>
          <w:szCs w:val="22"/>
          <w14:textFill>
            <w14:solidFill>
              <w14:schemeClr w14:val="tx1"/>
            </w14:solidFill>
          </w14:textFill>
        </w:rPr>
        <w:t>Figure 4.6. Use case diagram of the GURO system.</w:t>
      </w:r>
    </w:p>
    <w:p w14:paraId="58E32F29">
      <w:pPr>
        <w:spacing w:after="200"/>
        <w:ind w:firstLine="720" w:firstLineChars="0"/>
        <w:jc w:val="both"/>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Figure 4.6 The four Actors, and their key system interactions: the Student can use a code to join a classroom and take adaptive learning, progress and quiz elements, view progress and badge attainment, and modify profile and offline-sync settings. The Teacher can use a classroom code (by setting up a new classroom), author or import content, and view classroom statistics, and could potentially take an active role in the content approval process in classrooms where the teacher also acts as the local approver. The Division Admin approves/rejects content submitted for upload and controls users and the device pool, as well as keeping an eye on global syncing statistics.</w:t>
      </w:r>
    </w:p>
    <w:p w14:paraId="63C104B1">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52" w:name="_Toc227400813"/>
      <w:r>
        <w:rPr>
          <w:rFonts w:ascii="Times New Roman" w:hAnsi="Times New Roman" w:eastAsia="Times New Roman" w:cs="Times New Roman"/>
          <w:color w:val="000000" w:themeColor="text1"/>
          <w:sz w:val="22"/>
          <w:szCs w:val="22"/>
          <w14:textFill>
            <w14:solidFill>
              <w14:schemeClr w14:val="tx1"/>
            </w14:solidFill>
          </w14:textFill>
        </w:rPr>
        <w:t>Requirement Specification</w:t>
      </w:r>
      <w:bookmarkEnd w:id="52"/>
    </w:p>
    <w:p w14:paraId="32B46E4E">
      <w:pPr>
        <w:ind w:firstLine="720" w:firstLineChars="0"/>
        <w:rPr>
          <w:sz w:val="22"/>
          <w:szCs w:val="22"/>
        </w:rPr>
      </w:pPr>
      <w:r>
        <w:rPr>
          <w:sz w:val="22"/>
          <w:szCs w:val="22"/>
        </w:rPr>
        <w:t>This section discusses the functional and non-functional requirements that defined the scope of GURO's development.</w:t>
      </w:r>
    </w:p>
    <w:p w14:paraId="0BAD3AAD">
      <w:pPr>
        <w:rPr>
          <w:sz w:val="22"/>
          <w:szCs w:val="22"/>
        </w:rPr>
      </w:pPr>
    </w:p>
    <w:p w14:paraId="40D5911B">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3" w:name="_Toc227400814"/>
      <w:r>
        <w:rPr>
          <w:rFonts w:ascii="Times New Roman" w:hAnsi="Times New Roman" w:eastAsia="Times New Roman" w:cs="Times New Roman"/>
          <w:color w:val="000000" w:themeColor="text1"/>
          <w:sz w:val="22"/>
          <w:szCs w:val="22"/>
          <w14:textFill>
            <w14:solidFill>
              <w14:schemeClr w14:val="tx1"/>
            </w14:solidFill>
          </w14:textFill>
        </w:rPr>
        <w:t>Functional Requirements</w:t>
      </w:r>
      <w:bookmarkEnd w:id="53"/>
    </w:p>
    <w:p w14:paraId="63A86F4B">
      <w:pPr>
        <w:ind w:firstLine="720" w:firstLineChars="0"/>
        <w:rPr>
          <w:rFonts w:hint="default"/>
          <w:sz w:val="22"/>
          <w:szCs w:val="22"/>
        </w:rPr>
      </w:pPr>
      <w:r>
        <w:rPr>
          <w:rFonts w:hint="default"/>
          <w:sz w:val="22"/>
          <w:szCs w:val="22"/>
        </w:rPr>
        <w:t>Functional requirements define what the GURO system must do. These include:</w:t>
      </w:r>
    </w:p>
    <w:p w14:paraId="317FC50F">
      <w:pPr>
        <w:ind w:firstLine="720" w:firstLineChars="0"/>
        <w:rPr>
          <w:rFonts w:hint="default"/>
          <w:sz w:val="22"/>
          <w:szCs w:val="22"/>
        </w:rPr>
      </w:pPr>
    </w:p>
    <w:p w14:paraId="242C1B52">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Join and Authentication — </w:t>
      </w:r>
      <w:r>
        <w:rPr>
          <w:rFonts w:ascii="Times New Roman" w:hAnsi="Times New Roman" w:eastAsia="Times New Roman" w:cs="Times New Roman"/>
          <w:sz w:val="22"/>
          <w:szCs w:val="22"/>
        </w:rPr>
        <w:t>students join a classroom using a six-character code, with offline-queued join requests that resolve automatically once connectivity returns; teachers and admins authenticate through Firebase Authentication with role-based access.</w:t>
      </w:r>
    </w:p>
    <w:p w14:paraId="0C3F2D66">
      <w:pPr>
        <w:pStyle w:val="36"/>
        <w:numPr>
          <w:numId w:val="0"/>
        </w:numPr>
        <w:spacing w:after="120" w:line="240" w:lineRule="auto"/>
        <w:ind w:left="420" w:leftChars="0"/>
        <w:jc w:val="both"/>
      </w:pPr>
    </w:p>
    <w:p w14:paraId="3789F925">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Adaptive Lesson Delivery — </w:t>
      </w:r>
      <w:r>
        <w:rPr>
          <w:rFonts w:ascii="Times New Roman" w:hAnsi="Times New Roman" w:eastAsia="Times New Roman" w:cs="Times New Roman"/>
          <w:sz w:val="22"/>
          <w:szCs w:val="22"/>
        </w:rPr>
        <w:t>presentation of subject and topic lists with per-topic progress percentages, and lesson content broken into key points per topic.</w:t>
      </w:r>
    </w:p>
    <w:p w14:paraId="4CF95DD7">
      <w:pPr>
        <w:pStyle w:val="36"/>
        <w:numPr>
          <w:numId w:val="0"/>
        </w:numPr>
        <w:spacing w:after="120" w:line="240" w:lineRule="auto"/>
        <w:ind w:left="420" w:leftChars="0"/>
        <w:jc w:val="both"/>
      </w:pPr>
    </w:p>
    <w:p w14:paraId="047A2D40">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Practice Quiz Engine — </w:t>
      </w:r>
      <w:r>
        <w:rPr>
          <w:rFonts w:ascii="Times New Roman" w:hAnsi="Times New Roman" w:eastAsia="Times New Roman" w:cs="Times New Roman"/>
          <w:sz w:val="22"/>
          <w:szCs w:val="22"/>
        </w:rPr>
        <w:t>rule-based, difficulty-tiered multiple-choice quizzes with real-time progress indicators (e.g., 3/10).</w:t>
      </w:r>
    </w:p>
    <w:p w14:paraId="2A5FFD76">
      <w:pPr>
        <w:pStyle w:val="36"/>
        <w:numPr>
          <w:numId w:val="0"/>
        </w:numPr>
        <w:spacing w:after="120" w:line="240" w:lineRule="auto"/>
        <w:ind w:left="420" w:leftChars="0"/>
        <w:jc w:val="both"/>
      </w:pPr>
    </w:p>
    <w:p w14:paraId="73EDEB5E">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Outcome-Driven Results and Gamification — </w:t>
      </w:r>
      <w:r>
        <w:rPr>
          <w:rFonts w:ascii="Times New Roman" w:hAnsi="Times New Roman" w:eastAsia="Times New Roman" w:cs="Times New Roman"/>
          <w:sz w:val="22"/>
          <w:szCs w:val="22"/>
        </w:rPr>
        <w:t>computation and display of quiz scores, correct/incorrect counts, experience points (XP), levels, and achievement badges, design elements shown to support motivation and a sense of competence among elementary-age learners when tied to genuine progress indicators [8].</w:t>
      </w:r>
    </w:p>
    <w:p w14:paraId="2D495370">
      <w:pPr>
        <w:pStyle w:val="36"/>
        <w:numPr>
          <w:numId w:val="0"/>
        </w:numPr>
        <w:spacing w:after="120" w:line="240" w:lineRule="auto"/>
        <w:ind w:left="420" w:leftChars="0"/>
        <w:jc w:val="both"/>
      </w:pPr>
    </w:p>
    <w:p w14:paraId="58E4C450">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Progress Analytics — </w:t>
      </w:r>
      <w:r>
        <w:rPr>
          <w:rFonts w:ascii="Times New Roman" w:hAnsi="Times New Roman" w:eastAsia="Times New Roman" w:cs="Times New Roman"/>
          <w:sz w:val="22"/>
          <w:szCs w:val="22"/>
        </w:rPr>
        <w:t>accuracy-by-subject breakdowns and rolling multi-session accuracy trend charts for students.</w:t>
      </w:r>
    </w:p>
    <w:p w14:paraId="6594FAF6">
      <w:pPr>
        <w:pStyle w:val="36"/>
        <w:numPr>
          <w:numId w:val="0"/>
        </w:numPr>
        <w:spacing w:after="120" w:line="240" w:lineRule="auto"/>
        <w:ind w:left="420" w:leftChars="0"/>
        <w:jc w:val="both"/>
      </w:pPr>
    </w:p>
    <w:p w14:paraId="630B5523">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Profile and Settings — </w:t>
      </w:r>
      <w:r>
        <w:rPr>
          <w:rFonts w:ascii="Times New Roman" w:hAnsi="Times New Roman" w:eastAsia="Times New Roman" w:cs="Times New Roman"/>
          <w:sz w:val="22"/>
          <w:szCs w:val="22"/>
        </w:rPr>
        <w:t>management of offline-sync status, notification preferences, language, and account logout.</w:t>
      </w:r>
    </w:p>
    <w:p w14:paraId="09688CCD">
      <w:pPr>
        <w:pStyle w:val="36"/>
        <w:numPr>
          <w:numId w:val="0"/>
        </w:numPr>
        <w:spacing w:after="120" w:line="240" w:lineRule="auto"/>
        <w:ind w:left="420" w:leftChars="0"/>
        <w:jc w:val="both"/>
      </w:pPr>
    </w:p>
    <w:p w14:paraId="65B52337">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Lesson Ingestion Pipeline — </w:t>
      </w:r>
      <w:r>
        <w:rPr>
          <w:rFonts w:ascii="Times New Roman" w:hAnsi="Times New Roman" w:eastAsia="Times New Roman" w:cs="Times New Roman"/>
          <w:sz w:val="22"/>
          <w:szCs w:val="22"/>
        </w:rPr>
        <w:t>submission of lesson content as pasted text or PDF upload, staged review in a commit workspace, and controlled publishing into the live item bank.</w:t>
      </w:r>
    </w:p>
    <w:p w14:paraId="25ECC609">
      <w:pPr>
        <w:pStyle w:val="36"/>
        <w:numPr>
          <w:numId w:val="0"/>
        </w:numPr>
        <w:spacing w:after="120" w:line="240" w:lineRule="auto"/>
        <w:ind w:left="420" w:leftChars="0"/>
        <w:jc w:val="both"/>
      </w:pPr>
    </w:p>
    <w:p w14:paraId="2AB8617E">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Setup and Management — </w:t>
      </w:r>
      <w:r>
        <w:rPr>
          <w:rFonts w:ascii="Times New Roman" w:hAnsi="Times New Roman" w:eastAsia="Times New Roman" w:cs="Times New Roman"/>
          <w:sz w:val="22"/>
          <w:szCs w:val="22"/>
        </w:rPr>
        <w:t>creation of classroom sessions with configurable subject focus, grade level, and invite-code duration, plus a browsable classroom directory.</w:t>
      </w:r>
    </w:p>
    <w:p w14:paraId="589D1AA0">
      <w:pPr>
        <w:pStyle w:val="36"/>
        <w:numPr>
          <w:numId w:val="0"/>
        </w:numPr>
        <w:spacing w:after="120" w:line="240" w:lineRule="auto"/>
        <w:ind w:left="420" w:leftChars="0"/>
        <w:jc w:val="both"/>
      </w:pPr>
    </w:p>
    <w:p w14:paraId="2C585DA1">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Classroom Analytics — </w:t>
      </w:r>
      <w:r>
        <w:rPr>
          <w:rFonts w:ascii="Times New Roman" w:hAnsi="Times New Roman" w:eastAsia="Times New Roman" w:cs="Times New Roman"/>
          <w:sz w:val="22"/>
          <w:szCs w:val="22"/>
        </w:rPr>
        <w:t>teacher-facing visibility into student engagement and mastery within their own classrooms.</w:t>
      </w:r>
    </w:p>
    <w:p w14:paraId="759BD730">
      <w:pPr>
        <w:pStyle w:val="36"/>
        <w:numPr>
          <w:numId w:val="0"/>
        </w:numPr>
        <w:spacing w:after="120" w:line="240" w:lineRule="auto"/>
        <w:ind w:left="420" w:leftChars="0"/>
        <w:jc w:val="both"/>
      </w:pPr>
    </w:p>
    <w:p w14:paraId="20D5B2E1">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Division Admin Oversight — </w:t>
      </w:r>
      <w:r>
        <w:rPr>
          <w:rFonts w:ascii="Times New Roman" w:hAnsi="Times New Roman" w:eastAsia="Times New Roman" w:cs="Times New Roman"/>
          <w:sz w:val="22"/>
          <w:szCs w:val="22"/>
        </w:rPr>
        <w:t>a division overview showing active teachers, active students, devices online, and pending content approvals, with a recent activity feed.</w:t>
      </w:r>
    </w:p>
    <w:p w14:paraId="75988526">
      <w:pPr>
        <w:pStyle w:val="36"/>
        <w:numPr>
          <w:numId w:val="0"/>
        </w:numPr>
        <w:spacing w:after="120" w:line="240" w:lineRule="auto"/>
        <w:ind w:left="420" w:leftChars="0"/>
        <w:jc w:val="both"/>
      </w:pPr>
    </w:p>
    <w:p w14:paraId="52C42998">
      <w:pPr>
        <w:pStyle w:val="36"/>
        <w:numPr>
          <w:ilvl w:val="0"/>
          <w:numId w:val="8"/>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Content Approval Workflow — </w:t>
      </w:r>
      <w:r>
        <w:rPr>
          <w:rFonts w:ascii="Times New Roman" w:hAnsi="Times New Roman" w:eastAsia="Times New Roman" w:cs="Times New Roman"/>
          <w:sz w:val="22"/>
          <w:szCs w:val="22"/>
        </w:rPr>
        <w:t>review and approval or rejection of teacher-submitted lessons prior to publication.</w:t>
      </w:r>
    </w:p>
    <w:p w14:paraId="4A04E13E">
      <w:pPr>
        <w:pStyle w:val="36"/>
        <w:numPr>
          <w:numId w:val="0"/>
        </w:numPr>
        <w:spacing w:after="120" w:line="240" w:lineRule="auto"/>
        <w:ind w:left="420" w:leftChars="0"/>
        <w:jc w:val="both"/>
      </w:pPr>
    </w:p>
    <w:p w14:paraId="7681CBA5">
      <w:pPr>
        <w:pStyle w:val="36"/>
        <w:numPr>
          <w:ilvl w:val="0"/>
          <w:numId w:val="8"/>
        </w:numPr>
        <w:spacing w:after="120" w:line="240" w:lineRule="auto"/>
        <w:ind w:left="840" w:leftChars="0" w:hanging="420" w:firstLineChars="0"/>
        <w:jc w:val="both"/>
        <w:rPr>
          <w:rFonts w:hint="default"/>
          <w:sz w:val="22"/>
          <w:szCs w:val="22"/>
        </w:rPr>
      </w:pPr>
      <w:r>
        <w:rPr>
          <w:rFonts w:ascii="Times New Roman" w:hAnsi="Times New Roman" w:eastAsia="Times New Roman" w:cs="Times New Roman"/>
          <w:b/>
          <w:bCs/>
          <w:sz w:val="22"/>
          <w:szCs w:val="22"/>
        </w:rPr>
        <w:t xml:space="preserve">User and Device Fleet Management — </w:t>
      </w:r>
      <w:r>
        <w:rPr>
          <w:rFonts w:ascii="Times New Roman" w:hAnsi="Times New Roman" w:eastAsia="Times New Roman" w:cs="Times New Roman"/>
          <w:sz w:val="22"/>
          <w:szCs w:val="22"/>
        </w:rPr>
        <w:t>administrative management of teacher/student accounts and monitoring of paired classroom devices and sync health.</w:t>
      </w:r>
    </w:p>
    <w:p w14:paraId="1CB97408">
      <w:pPr>
        <w:rPr>
          <w:sz w:val="22"/>
          <w:szCs w:val="22"/>
        </w:rPr>
      </w:pPr>
    </w:p>
    <w:p w14:paraId="7A43ED5E">
      <w:pPr>
        <w:pStyle w:val="5"/>
        <w:jc w:val="both"/>
      </w:pPr>
      <w:r>
        <w:rPr>
          <w:rFonts w:ascii="Times New Roman" w:hAnsi="Times New Roman" w:eastAsia="Times New Roman" w:cs="Times New Roman"/>
          <w:color w:val="000000" w:themeColor="text1"/>
          <w14:textFill>
            <w14:solidFill>
              <w14:schemeClr w14:val="tx1"/>
            </w14:solidFill>
          </w14:textFill>
        </w:rPr>
        <w:t>Software Functionality</w:t>
      </w:r>
    </w:p>
    <w:p w14:paraId="4D80A1E6">
      <w:pPr>
        <w:spacing w:after="200"/>
        <w:ind w:left="720" w:leftChars="0" w:firstLine="720" w:firstLineChars="0"/>
        <w:jc w:val="both"/>
        <w:rPr>
          <w:sz w:val="22"/>
          <w:szCs w:val="22"/>
        </w:rPr>
      </w:pPr>
      <w:r>
        <w:rPr>
          <w:i w:val="0"/>
          <w:iCs w:val="0"/>
          <w:sz w:val="22"/>
          <w:szCs w:val="22"/>
        </w:rPr>
        <w:t>At a very basic level GURO allows a student to sign up for a classroom, offline-first, work through DepEd curriculum aligned Math and English lessons and tests, dynamically adjusting in difficulty, then review their performance and learning milestones - all this queued up and synced to the cloud, just as soon as internet access kicks in. On the teacher’s end, lessons and student performance is ingestible and manageable; on the administrator level, content approval, users and device management and sync health for the whole division can be kept a close eye on.</w:t>
      </w:r>
    </w:p>
    <w:p w14:paraId="4154B561">
      <w:pPr>
        <w:pStyle w:val="5"/>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User Characteristics</w:t>
      </w:r>
    </w:p>
    <w:p w14:paraId="6981D882">
      <w:pPr>
        <w:jc w:val="both"/>
        <w:rPr>
          <w:sz w:val="22"/>
          <w:szCs w:val="22"/>
        </w:rPr>
      </w:pPr>
    </w:p>
    <w:p w14:paraId="6F959DFD">
      <w:pPr>
        <w:ind w:firstLine="720" w:firstLineChars="0"/>
        <w:jc w:val="both"/>
        <w:rPr>
          <w:sz w:val="22"/>
          <w:szCs w:val="22"/>
        </w:rPr>
      </w:pPr>
      <w:r>
        <w:rPr>
          <w:sz w:val="22"/>
          <w:szCs w:val="22"/>
        </w:rPr>
        <w:t>There are anticipated three primary classes of end-users who will interact with the GURO, differentiated by technical sophistication, expected usage levels and privileging as given inTable 4.1.</w:t>
      </w:r>
    </w:p>
    <w:p w14:paraId="6F47E615">
      <w:pPr>
        <w:jc w:val="both"/>
        <w:rPr>
          <w:sz w:val="22"/>
          <w:szCs w:val="22"/>
        </w:rPr>
      </w:pPr>
    </w:p>
    <w:tbl>
      <w:tblPr>
        <w:tblStyle w:val="12"/>
        <w:tblW w:w="0" w:type="auto"/>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72" w:type="dxa"/>
          <w:bottom w:w="72" w:type="dxa"/>
          <w:right w:w="72" w:type="dxa"/>
        </w:tblCellMar>
      </w:tblPr>
      <w:tblGrid>
        <w:gridCol w:w="1683"/>
        <w:gridCol w:w="1846"/>
        <w:gridCol w:w="2199"/>
        <w:gridCol w:w="2637"/>
      </w:tblGrid>
      <w:tr w14:paraId="0BF2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rPr>
          <w:trHeight w:val="458" w:hRule="atLeast"/>
        </w:trPr>
        <w:tc>
          <w:tcPr>
            <w:tcW w:w="1710" w:type="dxa"/>
            <w:shd w:val="clear" w:color="auto" w:fill="A2A2A2"/>
            <w:vAlign w:val="center"/>
          </w:tcPr>
          <w:p w14:paraId="290C812A">
            <w:pPr>
              <w:spacing w:line="360" w:lineRule="auto"/>
              <w:jc w:val="center"/>
              <w:rPr>
                <w:b/>
                <w:sz w:val="22"/>
                <w:szCs w:val="22"/>
              </w:rPr>
            </w:pPr>
            <w:r>
              <w:rPr>
                <w:b/>
                <w:sz w:val="22"/>
                <w:szCs w:val="22"/>
              </w:rPr>
              <w:t>User Role</w:t>
            </w:r>
          </w:p>
        </w:tc>
        <w:tc>
          <w:tcPr>
            <w:tcW w:w="1890" w:type="dxa"/>
            <w:shd w:val="clear" w:color="auto" w:fill="A2A2A2"/>
            <w:vAlign w:val="center"/>
          </w:tcPr>
          <w:p w14:paraId="5FC3F26F">
            <w:pPr>
              <w:spacing w:line="360" w:lineRule="auto"/>
              <w:jc w:val="center"/>
              <w:rPr>
                <w:b/>
                <w:sz w:val="22"/>
                <w:szCs w:val="22"/>
              </w:rPr>
            </w:pPr>
            <w:r>
              <w:rPr>
                <w:b/>
                <w:sz w:val="22"/>
                <w:szCs w:val="22"/>
              </w:rPr>
              <w:t>User Name</w:t>
            </w:r>
          </w:p>
        </w:tc>
        <w:tc>
          <w:tcPr>
            <w:tcW w:w="2250" w:type="dxa"/>
            <w:shd w:val="clear" w:color="auto" w:fill="A2A2A2"/>
            <w:vAlign w:val="center"/>
          </w:tcPr>
          <w:p w14:paraId="7B3885C8">
            <w:pPr>
              <w:spacing w:line="360" w:lineRule="auto"/>
              <w:jc w:val="center"/>
              <w:rPr>
                <w:b/>
                <w:sz w:val="22"/>
                <w:szCs w:val="22"/>
              </w:rPr>
            </w:pPr>
            <w:r>
              <w:rPr>
                <w:b/>
                <w:sz w:val="22"/>
                <w:szCs w:val="22"/>
              </w:rPr>
              <w:t>Priorities</w:t>
            </w:r>
          </w:p>
        </w:tc>
        <w:tc>
          <w:tcPr>
            <w:tcW w:w="2695" w:type="dxa"/>
            <w:shd w:val="clear" w:color="auto" w:fill="A2A2A2"/>
          </w:tcPr>
          <w:p w14:paraId="4271345B">
            <w:pPr>
              <w:spacing w:line="360" w:lineRule="auto"/>
              <w:jc w:val="center"/>
              <w:rPr>
                <w:b/>
                <w:sz w:val="22"/>
                <w:szCs w:val="22"/>
              </w:rPr>
            </w:pPr>
            <w:r>
              <w:rPr>
                <w:b/>
                <w:bCs/>
                <w:sz w:val="22"/>
                <w:szCs w:val="22"/>
              </w:rPr>
              <w:t>Features</w:t>
            </w:r>
          </w:p>
        </w:tc>
      </w:tr>
      <w:tr w14:paraId="67EE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c>
          <w:tcPr>
            <w:tcW w:w="1710" w:type="dxa"/>
            <w:vAlign w:val="center"/>
          </w:tcPr>
          <w:p w14:paraId="6A823FFC">
            <w:pPr>
              <w:spacing w:line="360" w:lineRule="auto"/>
              <w:jc w:val="center"/>
              <w:rPr>
                <w:sz w:val="22"/>
                <w:szCs w:val="22"/>
              </w:rPr>
            </w:pPr>
            <w:r>
              <w:rPr>
                <w:sz w:val="22"/>
                <w:szCs w:val="22"/>
              </w:rPr>
              <w:t>Key User</w:t>
            </w:r>
          </w:p>
        </w:tc>
        <w:tc>
          <w:tcPr>
            <w:tcW w:w="1890" w:type="dxa"/>
            <w:vAlign w:val="center"/>
          </w:tcPr>
          <w:p w14:paraId="21DDA2B5">
            <w:pPr>
              <w:spacing w:line="360" w:lineRule="auto"/>
              <w:jc w:val="center"/>
              <w:rPr>
                <w:sz w:val="22"/>
                <w:szCs w:val="22"/>
              </w:rPr>
            </w:pPr>
            <w:r>
              <w:rPr>
                <w:rFonts w:ascii="Times New Roman" w:hAnsi="Times New Roman" w:eastAsia="Times New Roman" w:cs="Times New Roman"/>
                <w:b w:val="0"/>
                <w:bCs w:val="0"/>
                <w:color w:val="000000"/>
                <w:sz w:val="20"/>
                <w:szCs w:val="20"/>
              </w:rPr>
              <w:t>Division Admin</w:t>
            </w:r>
          </w:p>
        </w:tc>
        <w:tc>
          <w:tcPr>
            <w:tcW w:w="2250" w:type="dxa"/>
            <w:vAlign w:val="center"/>
          </w:tcPr>
          <w:p w14:paraId="4EB7AC68">
            <w:pPr>
              <w:spacing w:line="360" w:lineRule="auto"/>
              <w:jc w:val="center"/>
              <w:rPr>
                <w:sz w:val="22"/>
                <w:szCs w:val="22"/>
              </w:rPr>
            </w:pPr>
            <w:r>
              <w:rPr>
                <w:sz w:val="22"/>
                <w:szCs w:val="22"/>
              </w:rPr>
              <w:t>Highest priority</w:t>
            </w:r>
          </w:p>
        </w:tc>
        <w:tc>
          <w:tcPr>
            <w:tcW w:w="2695" w:type="dxa"/>
          </w:tcPr>
          <w:p w14:paraId="775DE386">
            <w:pPr>
              <w:spacing w:line="360" w:lineRule="auto"/>
              <w:jc w:val="center"/>
              <w:rPr>
                <w:sz w:val="22"/>
                <w:szCs w:val="22"/>
              </w:rPr>
            </w:pPr>
            <w:r>
              <w:rPr>
                <w:sz w:val="22"/>
                <w:szCs w:val="22"/>
              </w:rPr>
              <w:t>Division overview, content approval, user and device fleet management, sync health monitoring</w:t>
            </w:r>
          </w:p>
        </w:tc>
      </w:tr>
      <w:tr w14:paraId="1929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c>
          <w:tcPr>
            <w:tcW w:w="1710" w:type="dxa"/>
            <w:vAlign w:val="center"/>
          </w:tcPr>
          <w:p w14:paraId="467343AC">
            <w:pPr>
              <w:spacing w:line="360" w:lineRule="auto"/>
              <w:jc w:val="center"/>
              <w:rPr>
                <w:sz w:val="22"/>
                <w:szCs w:val="22"/>
              </w:rPr>
            </w:pPr>
            <w:r>
              <w:rPr>
                <w:sz w:val="22"/>
                <w:szCs w:val="22"/>
              </w:rPr>
              <w:t>Primary User</w:t>
            </w:r>
          </w:p>
        </w:tc>
        <w:tc>
          <w:tcPr>
            <w:tcW w:w="1890" w:type="dxa"/>
            <w:vAlign w:val="center"/>
          </w:tcPr>
          <w:p w14:paraId="4EF7F78C">
            <w:pPr>
              <w:spacing w:line="360" w:lineRule="auto"/>
              <w:jc w:val="center"/>
              <w:rPr>
                <w:sz w:val="22"/>
                <w:szCs w:val="22"/>
              </w:rPr>
            </w:pPr>
            <w:r>
              <w:rPr>
                <w:rFonts w:ascii="Times New Roman" w:hAnsi="Times New Roman" w:eastAsia="Times New Roman" w:cs="Times New Roman"/>
                <w:b w:val="0"/>
                <w:bCs w:val="0"/>
                <w:color w:val="000000"/>
                <w:sz w:val="20"/>
                <w:szCs w:val="20"/>
              </w:rPr>
              <w:t>Teacher</w:t>
            </w:r>
          </w:p>
        </w:tc>
        <w:tc>
          <w:tcPr>
            <w:tcW w:w="2250" w:type="dxa"/>
            <w:vAlign w:val="center"/>
          </w:tcPr>
          <w:p w14:paraId="19E09C70">
            <w:pPr>
              <w:spacing w:line="360" w:lineRule="auto"/>
              <w:jc w:val="center"/>
              <w:rPr>
                <w:sz w:val="22"/>
                <w:szCs w:val="22"/>
              </w:rPr>
            </w:pPr>
            <w:r>
              <w:rPr>
                <w:sz w:val="22"/>
                <w:szCs w:val="22"/>
              </w:rPr>
              <w:t>Highest priority</w:t>
            </w:r>
          </w:p>
        </w:tc>
        <w:tc>
          <w:tcPr>
            <w:tcW w:w="2695" w:type="dxa"/>
          </w:tcPr>
          <w:p w14:paraId="4D0A2491">
            <w:pPr>
              <w:spacing w:line="360" w:lineRule="auto"/>
              <w:jc w:val="center"/>
              <w:rPr>
                <w:sz w:val="22"/>
                <w:szCs w:val="22"/>
              </w:rPr>
            </w:pPr>
            <w:r>
              <w:rPr>
                <w:sz w:val="22"/>
                <w:szCs w:val="22"/>
              </w:rPr>
              <w:t>Classroom setup, lesson ingestion and manual lesson creation, classroom analytics</w:t>
            </w:r>
          </w:p>
        </w:tc>
      </w:tr>
      <w:tr w14:paraId="4CDA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72" w:type="dxa"/>
            <w:bottom w:w="72" w:type="dxa"/>
            <w:right w:w="72" w:type="dxa"/>
          </w:tblCellMar>
        </w:tblPrEx>
        <w:trPr>
          <w:trHeight w:val="77" w:hRule="atLeast"/>
        </w:trPr>
        <w:tc>
          <w:tcPr>
            <w:tcW w:w="1710" w:type="dxa"/>
            <w:vAlign w:val="center"/>
          </w:tcPr>
          <w:p w14:paraId="6E5ADFD0">
            <w:pPr>
              <w:spacing w:line="360" w:lineRule="auto"/>
              <w:jc w:val="center"/>
              <w:rPr>
                <w:sz w:val="22"/>
                <w:szCs w:val="22"/>
              </w:rPr>
            </w:pPr>
            <w:r>
              <w:rPr>
                <w:sz w:val="22"/>
                <w:szCs w:val="22"/>
              </w:rPr>
              <w:t>Secondary User</w:t>
            </w:r>
          </w:p>
        </w:tc>
        <w:tc>
          <w:tcPr>
            <w:tcW w:w="1890" w:type="dxa"/>
            <w:vAlign w:val="center"/>
          </w:tcPr>
          <w:p w14:paraId="2F491AFC">
            <w:pPr>
              <w:spacing w:line="360" w:lineRule="auto"/>
              <w:jc w:val="center"/>
              <w:rPr>
                <w:sz w:val="22"/>
                <w:szCs w:val="22"/>
              </w:rPr>
            </w:pPr>
            <w:r>
              <w:rPr>
                <w:sz w:val="22"/>
                <w:szCs w:val="22"/>
              </w:rPr>
              <w:t>Student (Grade 4–6)</w:t>
            </w:r>
          </w:p>
        </w:tc>
        <w:tc>
          <w:tcPr>
            <w:tcW w:w="2250" w:type="dxa"/>
            <w:vAlign w:val="center"/>
          </w:tcPr>
          <w:p w14:paraId="229D0918">
            <w:pPr>
              <w:spacing w:line="360" w:lineRule="auto"/>
              <w:jc w:val="center"/>
              <w:rPr>
                <w:sz w:val="22"/>
                <w:szCs w:val="22"/>
              </w:rPr>
            </w:pPr>
            <w:r>
              <w:rPr>
                <w:rFonts w:hint="default"/>
                <w:sz w:val="22"/>
                <w:szCs w:val="22"/>
              </w:rPr>
              <w:t>Medium priority, highest usage frequency</w:t>
            </w:r>
          </w:p>
        </w:tc>
        <w:tc>
          <w:tcPr>
            <w:tcW w:w="2695" w:type="dxa"/>
          </w:tcPr>
          <w:p w14:paraId="74D28F93">
            <w:pPr>
              <w:spacing w:line="360" w:lineRule="auto"/>
              <w:jc w:val="center"/>
              <w:rPr>
                <w:sz w:val="22"/>
                <w:szCs w:val="22"/>
              </w:rPr>
            </w:pPr>
            <w:r>
              <w:rPr>
                <w:rFonts w:hint="default"/>
                <w:sz w:val="22"/>
                <w:szCs w:val="22"/>
              </w:rPr>
              <w:t>Classroom join, adaptive lessons and quizzes, results, progress tracking, profile and offline sync settings</w:t>
            </w:r>
          </w:p>
        </w:tc>
      </w:tr>
    </w:tbl>
    <w:p w14:paraId="633A0A97">
      <w:pPr>
        <w:jc w:val="both"/>
        <w:rPr>
          <w:sz w:val="22"/>
          <w:szCs w:val="22"/>
        </w:rPr>
      </w:pPr>
    </w:p>
    <w:p w14:paraId="5B79DE66">
      <w:pPr>
        <w:jc w:val="center"/>
        <w:rPr>
          <w:i/>
          <w:iCs/>
          <w:sz w:val="22"/>
          <w:szCs w:val="22"/>
        </w:rPr>
      </w:pPr>
      <w:r>
        <w:rPr>
          <w:i/>
          <w:iCs/>
          <w:sz w:val="22"/>
          <w:szCs w:val="22"/>
        </w:rPr>
        <w:t>Table 4.1. User characteristics of the GURO system.</w:t>
      </w:r>
    </w:p>
    <w:p w14:paraId="6ACDBA17">
      <w:pPr>
        <w:jc w:val="both"/>
        <w:rPr>
          <w:sz w:val="22"/>
          <w:szCs w:val="22"/>
        </w:rPr>
      </w:pPr>
    </w:p>
    <w:p w14:paraId="2FEEEEA9">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4" w:name="_Toc227400815"/>
      <w:r>
        <w:rPr>
          <w:rFonts w:ascii="Times New Roman" w:hAnsi="Times New Roman" w:eastAsia="Times New Roman" w:cs="Times New Roman"/>
          <w:color w:val="000000" w:themeColor="text1"/>
          <w:sz w:val="22"/>
          <w:szCs w:val="22"/>
          <w14:textFill>
            <w14:solidFill>
              <w14:schemeClr w14:val="tx1"/>
            </w14:solidFill>
          </w14:textFill>
        </w:rPr>
        <w:t>Non-Functional Requirements</w:t>
      </w:r>
      <w:bookmarkEnd w:id="54"/>
      <w:r>
        <w:rPr>
          <w:rFonts w:ascii="Times New Roman" w:hAnsi="Times New Roman" w:eastAsia="Times New Roman" w:cs="Times New Roman"/>
          <w:color w:val="000000" w:themeColor="text1"/>
          <w:sz w:val="22"/>
          <w:szCs w:val="22"/>
          <w14:textFill>
            <w14:solidFill>
              <w14:schemeClr w14:val="tx1"/>
            </w14:solidFill>
          </w14:textFill>
        </w:rPr>
        <w:t xml:space="preserve"> </w:t>
      </w:r>
    </w:p>
    <w:p w14:paraId="16DD895F">
      <w:pPr>
        <w:ind w:firstLine="720" w:firstLineChars="0"/>
        <w:rPr/>
      </w:pPr>
      <w:r>
        <w:t>This chapter covers operation, performance, and security quality of service constraints that impact the delivery of GURO's functional requirements.</w:t>
      </w:r>
    </w:p>
    <w:p w14:paraId="140B6B31"/>
    <w:p w14:paraId="3CC096FC">
      <w:pPr>
        <w:jc w:val="both"/>
        <w:rPr>
          <w:sz w:val="22"/>
          <w:szCs w:val="22"/>
        </w:rPr>
      </w:pPr>
    </w:p>
    <w:p w14:paraId="24AB7044">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Technical Requirements</w:t>
      </w:r>
      <w:bookmarkStart w:id="55" w:name="_Hlk35122075"/>
    </w:p>
    <w:bookmarkEnd w:id="55"/>
    <w:p w14:paraId="6B7186CD">
      <w:pPr>
        <w:ind w:left="720" w:leftChars="0" w:firstLine="720" w:firstLineChars="0"/>
        <w:jc w:val="both"/>
        <w:rPr>
          <w:sz w:val="22"/>
          <w:szCs w:val="22"/>
        </w:rPr>
      </w:pPr>
      <w:r>
        <w:rPr>
          <w:sz w:val="22"/>
          <w:szCs w:val="22"/>
        </w:rPr>
        <w:t>Android 8.0 / iOS 13 and later. Developed and deployed via React Native / Expo managed workflow. Teacher Portal and Admin Console - React Progressive Web Applications that run latest two versions of Chrome, Edge and Firefox and need no additional install but for being added to the device homepage. Students App - Internet-free core learning experience: initial join and lesson downloads only use a connection to ensure regular syncing and updates.</w:t>
      </w:r>
    </w:p>
    <w:p w14:paraId="11133A6D">
      <w:pPr>
        <w:ind w:left="720"/>
        <w:jc w:val="both"/>
        <w:rPr>
          <w:sz w:val="22"/>
          <w:szCs w:val="22"/>
        </w:rPr>
      </w:pPr>
    </w:p>
    <w:p w14:paraId="4B1F8341">
      <w:pPr>
        <w:pStyle w:val="5"/>
        <w:spacing w:before="0" w:line="360" w:lineRule="auto"/>
        <w:jc w:val="both"/>
        <w:rPr>
          <w:sz w:val="22"/>
          <w:szCs w:val="22"/>
        </w:rPr>
      </w:pPr>
      <w:r>
        <w:rPr>
          <w:rFonts w:ascii="Times New Roman" w:hAnsi="Times New Roman" w:eastAsia="Times New Roman" w:cs="Times New Roman"/>
          <w:color w:val="auto"/>
        </w:rPr>
        <w:t>Performance Requirements</w:t>
      </w:r>
    </w:p>
    <w:p w14:paraId="2A3E9ED4">
      <w:pPr>
        <w:bidi w:val="0"/>
        <w:ind w:left="720" w:leftChars="0" w:firstLine="720" w:firstLineChars="0"/>
        <w:jc w:val="both"/>
        <w:rPr>
          <w:sz w:val="22"/>
          <w:szCs w:val="22"/>
        </w:rPr>
      </w:pPr>
      <w:r>
        <w:rPr>
          <w:sz w:val="22"/>
          <w:szCs w:val="22"/>
        </w:rPr>
        <w:t>The engine’s entirely on-device implementation means quizzes and routes should render within one second of receiving a student’s submission, regardless of network availability. At sync time the sync queue should be prepared to stream off approximately a day’s worth of attempts, up to ~10-20 questions, within a few seconds over a standard 3G link. Both the “division overview” and the “sync health” widgets in the Admin Console should update within minutes (not hours) in response to a local change – as with the “last full sync completed”.</w:t>
      </w:r>
    </w:p>
    <w:p w14:paraId="5457E813">
      <w:pPr>
        <w:spacing w:after="200"/>
        <w:rPr>
          <w:sz w:val="22"/>
          <w:szCs w:val="22"/>
        </w:rPr>
      </w:pPr>
    </w:p>
    <w:p w14:paraId="60A0B729">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Assumptions and Dependencies </w:t>
      </w:r>
    </w:p>
    <w:p w14:paraId="2FC60A35">
      <w:pPr>
        <w:pStyle w:val="36"/>
        <w:ind w:left="720" w:leftChars="0" w:firstLine="720" w:firstLineChars="0"/>
        <w:jc w:val="both"/>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Assumptions include that each participating teacher and division office is capable of accessing internet at least intermittently and frequently enough to execute lesson ingestion, content approval, and periodic sync between devices, even without connectivity from students. This aligns with prior reports on pervasive connectivity deficits among public schools in the geographically isolated and deprived communities of the Philippines [10]. The team presumes that Firebase will continue to be available at a scale sufficient to support pilot deployment at the division level as such and that our devices support a standard modern JavaScript environment with the ability to install PWA’s that are able to install using service workers, and that the necessary SDK’s for development (the Expo managed platform, and Firebase JavaScript/React Native clients).</w:t>
      </w:r>
    </w:p>
    <w:p w14:paraId="38D1766A">
      <w:pPr>
        <w:pStyle w:val="36"/>
        <w:ind w:left="720" w:leftChars="0" w:firstLine="720" w:firstLineChars="0"/>
        <w:jc w:val="both"/>
        <w:rPr>
          <w:rFonts w:ascii="Times New Roman" w:hAnsi="Times New Roman" w:eastAsia="Times New Roman" w:cs="Times New Roman"/>
          <w:color w:val="000000" w:themeColor="text1"/>
          <w:sz w:val="22"/>
          <w:szCs w:val="22"/>
          <w14:textFill>
            <w14:solidFill>
              <w14:schemeClr w14:val="tx1"/>
            </w14:solidFill>
          </w14:textFill>
        </w:rPr>
      </w:pPr>
    </w:p>
    <w:p w14:paraId="36B14AB6">
      <w:pPr>
        <w:pStyle w:val="5"/>
        <w:spacing w:before="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 xml:space="preserve">Security Requirements </w:t>
      </w:r>
    </w:p>
    <w:p w14:paraId="38241382">
      <w:pPr>
        <w:spacing w:after="200"/>
        <w:ind w:left="720" w:leftChars="0" w:firstLine="72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All three roles are authenticated using Firebase Authentication, storing their credentials and associated session tokens securely while ensuring no raw password strings are stored in the client-side app. Access control based on roles is imposed using Firestore Security Rules at the data layer: a student account may read and write their own test attempts, progress entries and any classrooms they've joined; a teacher account is limited to their owned classes and content; and the Division Admin account holds exclusive access to global division summaries, all user records and the fleet device database. Classroom invite codes are valid for a configurable session duration. </w:t>
      </w:r>
    </w:p>
    <w:p w14:paraId="5E75A3C0">
      <w:pPr>
        <w:spacing w:after="200"/>
        <w:ind w:left="720" w:leftChars="0" w:firstLine="72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Beyond this point, invite codes expire and are no longer usable for classroom access. </w:t>
      </w:r>
    </w:p>
    <w:p w14:paraId="575F26E5">
      <w:pPr>
        <w:spacing w:after="200"/>
        <w:ind w:left="720" w:leftChars="0" w:firstLine="720" w:firstLineChars="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 order to prevent corrupt or compromised content from entering the live content store, data uploaded using the Lesson Ingestor is vetted and processed prior to it being placed on standby.</w:t>
      </w:r>
    </w:p>
    <w:p w14:paraId="32F1ECD1">
      <w:pPr>
        <w:spacing w:after="200"/>
        <w:rPr>
          <w:color w:val="000000" w:themeColor="text1"/>
          <w:sz w:val="22"/>
          <w:szCs w:val="22"/>
          <w14:textFill>
            <w14:solidFill>
              <w14:schemeClr w14:val="tx1"/>
            </w14:solidFill>
          </w14:textFill>
        </w:rPr>
      </w:pPr>
    </w:p>
    <w:p w14:paraId="4BC7CE53">
      <w:pPr>
        <w:pStyle w:val="3"/>
        <w:spacing w:line="360" w:lineRule="auto"/>
        <w:jc w:val="both"/>
        <w:rPr>
          <w:rFonts w:ascii="Times New Roman" w:hAnsi="Times New Roman" w:eastAsia="Times New Roman" w:cs="Times New Roman"/>
          <w:color w:val="000000" w:themeColor="text1"/>
          <w:sz w:val="22"/>
          <w:szCs w:val="22"/>
          <w14:textFill>
            <w14:solidFill>
              <w14:schemeClr w14:val="tx1"/>
            </w14:solidFill>
          </w14:textFill>
        </w:rPr>
      </w:pPr>
      <w:bookmarkStart w:id="56" w:name="_Toc227400816"/>
      <w:r>
        <w:rPr>
          <w:rFonts w:ascii="Times New Roman" w:hAnsi="Times New Roman" w:eastAsia="Times New Roman" w:cs="Times New Roman"/>
          <w:color w:val="000000" w:themeColor="text1"/>
          <w:sz w:val="22"/>
          <w:szCs w:val="22"/>
          <w14:textFill>
            <w14:solidFill>
              <w14:schemeClr w14:val="tx1"/>
            </w14:solidFill>
          </w14:textFill>
        </w:rPr>
        <w:t>System Design</w:t>
      </w:r>
      <w:bookmarkEnd w:id="56"/>
    </w:p>
    <w:p w14:paraId="2B926B4E">
      <w:pPr>
        <w:ind w:firstLine="720" w:firstLineChars="0"/>
        <w:rPr>
          <w:sz w:val="22"/>
          <w:szCs w:val="22"/>
        </w:rPr>
      </w:pPr>
      <w:r>
        <w:rPr>
          <w:sz w:val="22"/>
          <w:szCs w:val="22"/>
        </w:rPr>
        <w:t>This section describes how the data requirements identified in the preceding sections were translated into GURO's database design.</w:t>
      </w:r>
    </w:p>
    <w:p w14:paraId="3618FF89">
      <w:pPr>
        <w:rPr>
          <w:sz w:val="22"/>
          <w:szCs w:val="22"/>
        </w:rPr>
      </w:pPr>
    </w:p>
    <w:p w14:paraId="6FAE6FBF">
      <w:pPr>
        <w:ind w:left="576"/>
        <w:rPr>
          <w:sz w:val="22"/>
          <w:szCs w:val="22"/>
        </w:rPr>
      </w:pPr>
    </w:p>
    <w:p w14:paraId="159AC2B4">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7" w:name="_Toc227400817"/>
      <w:r>
        <w:rPr>
          <w:rFonts w:ascii="Times New Roman" w:hAnsi="Times New Roman" w:eastAsia="Times New Roman" w:cs="Times New Roman"/>
          <w:color w:val="000000" w:themeColor="text1"/>
          <w:sz w:val="22"/>
          <w:szCs w:val="22"/>
          <w14:textFill>
            <w14:solidFill>
              <w14:schemeClr w14:val="tx1"/>
            </w14:solidFill>
          </w14:textFill>
        </w:rPr>
        <w:t>Database Design</w:t>
      </w:r>
      <w:bookmarkEnd w:id="57"/>
    </w:p>
    <w:p w14:paraId="0FCEFD34">
      <w:pPr>
        <w:ind w:firstLine="720" w:firstLineChars="0"/>
        <w:jc w:val="both"/>
        <w:rPr>
          <w:sz w:val="22"/>
          <w:szCs w:val="22"/>
        </w:rPr>
      </w:pPr>
      <w:r>
        <w:rPr>
          <w:sz w:val="22"/>
          <w:szCs w:val="22"/>
        </w:rPr>
        <w:t>Since GURO is an offline-first application, the choice was to use a NoSQL database (Firebase Firestore), rather than a traditional database management system. Nonetheless the data was modelled in the same relational discipline as would be for a traditional database (with logical entities with primary and foreign key style relationships), such that the physical entity–relationship model of GURO was mappable back to a relational model, and the physical entities are collections and document objects (users, classrooms, enrollments, topics, items, attempts, badges - of which there are 7 main ones).</w:t>
      </w:r>
    </w:p>
    <w:p w14:paraId="66E22973">
      <w:pPr>
        <w:jc w:val="both"/>
        <w:rPr>
          <w:sz w:val="22"/>
          <w:szCs w:val="22"/>
        </w:rPr>
      </w:pPr>
    </w:p>
    <w:p w14:paraId="4B2BF956">
      <w:pPr>
        <w:pStyle w:val="4"/>
        <w:jc w:val="both"/>
        <w:rPr>
          <w:rFonts w:ascii="Times New Roman" w:hAnsi="Times New Roman" w:eastAsia="Times New Roman" w:cs="Times New Roman"/>
          <w:color w:val="000000" w:themeColor="text1"/>
          <w:sz w:val="22"/>
          <w:szCs w:val="22"/>
          <w14:textFill>
            <w14:solidFill>
              <w14:schemeClr w14:val="tx1"/>
            </w14:solidFill>
          </w14:textFill>
        </w:rPr>
      </w:pPr>
      <w:bookmarkStart w:id="58" w:name="_Toc227400818"/>
      <w:r>
        <w:rPr>
          <w:rFonts w:ascii="Times New Roman" w:hAnsi="Times New Roman" w:eastAsia="Times New Roman" w:cs="Times New Roman"/>
          <w:color w:val="000000" w:themeColor="text1"/>
          <w:sz w:val="22"/>
          <w:szCs w:val="22"/>
          <w14:textFill>
            <w14:solidFill>
              <w14:schemeClr w14:val="tx1"/>
            </w14:solidFill>
          </w14:textFill>
        </w:rPr>
        <w:t>Entity Relationship Diagram</w:t>
      </w:r>
      <w:bookmarkEnd w:id="58"/>
    </w:p>
    <w:p w14:paraId="39EE1441">
      <w:pPr>
        <w:spacing w:before="80" w:after="240"/>
        <w:jc w:val="center"/>
      </w:pPr>
      <w:r>
        <w:drawing>
          <wp:anchor distT="0" distB="0" distL="0" distR="0" simplePos="0" relativeHeight="251671552" behindDoc="0" locked="0" layoutInCell="1" allowOverlap="1">
            <wp:simplePos x="0" y="0"/>
            <wp:positionH relativeFrom="column">
              <wp:posOffset>0</wp:posOffset>
            </wp:positionH>
            <wp:positionV relativeFrom="page">
              <wp:posOffset>3564890</wp:posOffset>
            </wp:positionV>
            <wp:extent cx="5491480" cy="2914015"/>
            <wp:effectExtent l="0" t="0" r="10160" b="1206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4"/>
                    <a:srcRect/>
                    <a:stretch>
                      <a:fillRect/>
                    </a:stretch>
                  </pic:blipFill>
                  <pic:spPr>
                    <a:xfrm>
                      <a:off x="0" y="0"/>
                      <a:ext cx="5491480" cy="2914015"/>
                    </a:xfrm>
                    <a:prstGeom prst="rect">
                      <a:avLst/>
                    </a:prstGeom>
                  </pic:spPr>
                </pic:pic>
              </a:graphicData>
            </a:graphic>
          </wp:anchor>
        </w:drawing>
      </w:r>
      <w:r>
        <w:rPr>
          <w:rFonts w:ascii="Times New Roman" w:hAnsi="Times New Roman" w:eastAsia="Times New Roman" w:cs="Times New Roman"/>
          <w:i/>
          <w:iCs/>
          <w:sz w:val="22"/>
          <w:szCs w:val="22"/>
        </w:rPr>
        <w:t>Figure 4.7. Entity relationship diagram of the GURO data model.</w:t>
      </w:r>
    </w:p>
    <w:p w14:paraId="67123DD1">
      <w:pPr>
        <w:ind w:firstLine="720" w:firstLineChars="0"/>
        <w:jc w:val="both"/>
        <w:rPr>
          <w:sz w:val="22"/>
          <w:szCs w:val="22"/>
        </w:rPr>
      </w:pPr>
      <w:r>
        <w:rPr>
          <w:sz w:val="22"/>
          <w:szCs w:val="22"/>
        </w:rPr>
        <w:t>With Figure 4.7 as the illustration, one teacher (users) can be in charge of several classrooms, one student (users) has several enrollments where oneenrollmentconnectsspecifically one to one to each other students and a classroom, where a teacher may submit several topics where eachTopiccontains severalitems, with each ofthem is provided withadifficultytier that the adaptive engine of figure 4.5 would consume, as well as a student creates severalattemptswhere eachAttemptpoints directly to an item with the corresponding difficulty and earns over timemanybadgessuccessfully.</w:t>
      </w:r>
    </w:p>
    <w:p w14:paraId="4CA395AB">
      <w:pPr>
        <w:jc w:val="both"/>
        <w:rPr>
          <w:sz w:val="22"/>
          <w:szCs w:val="22"/>
        </w:rPr>
      </w:pPr>
    </w:p>
    <w:p w14:paraId="79D6B1BA">
      <w:pPr>
        <w:jc w:val="both"/>
        <w:rPr>
          <w:sz w:val="22"/>
          <w:szCs w:val="22"/>
        </w:rPr>
      </w:pPr>
    </w:p>
    <w:p w14:paraId="48EC2A2A">
      <w:pPr>
        <w:jc w:val="both"/>
        <w:rPr>
          <w:sz w:val="22"/>
          <w:szCs w:val="22"/>
        </w:rPr>
      </w:pPr>
    </w:p>
    <w:p w14:paraId="49E6341D">
      <w:pPr>
        <w:jc w:val="both"/>
        <w:rPr>
          <w:sz w:val="22"/>
          <w:szCs w:val="22"/>
        </w:rPr>
      </w:pPr>
    </w:p>
    <w:p w14:paraId="5D6159ED">
      <w:pPr>
        <w:jc w:val="both"/>
        <w:rPr>
          <w:sz w:val="22"/>
          <w:szCs w:val="22"/>
        </w:rPr>
      </w:pPr>
    </w:p>
    <w:p w14:paraId="15AEB35D">
      <w:pPr>
        <w:jc w:val="both"/>
        <w:rPr>
          <w:sz w:val="22"/>
          <w:szCs w:val="22"/>
        </w:rPr>
      </w:pPr>
    </w:p>
    <w:p w14:paraId="67038BF7">
      <w:pPr>
        <w:jc w:val="both"/>
        <w:rPr>
          <w:sz w:val="22"/>
          <w:szCs w:val="22"/>
        </w:rPr>
      </w:pPr>
    </w:p>
    <w:p w14:paraId="30A48C40">
      <w:pPr>
        <w:jc w:val="both"/>
        <w:rPr>
          <w:sz w:val="22"/>
          <w:szCs w:val="22"/>
        </w:rPr>
      </w:pPr>
    </w:p>
    <w:p w14:paraId="26AE1780">
      <w:pPr>
        <w:jc w:val="both"/>
        <w:rPr>
          <w:sz w:val="22"/>
          <w:szCs w:val="22"/>
        </w:rPr>
      </w:pPr>
    </w:p>
    <w:p w14:paraId="41ED986C">
      <w:pPr>
        <w:pStyle w:val="4"/>
        <w:spacing w:line="240" w:lineRule="auto"/>
        <w:jc w:val="both"/>
        <w:rPr>
          <w:rFonts w:hint="default"/>
          <w:color w:val="000000" w:themeColor="text1"/>
          <w:sz w:val="22"/>
          <w:szCs w:val="22"/>
          <w:lang w:val="en-PH"/>
          <w14:textFill>
            <w14:solidFill>
              <w14:schemeClr w14:val="tx1"/>
            </w14:solidFill>
          </w14:textFill>
        </w:rPr>
      </w:pPr>
      <w:bookmarkStart w:id="59" w:name="_Toc227400819"/>
      <w:r>
        <w:rPr>
          <w:rFonts w:ascii="Times New Roman" w:hAnsi="Times New Roman" w:eastAsia="Times New Roman" w:cs="Times New Roman"/>
          <w:color w:val="000000" w:themeColor="text1"/>
          <w:sz w:val="22"/>
          <w:szCs w:val="22"/>
          <w14:textFill>
            <w14:solidFill>
              <w14:schemeClr w14:val="tx1"/>
            </w14:solidFill>
          </w14:textFill>
        </w:rPr>
        <w:t>Database Fields</w:t>
      </w:r>
      <w:bookmarkEnd w:id="59"/>
      <w:r>
        <w:rPr>
          <w:rFonts w:ascii="Times New Roman" w:hAnsi="Times New Roman" w:eastAsia="Times New Roman" w:cs="Times New Roman"/>
          <w:color w:val="000000" w:themeColor="text1"/>
          <w:sz w:val="22"/>
          <w:szCs w:val="22"/>
          <w14:textFill>
            <w14:solidFill>
              <w14:schemeClr w14:val="tx1"/>
            </w14:solidFill>
          </w14:textFill>
        </w:rPr>
        <w:t xml:space="preserve"> </w:t>
      </w:r>
    </w:p>
    <w:p w14:paraId="456E0748">
      <w:pPr>
        <w:spacing w:line="240" w:lineRule="auto"/>
        <w:rPr>
          <w:rFonts w:hint="default"/>
          <w:lang w:val="en-PH"/>
        </w:rPr>
      </w:pPr>
    </w:p>
    <w:p w14:paraId="4226FBD4">
      <w:pPr>
        <w:spacing w:after="200" w:line="240" w:lineRule="auto"/>
        <w:rPr>
          <w:rFonts w:hint="default"/>
          <w:b/>
          <w:bCs/>
          <w:color w:val="000000" w:themeColor="text1"/>
          <w:sz w:val="22"/>
          <w:szCs w:val="22"/>
          <w:lang w:val="en-PH"/>
          <w14:textFill>
            <w14:solidFill>
              <w14:schemeClr w14:val="tx1"/>
            </w14:solidFill>
          </w14:textFill>
        </w:rPr>
      </w:pPr>
      <w:r>
        <w:rPr>
          <w:rFonts w:hint="default"/>
          <w:b/>
          <w:bCs/>
          <w:color w:val="000000" w:themeColor="text1"/>
          <w:sz w:val="22"/>
          <w:szCs w:val="22"/>
          <w:lang w:val="en-PH"/>
          <w14:textFill>
            <w14:solidFill>
              <w14:schemeClr w14:val="tx1"/>
            </w14:solidFill>
          </w14:textFill>
        </w:rPr>
        <w:t>Collection: users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770"/>
        <w:gridCol w:w="1516"/>
        <w:gridCol w:w="1715"/>
        <w:gridCol w:w="1608"/>
      </w:tblGrid>
      <w:tr w14:paraId="24A6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039" w:type="dxa"/>
            <w:shd w:val="clear" w:color="auto" w:fill="DAEEF3" w:themeFill="accent5" w:themeFillTint="33"/>
            <w:vAlign w:val="center"/>
          </w:tcPr>
          <w:p w14:paraId="14D87DAF">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Attribute Name</w:t>
            </w:r>
          </w:p>
        </w:tc>
        <w:tc>
          <w:tcPr>
            <w:tcW w:w="1821" w:type="dxa"/>
            <w:shd w:val="clear" w:color="auto" w:fill="DAEEF3" w:themeFill="accent5" w:themeFillTint="33"/>
            <w:vAlign w:val="center"/>
          </w:tcPr>
          <w:p w14:paraId="505A57B3">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Data Type</w:t>
            </w:r>
          </w:p>
        </w:tc>
        <w:tc>
          <w:tcPr>
            <w:tcW w:w="1687" w:type="dxa"/>
            <w:shd w:val="clear" w:color="auto" w:fill="DAEEF3" w:themeFill="accent5" w:themeFillTint="33"/>
            <w:vAlign w:val="center"/>
          </w:tcPr>
          <w:p w14:paraId="34E33F8D">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Max Length</w:t>
            </w:r>
          </w:p>
        </w:tc>
        <w:tc>
          <w:tcPr>
            <w:tcW w:w="1907" w:type="dxa"/>
            <w:shd w:val="clear" w:color="auto" w:fill="DAEEF3" w:themeFill="accent5" w:themeFillTint="33"/>
            <w:vAlign w:val="center"/>
          </w:tcPr>
          <w:p w14:paraId="0D09CFAE">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Key Type</w:t>
            </w:r>
          </w:p>
        </w:tc>
        <w:tc>
          <w:tcPr>
            <w:tcW w:w="1896" w:type="dxa"/>
            <w:shd w:val="clear" w:color="auto" w:fill="DAEEF3" w:themeFill="accent5" w:themeFillTint="33"/>
            <w:vAlign w:val="center"/>
          </w:tcPr>
          <w:p w14:paraId="4C70F651">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Null</w:t>
            </w:r>
          </w:p>
        </w:tc>
      </w:tr>
      <w:tr w14:paraId="5280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1ACEEAFC">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userId</w:t>
            </w:r>
          </w:p>
        </w:tc>
        <w:tc>
          <w:tcPr>
            <w:tcW w:w="1821" w:type="dxa"/>
            <w:vAlign w:val="center"/>
          </w:tcPr>
          <w:p w14:paraId="0F1982EB">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60C01BC7">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907" w:type="dxa"/>
            <w:vAlign w:val="center"/>
          </w:tcPr>
          <w:p w14:paraId="44F69A27">
            <w:pPr>
              <w:spacing w:line="240" w:lineRule="auto"/>
              <w:jc w:val="center"/>
              <w:rPr>
                <w:color w:val="000000" w:themeColor="text1"/>
                <w14:textFill>
                  <w14:solidFill>
                    <w14:schemeClr w14:val="tx1"/>
                  </w14:solidFill>
                </w14:textFill>
              </w:rPr>
            </w:pPr>
            <w:r>
              <w:rPr>
                <w:b/>
                <w:bCs/>
                <w:color w:val="000000" w:themeColor="text1"/>
                <w14:textFill>
                  <w14:solidFill>
                    <w14:schemeClr w14:val="tx1"/>
                  </w14:solidFill>
                </w14:textFill>
              </w:rPr>
              <w:t>Primary Key</w:t>
            </w:r>
          </w:p>
        </w:tc>
        <w:tc>
          <w:tcPr>
            <w:tcW w:w="1896" w:type="dxa"/>
            <w:vAlign w:val="center"/>
          </w:tcPr>
          <w:p w14:paraId="4384A37C">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1800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99FE73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fullName</w:t>
            </w:r>
          </w:p>
        </w:tc>
        <w:tc>
          <w:tcPr>
            <w:tcW w:w="1821" w:type="dxa"/>
            <w:vAlign w:val="center"/>
          </w:tcPr>
          <w:p w14:paraId="7675CE38">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20751EC0">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255</w:t>
            </w:r>
          </w:p>
        </w:tc>
        <w:tc>
          <w:tcPr>
            <w:tcW w:w="1907" w:type="dxa"/>
            <w:vAlign w:val="center"/>
          </w:tcPr>
          <w:p w14:paraId="48296E83">
            <w:pPr>
              <w:spacing w:line="240" w:lineRule="auto"/>
              <w:jc w:val="center"/>
              <w:rPr>
                <w:color w:val="000000" w:themeColor="text1"/>
                <w14:textFill>
                  <w14:solidFill>
                    <w14:schemeClr w14:val="tx1"/>
                  </w14:solidFill>
                </w14:textFill>
              </w:rPr>
            </w:pPr>
          </w:p>
        </w:tc>
        <w:tc>
          <w:tcPr>
            <w:tcW w:w="1896" w:type="dxa"/>
            <w:vAlign w:val="center"/>
          </w:tcPr>
          <w:p w14:paraId="78816B5B">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7A46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66FF512C">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role</w:t>
            </w:r>
          </w:p>
        </w:tc>
        <w:tc>
          <w:tcPr>
            <w:tcW w:w="1821" w:type="dxa"/>
            <w:vAlign w:val="center"/>
          </w:tcPr>
          <w:p w14:paraId="6BD9E231">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20C77082">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20</w:t>
            </w:r>
          </w:p>
        </w:tc>
        <w:tc>
          <w:tcPr>
            <w:tcW w:w="1907" w:type="dxa"/>
            <w:vAlign w:val="center"/>
          </w:tcPr>
          <w:p w14:paraId="1E33E4B3">
            <w:pPr>
              <w:spacing w:line="240" w:lineRule="auto"/>
              <w:jc w:val="center"/>
              <w:rPr>
                <w:color w:val="000000" w:themeColor="text1"/>
                <w14:textFill>
                  <w14:solidFill>
                    <w14:schemeClr w14:val="tx1"/>
                  </w14:solidFill>
                </w14:textFill>
              </w:rPr>
            </w:pPr>
          </w:p>
        </w:tc>
        <w:tc>
          <w:tcPr>
            <w:tcW w:w="1896" w:type="dxa"/>
            <w:vAlign w:val="center"/>
          </w:tcPr>
          <w:p w14:paraId="47D966B7">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0979D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79624555">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gradeLevel</w:t>
            </w:r>
          </w:p>
        </w:tc>
        <w:tc>
          <w:tcPr>
            <w:tcW w:w="1821" w:type="dxa"/>
            <w:vAlign w:val="center"/>
          </w:tcPr>
          <w:p w14:paraId="4A0AD92C">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1D3A3A3D">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w:t>
            </w:r>
          </w:p>
        </w:tc>
        <w:tc>
          <w:tcPr>
            <w:tcW w:w="1907" w:type="dxa"/>
            <w:vAlign w:val="center"/>
          </w:tcPr>
          <w:p w14:paraId="5DD8F40D">
            <w:pPr>
              <w:spacing w:line="240" w:lineRule="auto"/>
              <w:jc w:val="center"/>
              <w:rPr>
                <w:color w:val="000000" w:themeColor="text1"/>
                <w14:textFill>
                  <w14:solidFill>
                    <w14:schemeClr w14:val="tx1"/>
                  </w14:solidFill>
                </w14:textFill>
              </w:rPr>
            </w:pPr>
          </w:p>
        </w:tc>
        <w:tc>
          <w:tcPr>
            <w:tcW w:w="1896" w:type="dxa"/>
            <w:vAlign w:val="center"/>
          </w:tcPr>
          <w:p w14:paraId="671771E9">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17F9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1B9AFF8">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xpPoints</w:t>
            </w:r>
          </w:p>
        </w:tc>
        <w:tc>
          <w:tcPr>
            <w:tcW w:w="1821" w:type="dxa"/>
            <w:vAlign w:val="center"/>
          </w:tcPr>
          <w:p w14:paraId="6BA0920F">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0A1048E8">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11</w:t>
            </w:r>
          </w:p>
        </w:tc>
        <w:tc>
          <w:tcPr>
            <w:tcW w:w="1907" w:type="dxa"/>
            <w:vAlign w:val="center"/>
          </w:tcPr>
          <w:p w14:paraId="2DC99EB6">
            <w:pPr>
              <w:spacing w:line="240" w:lineRule="auto"/>
              <w:jc w:val="center"/>
              <w:rPr>
                <w:color w:val="000000" w:themeColor="text1"/>
                <w14:textFill>
                  <w14:solidFill>
                    <w14:schemeClr w14:val="tx1"/>
                  </w14:solidFill>
                </w14:textFill>
              </w:rPr>
            </w:pPr>
          </w:p>
        </w:tc>
        <w:tc>
          <w:tcPr>
            <w:tcW w:w="1896" w:type="dxa"/>
            <w:vAlign w:val="center"/>
          </w:tcPr>
          <w:p w14:paraId="2ADA68F6">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0C01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56A6878D">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level</w:t>
            </w:r>
          </w:p>
        </w:tc>
        <w:tc>
          <w:tcPr>
            <w:tcW w:w="1821" w:type="dxa"/>
            <w:vAlign w:val="center"/>
          </w:tcPr>
          <w:p w14:paraId="4DAB02E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349BAAEB">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5</w:t>
            </w:r>
          </w:p>
        </w:tc>
        <w:tc>
          <w:tcPr>
            <w:tcW w:w="1907" w:type="dxa"/>
            <w:vAlign w:val="center"/>
          </w:tcPr>
          <w:p w14:paraId="52F8C007">
            <w:pPr>
              <w:spacing w:line="240" w:lineRule="auto"/>
              <w:jc w:val="center"/>
              <w:rPr>
                <w:color w:val="000000" w:themeColor="text1"/>
                <w14:textFill>
                  <w14:solidFill>
                    <w14:schemeClr w14:val="tx1"/>
                  </w14:solidFill>
                </w14:textFill>
              </w:rPr>
            </w:pPr>
          </w:p>
        </w:tc>
        <w:tc>
          <w:tcPr>
            <w:tcW w:w="1896" w:type="dxa"/>
            <w:vAlign w:val="center"/>
          </w:tcPr>
          <w:p w14:paraId="2BEBB166">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062A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2B3D57C0">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lastSyncedAt</w:t>
            </w:r>
          </w:p>
        </w:tc>
        <w:tc>
          <w:tcPr>
            <w:tcW w:w="1821" w:type="dxa"/>
            <w:vAlign w:val="center"/>
          </w:tcPr>
          <w:p w14:paraId="6B5C1952">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TIMESTAMP</w:t>
            </w:r>
          </w:p>
        </w:tc>
        <w:tc>
          <w:tcPr>
            <w:tcW w:w="1687" w:type="dxa"/>
            <w:vAlign w:val="center"/>
          </w:tcPr>
          <w:p w14:paraId="47443DF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w:t>
            </w:r>
          </w:p>
        </w:tc>
        <w:tc>
          <w:tcPr>
            <w:tcW w:w="1907" w:type="dxa"/>
            <w:vAlign w:val="center"/>
          </w:tcPr>
          <w:p w14:paraId="20096121">
            <w:pPr>
              <w:spacing w:line="240" w:lineRule="auto"/>
              <w:jc w:val="center"/>
              <w:rPr>
                <w:color w:val="000000" w:themeColor="text1"/>
                <w14:textFill>
                  <w14:solidFill>
                    <w14:schemeClr w14:val="tx1"/>
                  </w14:solidFill>
                </w14:textFill>
              </w:rPr>
            </w:pPr>
          </w:p>
        </w:tc>
        <w:tc>
          <w:tcPr>
            <w:tcW w:w="1896" w:type="dxa"/>
            <w:vAlign w:val="center"/>
          </w:tcPr>
          <w:p w14:paraId="22DFFE44">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bl>
    <w:p w14:paraId="09D002BA">
      <w:pPr>
        <w:spacing w:after="200" w:line="240" w:lineRule="auto"/>
        <w:rPr>
          <w:rFonts w:hint="default"/>
          <w:b/>
          <w:bCs/>
          <w:color w:val="000000" w:themeColor="text1"/>
          <w:sz w:val="22"/>
          <w:szCs w:val="22"/>
          <w:lang w:val="en-PH"/>
          <w14:textFill>
            <w14:solidFill>
              <w14:schemeClr w14:val="tx1"/>
            </w14:solidFill>
          </w14:textFill>
        </w:rPr>
      </w:pPr>
    </w:p>
    <w:p w14:paraId="36DBF9D4">
      <w:pPr>
        <w:spacing w:after="200" w:line="240" w:lineRule="auto"/>
        <w:rPr>
          <w:rFonts w:hint="default"/>
          <w:b/>
          <w:bCs/>
          <w:color w:val="000000" w:themeColor="text1"/>
          <w:sz w:val="22"/>
          <w:szCs w:val="22"/>
          <w:lang w:val="en-PH"/>
          <w14:textFill>
            <w14:solidFill>
              <w14:schemeClr w14:val="tx1"/>
            </w14:solidFill>
          </w14:textFill>
        </w:rPr>
      </w:pPr>
      <w:r>
        <w:rPr>
          <w:rFonts w:hint="default"/>
          <w:b/>
          <w:bCs/>
          <w:color w:val="000000" w:themeColor="text1"/>
          <w:sz w:val="22"/>
          <w:szCs w:val="22"/>
          <w:lang w:val="en-PH"/>
          <w14:textFill>
            <w14:solidFill>
              <w14:schemeClr w14:val="tx1"/>
            </w14:solidFill>
          </w14:textFill>
        </w:rPr>
        <w:t>Collection: classrooms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767"/>
        <w:gridCol w:w="1505"/>
        <w:gridCol w:w="1704"/>
        <w:gridCol w:w="1591"/>
      </w:tblGrid>
      <w:tr w14:paraId="323D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55" w:type="dxa"/>
            <w:shd w:val="clear" w:color="auto" w:fill="DAEEF3" w:themeFill="accent5" w:themeFillTint="33"/>
            <w:vAlign w:val="center"/>
          </w:tcPr>
          <w:p w14:paraId="36DED4F0">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Attribute Name</w:t>
            </w:r>
          </w:p>
        </w:tc>
        <w:tc>
          <w:tcPr>
            <w:tcW w:w="1767" w:type="dxa"/>
            <w:shd w:val="clear" w:color="auto" w:fill="DAEEF3" w:themeFill="accent5" w:themeFillTint="33"/>
            <w:vAlign w:val="center"/>
          </w:tcPr>
          <w:p w14:paraId="420D299A">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Data Type</w:t>
            </w:r>
          </w:p>
        </w:tc>
        <w:tc>
          <w:tcPr>
            <w:tcW w:w="1505" w:type="dxa"/>
            <w:shd w:val="clear" w:color="auto" w:fill="DAEEF3" w:themeFill="accent5" w:themeFillTint="33"/>
            <w:vAlign w:val="center"/>
          </w:tcPr>
          <w:p w14:paraId="087B0901">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Max Length</w:t>
            </w:r>
          </w:p>
        </w:tc>
        <w:tc>
          <w:tcPr>
            <w:tcW w:w="1704" w:type="dxa"/>
            <w:shd w:val="clear" w:color="auto" w:fill="DAEEF3" w:themeFill="accent5" w:themeFillTint="33"/>
            <w:vAlign w:val="center"/>
          </w:tcPr>
          <w:p w14:paraId="7011A812">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Key Type</w:t>
            </w:r>
          </w:p>
        </w:tc>
        <w:tc>
          <w:tcPr>
            <w:tcW w:w="1591" w:type="dxa"/>
            <w:shd w:val="clear" w:color="auto" w:fill="DAEEF3" w:themeFill="accent5" w:themeFillTint="33"/>
            <w:vAlign w:val="center"/>
          </w:tcPr>
          <w:p w14:paraId="191B0903">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Null</w:t>
            </w:r>
          </w:p>
        </w:tc>
      </w:tr>
      <w:tr w14:paraId="1575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1EA1D95C">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classroomId</w:t>
            </w:r>
          </w:p>
        </w:tc>
        <w:tc>
          <w:tcPr>
            <w:tcW w:w="1767" w:type="dxa"/>
            <w:vAlign w:val="center"/>
          </w:tcPr>
          <w:p w14:paraId="45A79BED">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05" w:type="dxa"/>
            <w:vAlign w:val="center"/>
          </w:tcPr>
          <w:p w14:paraId="01FDD601">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704" w:type="dxa"/>
            <w:vAlign w:val="center"/>
          </w:tcPr>
          <w:p w14:paraId="56B2B911">
            <w:pPr>
              <w:spacing w:line="240" w:lineRule="auto"/>
              <w:jc w:val="center"/>
              <w:rPr>
                <w:color w:val="000000" w:themeColor="text1"/>
                <w14:textFill>
                  <w14:solidFill>
                    <w14:schemeClr w14:val="tx1"/>
                  </w14:solidFill>
                </w14:textFill>
              </w:rPr>
            </w:pPr>
            <w:r>
              <w:rPr>
                <w:b/>
                <w:bCs/>
                <w:color w:val="000000" w:themeColor="text1"/>
                <w14:textFill>
                  <w14:solidFill>
                    <w14:schemeClr w14:val="tx1"/>
                  </w14:solidFill>
                </w14:textFill>
              </w:rPr>
              <w:t>Primary Key</w:t>
            </w:r>
          </w:p>
        </w:tc>
        <w:tc>
          <w:tcPr>
            <w:tcW w:w="1591" w:type="dxa"/>
            <w:vAlign w:val="center"/>
          </w:tcPr>
          <w:p w14:paraId="50CA1C6E">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6E4E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352FB84D">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teacherId</w:t>
            </w:r>
          </w:p>
        </w:tc>
        <w:tc>
          <w:tcPr>
            <w:tcW w:w="1767" w:type="dxa"/>
            <w:vAlign w:val="center"/>
          </w:tcPr>
          <w:p w14:paraId="5EC7069C">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05" w:type="dxa"/>
            <w:vAlign w:val="center"/>
          </w:tcPr>
          <w:p w14:paraId="467F7757">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704" w:type="dxa"/>
            <w:vAlign w:val="center"/>
          </w:tcPr>
          <w:p w14:paraId="267AB1A4">
            <w:pPr>
              <w:spacing w:line="240" w:lineRule="auto"/>
              <w:jc w:val="center"/>
              <w:rPr>
                <w:rFonts w:hint="default"/>
                <w:b/>
                <w:bCs/>
                <w:color w:val="000000" w:themeColor="text1"/>
                <w:lang w:val="en-PH"/>
                <w14:textFill>
                  <w14:solidFill>
                    <w14:schemeClr w14:val="tx1"/>
                  </w14:solidFill>
                </w14:textFill>
              </w:rPr>
            </w:pPr>
            <w:r>
              <w:rPr>
                <w:rFonts w:hint="default"/>
                <w:b/>
                <w:bCs/>
                <w:color w:val="000000" w:themeColor="text1"/>
                <w:lang w:val="en-PH"/>
                <w14:textFill>
                  <w14:solidFill>
                    <w14:schemeClr w14:val="tx1"/>
                  </w14:solidFill>
                </w14:textFill>
              </w:rPr>
              <w:t>Foreign Key</w:t>
            </w:r>
          </w:p>
        </w:tc>
        <w:tc>
          <w:tcPr>
            <w:tcW w:w="1591" w:type="dxa"/>
            <w:vAlign w:val="center"/>
          </w:tcPr>
          <w:p w14:paraId="1B3EB8FD">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106A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3105A08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classroomCode</w:t>
            </w:r>
          </w:p>
        </w:tc>
        <w:tc>
          <w:tcPr>
            <w:tcW w:w="1767" w:type="dxa"/>
            <w:vAlign w:val="center"/>
          </w:tcPr>
          <w:p w14:paraId="31392D3D">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05" w:type="dxa"/>
            <w:vAlign w:val="center"/>
          </w:tcPr>
          <w:p w14:paraId="30DD0FEC">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6</w:t>
            </w:r>
          </w:p>
        </w:tc>
        <w:tc>
          <w:tcPr>
            <w:tcW w:w="1704" w:type="dxa"/>
            <w:vAlign w:val="center"/>
          </w:tcPr>
          <w:p w14:paraId="66655F03">
            <w:pPr>
              <w:spacing w:line="240" w:lineRule="auto"/>
              <w:jc w:val="center"/>
              <w:rPr>
                <w:color w:val="000000" w:themeColor="text1"/>
                <w14:textFill>
                  <w14:solidFill>
                    <w14:schemeClr w14:val="tx1"/>
                  </w14:solidFill>
                </w14:textFill>
              </w:rPr>
            </w:pPr>
          </w:p>
        </w:tc>
        <w:tc>
          <w:tcPr>
            <w:tcW w:w="1591" w:type="dxa"/>
            <w:vAlign w:val="center"/>
          </w:tcPr>
          <w:p w14:paraId="34AEA301">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47DF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4164FD08">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subjectFocus</w:t>
            </w:r>
          </w:p>
        </w:tc>
        <w:tc>
          <w:tcPr>
            <w:tcW w:w="1767" w:type="dxa"/>
            <w:vAlign w:val="center"/>
          </w:tcPr>
          <w:p w14:paraId="4F22EF1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05" w:type="dxa"/>
            <w:vAlign w:val="center"/>
          </w:tcPr>
          <w:p w14:paraId="0BEB292E">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20</w:t>
            </w:r>
          </w:p>
        </w:tc>
        <w:tc>
          <w:tcPr>
            <w:tcW w:w="1704" w:type="dxa"/>
            <w:vAlign w:val="center"/>
          </w:tcPr>
          <w:p w14:paraId="50EF544D">
            <w:pPr>
              <w:spacing w:line="240" w:lineRule="auto"/>
              <w:jc w:val="center"/>
              <w:rPr>
                <w:color w:val="000000" w:themeColor="text1"/>
                <w14:textFill>
                  <w14:solidFill>
                    <w14:schemeClr w14:val="tx1"/>
                  </w14:solidFill>
                </w14:textFill>
              </w:rPr>
            </w:pPr>
          </w:p>
        </w:tc>
        <w:tc>
          <w:tcPr>
            <w:tcW w:w="1591" w:type="dxa"/>
            <w:vAlign w:val="center"/>
          </w:tcPr>
          <w:p w14:paraId="61297B07">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No</w:t>
            </w:r>
          </w:p>
        </w:tc>
      </w:tr>
      <w:tr w14:paraId="3737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4D2A6C51">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gradeLevel</w:t>
            </w:r>
          </w:p>
        </w:tc>
        <w:tc>
          <w:tcPr>
            <w:tcW w:w="1767" w:type="dxa"/>
            <w:vAlign w:val="center"/>
          </w:tcPr>
          <w:p w14:paraId="56F0CF5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505" w:type="dxa"/>
            <w:vAlign w:val="center"/>
          </w:tcPr>
          <w:p w14:paraId="258F3660">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w:t>
            </w:r>
          </w:p>
        </w:tc>
        <w:tc>
          <w:tcPr>
            <w:tcW w:w="1704" w:type="dxa"/>
            <w:vAlign w:val="center"/>
          </w:tcPr>
          <w:p w14:paraId="5E0AF64B">
            <w:pPr>
              <w:spacing w:line="240" w:lineRule="auto"/>
              <w:jc w:val="center"/>
              <w:rPr>
                <w:color w:val="000000" w:themeColor="text1"/>
                <w14:textFill>
                  <w14:solidFill>
                    <w14:schemeClr w14:val="tx1"/>
                  </w14:solidFill>
                </w14:textFill>
              </w:rPr>
            </w:pPr>
          </w:p>
        </w:tc>
        <w:tc>
          <w:tcPr>
            <w:tcW w:w="1591" w:type="dxa"/>
            <w:vAlign w:val="center"/>
          </w:tcPr>
          <w:p w14:paraId="79159379">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No</w:t>
            </w:r>
          </w:p>
        </w:tc>
      </w:tr>
      <w:tr w14:paraId="594F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vAlign w:val="center"/>
          </w:tcPr>
          <w:p w14:paraId="37B8770E">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inviteDuration</w:t>
            </w:r>
          </w:p>
        </w:tc>
        <w:tc>
          <w:tcPr>
            <w:tcW w:w="1767" w:type="dxa"/>
            <w:vAlign w:val="center"/>
          </w:tcPr>
          <w:p w14:paraId="0227F3F8">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05" w:type="dxa"/>
            <w:vAlign w:val="center"/>
          </w:tcPr>
          <w:p w14:paraId="707F6740">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30</w:t>
            </w:r>
          </w:p>
        </w:tc>
        <w:tc>
          <w:tcPr>
            <w:tcW w:w="1704" w:type="dxa"/>
            <w:vAlign w:val="center"/>
          </w:tcPr>
          <w:p w14:paraId="0536D306">
            <w:pPr>
              <w:spacing w:line="240" w:lineRule="auto"/>
              <w:jc w:val="center"/>
              <w:rPr>
                <w:color w:val="000000" w:themeColor="text1"/>
                <w14:textFill>
                  <w14:solidFill>
                    <w14:schemeClr w14:val="tx1"/>
                  </w14:solidFill>
                </w14:textFill>
              </w:rPr>
            </w:pPr>
          </w:p>
        </w:tc>
        <w:tc>
          <w:tcPr>
            <w:tcW w:w="1591" w:type="dxa"/>
            <w:vAlign w:val="center"/>
          </w:tcPr>
          <w:p w14:paraId="233D93AB">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bl>
    <w:p w14:paraId="48AD0C1D">
      <w:pPr>
        <w:spacing w:after="200" w:line="240" w:lineRule="auto"/>
        <w:rPr>
          <w:color w:val="000000" w:themeColor="text1"/>
          <w:sz w:val="22"/>
          <w:szCs w:val="22"/>
          <w14:textFill>
            <w14:solidFill>
              <w14:schemeClr w14:val="tx1"/>
            </w14:solidFill>
          </w14:textFill>
        </w:rPr>
      </w:pPr>
    </w:p>
    <w:p w14:paraId="2201FE00">
      <w:pPr>
        <w:spacing w:after="200" w:line="240" w:lineRule="auto"/>
        <w:rPr>
          <w:rFonts w:hint="default"/>
          <w:b/>
          <w:bCs/>
          <w:color w:val="000000" w:themeColor="text1"/>
          <w:sz w:val="22"/>
          <w:szCs w:val="22"/>
          <w:lang w:val="en-PH"/>
          <w14:textFill>
            <w14:solidFill>
              <w14:schemeClr w14:val="tx1"/>
            </w14:solidFill>
          </w14:textFill>
        </w:rPr>
      </w:pPr>
      <w:r>
        <w:rPr>
          <w:rFonts w:hint="default"/>
          <w:b/>
          <w:bCs/>
          <w:color w:val="000000" w:themeColor="text1"/>
          <w:sz w:val="22"/>
          <w:szCs w:val="22"/>
          <w:lang w:val="en-PH"/>
          <w14:textFill>
            <w14:solidFill>
              <w14:schemeClr w14:val="tx1"/>
            </w14:solidFill>
          </w14:textFill>
        </w:rPr>
        <w:t>Collection: items (item bank)</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769"/>
        <w:gridCol w:w="1512"/>
        <w:gridCol w:w="1712"/>
        <w:gridCol w:w="1603"/>
      </w:tblGrid>
      <w:tr w14:paraId="7F46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26" w:type="dxa"/>
            <w:shd w:val="clear" w:color="auto" w:fill="DAEEF3" w:themeFill="accent5" w:themeFillTint="33"/>
            <w:vAlign w:val="center"/>
          </w:tcPr>
          <w:p w14:paraId="1235E217">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Attribute Name</w:t>
            </w:r>
          </w:p>
        </w:tc>
        <w:tc>
          <w:tcPr>
            <w:tcW w:w="1769" w:type="dxa"/>
            <w:shd w:val="clear" w:color="auto" w:fill="DAEEF3" w:themeFill="accent5" w:themeFillTint="33"/>
            <w:vAlign w:val="center"/>
          </w:tcPr>
          <w:p w14:paraId="70CD46C9">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Data Type</w:t>
            </w:r>
          </w:p>
        </w:tc>
        <w:tc>
          <w:tcPr>
            <w:tcW w:w="1512" w:type="dxa"/>
            <w:shd w:val="clear" w:color="auto" w:fill="DAEEF3" w:themeFill="accent5" w:themeFillTint="33"/>
            <w:vAlign w:val="center"/>
          </w:tcPr>
          <w:p w14:paraId="2A527189">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Max Length</w:t>
            </w:r>
          </w:p>
        </w:tc>
        <w:tc>
          <w:tcPr>
            <w:tcW w:w="1712" w:type="dxa"/>
            <w:shd w:val="clear" w:color="auto" w:fill="DAEEF3" w:themeFill="accent5" w:themeFillTint="33"/>
            <w:vAlign w:val="center"/>
          </w:tcPr>
          <w:p w14:paraId="6EAE3602">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Key Type</w:t>
            </w:r>
          </w:p>
        </w:tc>
        <w:tc>
          <w:tcPr>
            <w:tcW w:w="1603" w:type="dxa"/>
            <w:shd w:val="clear" w:color="auto" w:fill="DAEEF3" w:themeFill="accent5" w:themeFillTint="33"/>
            <w:vAlign w:val="center"/>
          </w:tcPr>
          <w:p w14:paraId="4E4FE22C">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Null</w:t>
            </w:r>
          </w:p>
        </w:tc>
      </w:tr>
      <w:tr w14:paraId="4843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160CF29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itemId</w:t>
            </w:r>
          </w:p>
        </w:tc>
        <w:tc>
          <w:tcPr>
            <w:tcW w:w="1769" w:type="dxa"/>
            <w:vAlign w:val="center"/>
          </w:tcPr>
          <w:p w14:paraId="22637971">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12" w:type="dxa"/>
            <w:vAlign w:val="center"/>
          </w:tcPr>
          <w:p w14:paraId="6E2E8739">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712" w:type="dxa"/>
            <w:vAlign w:val="center"/>
          </w:tcPr>
          <w:p w14:paraId="2D985181">
            <w:pPr>
              <w:spacing w:line="240" w:lineRule="auto"/>
              <w:jc w:val="center"/>
              <w:rPr>
                <w:color w:val="000000" w:themeColor="text1"/>
                <w14:textFill>
                  <w14:solidFill>
                    <w14:schemeClr w14:val="tx1"/>
                  </w14:solidFill>
                </w14:textFill>
              </w:rPr>
            </w:pPr>
            <w:r>
              <w:rPr>
                <w:b/>
                <w:bCs/>
                <w:color w:val="000000" w:themeColor="text1"/>
                <w14:textFill>
                  <w14:solidFill>
                    <w14:schemeClr w14:val="tx1"/>
                  </w14:solidFill>
                </w14:textFill>
              </w:rPr>
              <w:t>Primary Key</w:t>
            </w:r>
          </w:p>
        </w:tc>
        <w:tc>
          <w:tcPr>
            <w:tcW w:w="1603" w:type="dxa"/>
            <w:vAlign w:val="center"/>
          </w:tcPr>
          <w:p w14:paraId="69DECDF6">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44F3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537846FE">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topicId</w:t>
            </w:r>
          </w:p>
        </w:tc>
        <w:tc>
          <w:tcPr>
            <w:tcW w:w="1769" w:type="dxa"/>
            <w:vAlign w:val="center"/>
          </w:tcPr>
          <w:p w14:paraId="6B2CC03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12" w:type="dxa"/>
            <w:vAlign w:val="center"/>
          </w:tcPr>
          <w:p w14:paraId="5173F562">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712" w:type="dxa"/>
            <w:vAlign w:val="center"/>
          </w:tcPr>
          <w:p w14:paraId="65D76109">
            <w:pPr>
              <w:spacing w:line="240" w:lineRule="auto"/>
              <w:jc w:val="center"/>
              <w:rPr>
                <w:rFonts w:hint="default"/>
                <w:b/>
                <w:bCs/>
                <w:color w:val="000000" w:themeColor="text1"/>
                <w:lang w:val="en-PH"/>
                <w14:textFill>
                  <w14:solidFill>
                    <w14:schemeClr w14:val="tx1"/>
                  </w14:solidFill>
                </w14:textFill>
              </w:rPr>
            </w:pPr>
            <w:r>
              <w:rPr>
                <w:rFonts w:hint="default"/>
                <w:b/>
                <w:bCs/>
                <w:color w:val="000000" w:themeColor="text1"/>
                <w:lang w:val="en-PH"/>
                <w14:textFill>
                  <w14:solidFill>
                    <w14:schemeClr w14:val="tx1"/>
                  </w14:solidFill>
                </w14:textFill>
              </w:rPr>
              <w:t>Foreign Key</w:t>
            </w:r>
          </w:p>
        </w:tc>
        <w:tc>
          <w:tcPr>
            <w:tcW w:w="1603" w:type="dxa"/>
            <w:vAlign w:val="center"/>
          </w:tcPr>
          <w:p w14:paraId="4A6FE442">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6DFF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68AEB2F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questionText</w:t>
            </w:r>
          </w:p>
        </w:tc>
        <w:tc>
          <w:tcPr>
            <w:tcW w:w="1769" w:type="dxa"/>
            <w:vAlign w:val="center"/>
          </w:tcPr>
          <w:p w14:paraId="5D2AAEE7">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12" w:type="dxa"/>
            <w:vAlign w:val="center"/>
          </w:tcPr>
          <w:p w14:paraId="21EF8D50">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1000</w:t>
            </w:r>
          </w:p>
        </w:tc>
        <w:tc>
          <w:tcPr>
            <w:tcW w:w="1712" w:type="dxa"/>
            <w:vAlign w:val="center"/>
          </w:tcPr>
          <w:p w14:paraId="13E6205A">
            <w:pPr>
              <w:spacing w:line="240" w:lineRule="auto"/>
              <w:jc w:val="center"/>
              <w:rPr>
                <w:color w:val="000000" w:themeColor="text1"/>
                <w14:textFill>
                  <w14:solidFill>
                    <w14:schemeClr w14:val="tx1"/>
                  </w14:solidFill>
                </w14:textFill>
              </w:rPr>
            </w:pPr>
          </w:p>
        </w:tc>
        <w:tc>
          <w:tcPr>
            <w:tcW w:w="1603" w:type="dxa"/>
            <w:vAlign w:val="center"/>
          </w:tcPr>
          <w:p w14:paraId="73EA4041">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3B76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3995F7E2">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choices</w:t>
            </w:r>
          </w:p>
        </w:tc>
        <w:tc>
          <w:tcPr>
            <w:tcW w:w="1769" w:type="dxa"/>
            <w:vAlign w:val="center"/>
          </w:tcPr>
          <w:p w14:paraId="11E97981">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ARRAY</w:t>
            </w:r>
          </w:p>
        </w:tc>
        <w:tc>
          <w:tcPr>
            <w:tcW w:w="1512" w:type="dxa"/>
            <w:vAlign w:val="center"/>
          </w:tcPr>
          <w:p w14:paraId="04F3A204">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w:t>
            </w:r>
          </w:p>
        </w:tc>
        <w:tc>
          <w:tcPr>
            <w:tcW w:w="1712" w:type="dxa"/>
            <w:vAlign w:val="center"/>
          </w:tcPr>
          <w:p w14:paraId="1238DE67">
            <w:pPr>
              <w:spacing w:line="240" w:lineRule="auto"/>
              <w:jc w:val="center"/>
              <w:rPr>
                <w:color w:val="000000" w:themeColor="text1"/>
                <w14:textFill>
                  <w14:solidFill>
                    <w14:schemeClr w14:val="tx1"/>
                  </w14:solidFill>
                </w14:textFill>
              </w:rPr>
            </w:pPr>
          </w:p>
        </w:tc>
        <w:tc>
          <w:tcPr>
            <w:tcW w:w="1603" w:type="dxa"/>
            <w:vAlign w:val="center"/>
          </w:tcPr>
          <w:p w14:paraId="5F302EAF">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No</w:t>
            </w:r>
          </w:p>
        </w:tc>
      </w:tr>
      <w:tr w14:paraId="6E18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539B0628">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correctChoice</w:t>
            </w:r>
          </w:p>
        </w:tc>
        <w:tc>
          <w:tcPr>
            <w:tcW w:w="1769" w:type="dxa"/>
            <w:vAlign w:val="center"/>
          </w:tcPr>
          <w:p w14:paraId="39215CC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12" w:type="dxa"/>
            <w:vAlign w:val="center"/>
          </w:tcPr>
          <w:p w14:paraId="22C915FD">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5</w:t>
            </w:r>
          </w:p>
        </w:tc>
        <w:tc>
          <w:tcPr>
            <w:tcW w:w="1712" w:type="dxa"/>
            <w:vAlign w:val="center"/>
          </w:tcPr>
          <w:p w14:paraId="03C5AE76">
            <w:pPr>
              <w:spacing w:line="240" w:lineRule="auto"/>
              <w:jc w:val="center"/>
              <w:rPr>
                <w:color w:val="000000" w:themeColor="text1"/>
                <w14:textFill>
                  <w14:solidFill>
                    <w14:schemeClr w14:val="tx1"/>
                  </w14:solidFill>
                </w14:textFill>
              </w:rPr>
            </w:pPr>
          </w:p>
        </w:tc>
        <w:tc>
          <w:tcPr>
            <w:tcW w:w="1603" w:type="dxa"/>
            <w:vAlign w:val="center"/>
          </w:tcPr>
          <w:p w14:paraId="7922F814">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No</w:t>
            </w:r>
          </w:p>
        </w:tc>
      </w:tr>
      <w:tr w14:paraId="420D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 w:type="dxa"/>
            <w:vAlign w:val="center"/>
          </w:tcPr>
          <w:p w14:paraId="5F9B7627">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difficultyTier</w:t>
            </w:r>
          </w:p>
        </w:tc>
        <w:tc>
          <w:tcPr>
            <w:tcW w:w="1769" w:type="dxa"/>
            <w:vAlign w:val="center"/>
          </w:tcPr>
          <w:p w14:paraId="6317A34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512" w:type="dxa"/>
            <w:vAlign w:val="center"/>
          </w:tcPr>
          <w:p w14:paraId="4EFB05D5">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10</w:t>
            </w:r>
          </w:p>
        </w:tc>
        <w:tc>
          <w:tcPr>
            <w:tcW w:w="1712" w:type="dxa"/>
            <w:vAlign w:val="center"/>
          </w:tcPr>
          <w:p w14:paraId="68381617">
            <w:pPr>
              <w:spacing w:line="240" w:lineRule="auto"/>
              <w:jc w:val="center"/>
              <w:rPr>
                <w:color w:val="000000" w:themeColor="text1"/>
                <w14:textFill>
                  <w14:solidFill>
                    <w14:schemeClr w14:val="tx1"/>
                  </w14:solidFill>
                </w14:textFill>
              </w:rPr>
            </w:pPr>
          </w:p>
        </w:tc>
        <w:tc>
          <w:tcPr>
            <w:tcW w:w="1603" w:type="dxa"/>
            <w:vAlign w:val="center"/>
          </w:tcPr>
          <w:p w14:paraId="000CAAF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No</w:t>
            </w:r>
          </w:p>
        </w:tc>
      </w:tr>
    </w:tbl>
    <w:p w14:paraId="02ADB40F">
      <w:pPr>
        <w:spacing w:after="200" w:line="240" w:lineRule="auto"/>
        <w:rPr>
          <w:rFonts w:hint="default"/>
          <w:color w:val="000000" w:themeColor="text1"/>
          <w:sz w:val="22"/>
          <w:szCs w:val="22"/>
          <w:lang w:val="en-PH"/>
          <w14:textFill>
            <w14:solidFill>
              <w14:schemeClr w14:val="tx1"/>
            </w14:solidFill>
          </w14:textFill>
        </w:rPr>
      </w:pPr>
    </w:p>
    <w:p w14:paraId="4F87474D">
      <w:pPr>
        <w:spacing w:after="200" w:line="240" w:lineRule="auto"/>
        <w:rPr>
          <w:rFonts w:hint="default"/>
          <w:b/>
          <w:bCs/>
          <w:color w:val="000000" w:themeColor="text1"/>
          <w:sz w:val="22"/>
          <w:szCs w:val="22"/>
          <w:lang w:val="en-PH"/>
          <w14:textFill>
            <w14:solidFill>
              <w14:schemeClr w14:val="tx1"/>
            </w14:solidFill>
          </w14:textFill>
        </w:rPr>
      </w:pPr>
      <w:r>
        <w:rPr>
          <w:rFonts w:hint="default"/>
          <w:b/>
          <w:bCs/>
          <w:color w:val="000000" w:themeColor="text1"/>
          <w:sz w:val="22"/>
          <w:szCs w:val="22"/>
          <w:lang w:val="en-PH"/>
          <w14:textFill>
            <w14:solidFill>
              <w14:schemeClr w14:val="tx1"/>
            </w14:solidFill>
          </w14:textFill>
        </w:rPr>
        <w:t>Collection: attempts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754"/>
        <w:gridCol w:w="1461"/>
        <w:gridCol w:w="1654"/>
        <w:gridCol w:w="1517"/>
      </w:tblGrid>
      <w:tr w14:paraId="2735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039" w:type="dxa"/>
            <w:shd w:val="clear" w:color="auto" w:fill="DAEEF3" w:themeFill="accent5" w:themeFillTint="33"/>
            <w:vAlign w:val="center"/>
          </w:tcPr>
          <w:p w14:paraId="5911CC2E">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Attribute Name</w:t>
            </w:r>
          </w:p>
        </w:tc>
        <w:tc>
          <w:tcPr>
            <w:tcW w:w="1821" w:type="dxa"/>
            <w:shd w:val="clear" w:color="auto" w:fill="DAEEF3" w:themeFill="accent5" w:themeFillTint="33"/>
            <w:vAlign w:val="center"/>
          </w:tcPr>
          <w:p w14:paraId="31F54350">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Data Type</w:t>
            </w:r>
          </w:p>
        </w:tc>
        <w:tc>
          <w:tcPr>
            <w:tcW w:w="1687" w:type="dxa"/>
            <w:shd w:val="clear" w:color="auto" w:fill="DAEEF3" w:themeFill="accent5" w:themeFillTint="33"/>
            <w:vAlign w:val="center"/>
          </w:tcPr>
          <w:p w14:paraId="45451D3B">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Max Length</w:t>
            </w:r>
          </w:p>
        </w:tc>
        <w:tc>
          <w:tcPr>
            <w:tcW w:w="1907" w:type="dxa"/>
            <w:shd w:val="clear" w:color="auto" w:fill="DAEEF3" w:themeFill="accent5" w:themeFillTint="33"/>
            <w:vAlign w:val="center"/>
          </w:tcPr>
          <w:p w14:paraId="35993B22">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Key Type</w:t>
            </w:r>
          </w:p>
        </w:tc>
        <w:tc>
          <w:tcPr>
            <w:tcW w:w="1896" w:type="dxa"/>
            <w:shd w:val="clear" w:color="auto" w:fill="DAEEF3" w:themeFill="accent5" w:themeFillTint="33"/>
            <w:vAlign w:val="center"/>
          </w:tcPr>
          <w:p w14:paraId="6E0C9911">
            <w:pPr>
              <w:spacing w:line="240" w:lineRule="auto"/>
              <w:jc w:val="center"/>
              <w:rPr>
                <w:b/>
                <w:bCs/>
                <w:color w:val="000000" w:themeColor="text1"/>
                <w14:textFill>
                  <w14:solidFill>
                    <w14:schemeClr w14:val="tx1"/>
                  </w14:solidFill>
                </w14:textFill>
              </w:rPr>
            </w:pPr>
            <w:r>
              <w:rPr>
                <w:b/>
                <w:bCs/>
                <w:color w:val="000000" w:themeColor="text1"/>
                <w14:textFill>
                  <w14:solidFill>
                    <w14:schemeClr w14:val="tx1"/>
                  </w14:solidFill>
                </w14:textFill>
              </w:rPr>
              <w:t>Null</w:t>
            </w:r>
          </w:p>
        </w:tc>
      </w:tr>
      <w:tr w14:paraId="6B89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36B8F19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attempId</w:t>
            </w:r>
          </w:p>
        </w:tc>
        <w:tc>
          <w:tcPr>
            <w:tcW w:w="1821" w:type="dxa"/>
            <w:vAlign w:val="center"/>
          </w:tcPr>
          <w:p w14:paraId="1464CEB9">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33D01624">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28</w:t>
            </w:r>
          </w:p>
        </w:tc>
        <w:tc>
          <w:tcPr>
            <w:tcW w:w="1907" w:type="dxa"/>
            <w:vAlign w:val="center"/>
          </w:tcPr>
          <w:p w14:paraId="6CCCCB46">
            <w:pPr>
              <w:spacing w:line="240" w:lineRule="auto"/>
              <w:jc w:val="center"/>
              <w:rPr>
                <w:color w:val="000000" w:themeColor="text1"/>
                <w14:textFill>
                  <w14:solidFill>
                    <w14:schemeClr w14:val="tx1"/>
                  </w14:solidFill>
                </w14:textFill>
              </w:rPr>
            </w:pPr>
            <w:r>
              <w:rPr>
                <w:b/>
                <w:bCs/>
                <w:color w:val="000000" w:themeColor="text1"/>
                <w14:textFill>
                  <w14:solidFill>
                    <w14:schemeClr w14:val="tx1"/>
                  </w14:solidFill>
                </w14:textFill>
              </w:rPr>
              <w:t>Primary Key</w:t>
            </w:r>
          </w:p>
        </w:tc>
        <w:tc>
          <w:tcPr>
            <w:tcW w:w="1896" w:type="dxa"/>
            <w:vAlign w:val="center"/>
          </w:tcPr>
          <w:p w14:paraId="4AED2910">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0C9D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45AF04B1">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studentId</w:t>
            </w:r>
          </w:p>
        </w:tc>
        <w:tc>
          <w:tcPr>
            <w:tcW w:w="1821" w:type="dxa"/>
            <w:vAlign w:val="center"/>
          </w:tcPr>
          <w:p w14:paraId="02F5ACA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2202497D">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255</w:t>
            </w:r>
          </w:p>
        </w:tc>
        <w:tc>
          <w:tcPr>
            <w:tcW w:w="1907" w:type="dxa"/>
            <w:vAlign w:val="center"/>
          </w:tcPr>
          <w:p w14:paraId="075A5499">
            <w:pPr>
              <w:spacing w:line="240" w:lineRule="auto"/>
              <w:jc w:val="center"/>
              <w:rPr>
                <w:color w:val="000000" w:themeColor="text1"/>
                <w14:textFill>
                  <w14:solidFill>
                    <w14:schemeClr w14:val="tx1"/>
                  </w14:solidFill>
                </w14:textFill>
              </w:rPr>
            </w:pPr>
          </w:p>
        </w:tc>
        <w:tc>
          <w:tcPr>
            <w:tcW w:w="1896" w:type="dxa"/>
            <w:vAlign w:val="center"/>
          </w:tcPr>
          <w:p w14:paraId="24F8DF3C">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7547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3EFA24E5">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itemId</w:t>
            </w:r>
          </w:p>
        </w:tc>
        <w:tc>
          <w:tcPr>
            <w:tcW w:w="1821" w:type="dxa"/>
            <w:vAlign w:val="center"/>
          </w:tcPr>
          <w:p w14:paraId="7A80CA3F">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STRING</w:t>
            </w:r>
          </w:p>
        </w:tc>
        <w:tc>
          <w:tcPr>
            <w:tcW w:w="1687" w:type="dxa"/>
            <w:vAlign w:val="center"/>
          </w:tcPr>
          <w:p w14:paraId="6C0752E6">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20</w:t>
            </w:r>
          </w:p>
        </w:tc>
        <w:tc>
          <w:tcPr>
            <w:tcW w:w="1907" w:type="dxa"/>
            <w:vAlign w:val="center"/>
          </w:tcPr>
          <w:p w14:paraId="085C085A">
            <w:pPr>
              <w:spacing w:line="240" w:lineRule="auto"/>
              <w:jc w:val="center"/>
              <w:rPr>
                <w:color w:val="000000" w:themeColor="text1"/>
                <w14:textFill>
                  <w14:solidFill>
                    <w14:schemeClr w14:val="tx1"/>
                  </w14:solidFill>
                </w14:textFill>
              </w:rPr>
            </w:pPr>
          </w:p>
        </w:tc>
        <w:tc>
          <w:tcPr>
            <w:tcW w:w="1896" w:type="dxa"/>
            <w:vAlign w:val="center"/>
          </w:tcPr>
          <w:p w14:paraId="31252E65">
            <w:pPr>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No</w:t>
            </w:r>
          </w:p>
        </w:tc>
      </w:tr>
      <w:tr w14:paraId="7C2D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371A110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isCorrect</w:t>
            </w:r>
          </w:p>
        </w:tc>
        <w:tc>
          <w:tcPr>
            <w:tcW w:w="1821" w:type="dxa"/>
            <w:vAlign w:val="center"/>
          </w:tcPr>
          <w:p w14:paraId="24FE56B1">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117A0767">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2</w:t>
            </w:r>
          </w:p>
        </w:tc>
        <w:tc>
          <w:tcPr>
            <w:tcW w:w="1907" w:type="dxa"/>
            <w:vAlign w:val="center"/>
          </w:tcPr>
          <w:p w14:paraId="252331E0">
            <w:pPr>
              <w:spacing w:line="240" w:lineRule="auto"/>
              <w:jc w:val="center"/>
              <w:rPr>
                <w:color w:val="000000" w:themeColor="text1"/>
                <w14:textFill>
                  <w14:solidFill>
                    <w14:schemeClr w14:val="tx1"/>
                  </w14:solidFill>
                </w14:textFill>
              </w:rPr>
            </w:pPr>
          </w:p>
        </w:tc>
        <w:tc>
          <w:tcPr>
            <w:tcW w:w="1896" w:type="dxa"/>
            <w:vAlign w:val="center"/>
          </w:tcPr>
          <w:p w14:paraId="76E5D120">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3E3E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0DCB2EF7">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responseTimeMs</w:t>
            </w:r>
          </w:p>
        </w:tc>
        <w:tc>
          <w:tcPr>
            <w:tcW w:w="1821" w:type="dxa"/>
            <w:vAlign w:val="center"/>
          </w:tcPr>
          <w:p w14:paraId="6949CB86">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5D665454">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11</w:t>
            </w:r>
          </w:p>
        </w:tc>
        <w:tc>
          <w:tcPr>
            <w:tcW w:w="1907" w:type="dxa"/>
            <w:vAlign w:val="center"/>
          </w:tcPr>
          <w:p w14:paraId="689A1603">
            <w:pPr>
              <w:spacing w:line="240" w:lineRule="auto"/>
              <w:jc w:val="center"/>
              <w:rPr>
                <w:color w:val="000000" w:themeColor="text1"/>
                <w14:textFill>
                  <w14:solidFill>
                    <w14:schemeClr w14:val="tx1"/>
                  </w14:solidFill>
                </w14:textFill>
              </w:rPr>
            </w:pPr>
          </w:p>
        </w:tc>
        <w:tc>
          <w:tcPr>
            <w:tcW w:w="1896" w:type="dxa"/>
            <w:vAlign w:val="center"/>
          </w:tcPr>
          <w:p w14:paraId="09EA2B23">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31E7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4013E0E0">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difficultyAtAttempt</w:t>
            </w:r>
          </w:p>
        </w:tc>
        <w:tc>
          <w:tcPr>
            <w:tcW w:w="1821" w:type="dxa"/>
            <w:vAlign w:val="center"/>
          </w:tcPr>
          <w:p w14:paraId="4DD7FE96">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INTEGER</w:t>
            </w:r>
          </w:p>
        </w:tc>
        <w:tc>
          <w:tcPr>
            <w:tcW w:w="1687" w:type="dxa"/>
            <w:vAlign w:val="center"/>
          </w:tcPr>
          <w:p w14:paraId="611CF7BC">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5</w:t>
            </w:r>
          </w:p>
        </w:tc>
        <w:tc>
          <w:tcPr>
            <w:tcW w:w="1907" w:type="dxa"/>
            <w:vAlign w:val="center"/>
          </w:tcPr>
          <w:p w14:paraId="628D9BC3">
            <w:pPr>
              <w:spacing w:line="240" w:lineRule="auto"/>
              <w:jc w:val="center"/>
              <w:rPr>
                <w:color w:val="000000" w:themeColor="text1"/>
                <w14:textFill>
                  <w14:solidFill>
                    <w14:schemeClr w14:val="tx1"/>
                  </w14:solidFill>
                </w14:textFill>
              </w:rPr>
            </w:pPr>
          </w:p>
        </w:tc>
        <w:tc>
          <w:tcPr>
            <w:tcW w:w="1896" w:type="dxa"/>
            <w:vAlign w:val="center"/>
          </w:tcPr>
          <w:p w14:paraId="287C47D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16DD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6BF67C86">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syncStatus</w:t>
            </w:r>
          </w:p>
        </w:tc>
        <w:tc>
          <w:tcPr>
            <w:tcW w:w="1821" w:type="dxa"/>
            <w:vAlign w:val="center"/>
          </w:tcPr>
          <w:p w14:paraId="1C18E24A">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TIMESTAMP</w:t>
            </w:r>
          </w:p>
        </w:tc>
        <w:tc>
          <w:tcPr>
            <w:tcW w:w="1687" w:type="dxa"/>
            <w:vAlign w:val="center"/>
          </w:tcPr>
          <w:p w14:paraId="286586B8">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w:t>
            </w:r>
          </w:p>
        </w:tc>
        <w:tc>
          <w:tcPr>
            <w:tcW w:w="1907" w:type="dxa"/>
            <w:vAlign w:val="center"/>
          </w:tcPr>
          <w:p w14:paraId="1CDC108D">
            <w:pPr>
              <w:spacing w:line="240" w:lineRule="auto"/>
              <w:jc w:val="center"/>
              <w:rPr>
                <w:color w:val="000000" w:themeColor="text1"/>
                <w14:textFill>
                  <w14:solidFill>
                    <w14:schemeClr w14:val="tx1"/>
                  </w14:solidFill>
                </w14:textFill>
              </w:rPr>
            </w:pPr>
          </w:p>
        </w:tc>
        <w:tc>
          <w:tcPr>
            <w:tcW w:w="1896" w:type="dxa"/>
            <w:vAlign w:val="center"/>
          </w:tcPr>
          <w:p w14:paraId="3BEBA87D">
            <w:pPr>
              <w:spacing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Yes</w:t>
            </w:r>
          </w:p>
        </w:tc>
      </w:tr>
      <w:tr w14:paraId="52E0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vAlign w:val="center"/>
          </w:tcPr>
          <w:p w14:paraId="6F772324">
            <w:pPr>
              <w:spacing w:line="240" w:lineRule="auto"/>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timestamp</w:t>
            </w:r>
          </w:p>
        </w:tc>
        <w:tc>
          <w:tcPr>
            <w:tcW w:w="1821" w:type="dxa"/>
            <w:vAlign w:val="center"/>
          </w:tcPr>
          <w:p w14:paraId="156AF6CA">
            <w:pPr>
              <w:spacing w:line="240" w:lineRule="auto"/>
              <w:jc w:val="center"/>
              <w:rPr>
                <w:rFonts w:hint="default"/>
                <w:color w:val="000000" w:themeColor="text1"/>
                <w:lang w:val="en-PH"/>
                <w14:textFill>
                  <w14:solidFill>
                    <w14:schemeClr w14:val="tx1"/>
                  </w14:solidFill>
                </w14:textFill>
              </w:rPr>
            </w:pPr>
          </w:p>
        </w:tc>
        <w:tc>
          <w:tcPr>
            <w:tcW w:w="1687" w:type="dxa"/>
            <w:vAlign w:val="center"/>
          </w:tcPr>
          <w:p w14:paraId="0672BF2D">
            <w:pPr>
              <w:spacing w:line="240" w:lineRule="auto"/>
              <w:jc w:val="center"/>
              <w:rPr>
                <w:rFonts w:hint="default"/>
                <w:color w:val="000000" w:themeColor="text1"/>
                <w:lang w:val="en-PH"/>
                <w14:textFill>
                  <w14:solidFill>
                    <w14:schemeClr w14:val="tx1"/>
                  </w14:solidFill>
                </w14:textFill>
              </w:rPr>
            </w:pPr>
          </w:p>
        </w:tc>
        <w:tc>
          <w:tcPr>
            <w:tcW w:w="1907" w:type="dxa"/>
            <w:vAlign w:val="center"/>
          </w:tcPr>
          <w:p w14:paraId="6E334855">
            <w:pPr>
              <w:spacing w:line="240" w:lineRule="auto"/>
              <w:jc w:val="center"/>
              <w:rPr>
                <w:color w:val="000000" w:themeColor="text1"/>
                <w14:textFill>
                  <w14:solidFill>
                    <w14:schemeClr w14:val="tx1"/>
                  </w14:solidFill>
                </w14:textFill>
              </w:rPr>
            </w:pPr>
          </w:p>
        </w:tc>
        <w:tc>
          <w:tcPr>
            <w:tcW w:w="1896" w:type="dxa"/>
            <w:vAlign w:val="center"/>
          </w:tcPr>
          <w:p w14:paraId="0AE17C57">
            <w:pPr>
              <w:spacing w:line="240" w:lineRule="auto"/>
              <w:jc w:val="center"/>
              <w:rPr>
                <w:rFonts w:hint="default"/>
                <w:color w:val="000000" w:themeColor="text1"/>
                <w:lang w:val="en-PH"/>
                <w14:textFill>
                  <w14:solidFill>
                    <w14:schemeClr w14:val="tx1"/>
                  </w14:solidFill>
                </w14:textFill>
              </w:rPr>
            </w:pPr>
          </w:p>
        </w:tc>
      </w:tr>
    </w:tbl>
    <w:p w14:paraId="3098AA62">
      <w:pPr>
        <w:spacing w:after="200" w:line="240" w:lineRule="auto"/>
        <w:rPr>
          <w:sz w:val="22"/>
          <w:szCs w:val="22"/>
        </w:rPr>
      </w:pPr>
      <w:r>
        <w:rPr>
          <w:rFonts w:hint="default"/>
          <w:color w:val="000000" w:themeColor="text1"/>
          <w:sz w:val="22"/>
          <w:szCs w:val="22"/>
          <w:lang w:val="en-PH"/>
          <w14:textFill>
            <w14:solidFill>
              <w14:schemeClr w14:val="tx1"/>
            </w14:solidFill>
          </w14:textFill>
        </w:rPr>
        <w:t xml:space="preserve"> </w:t>
      </w:r>
    </w:p>
    <w:p w14:paraId="6BCD4F09">
      <w:pPr>
        <w:pStyle w:val="3"/>
        <w:spacing w:line="240" w:lineRule="auto"/>
        <w:jc w:val="both"/>
        <w:rPr>
          <w:rFonts w:ascii="Times New Roman" w:hAnsi="Times New Roman" w:cs="Times New Roman"/>
          <w:color w:val="000000" w:themeColor="text1"/>
          <w:sz w:val="22"/>
          <w:szCs w:val="22"/>
          <w14:textFill>
            <w14:solidFill>
              <w14:schemeClr w14:val="tx1"/>
            </w14:solidFill>
          </w14:textFill>
        </w:rPr>
      </w:pPr>
      <w:bookmarkStart w:id="60" w:name="_Toc227400820"/>
      <w:bookmarkStart w:id="61" w:name="_Toc200011304"/>
      <w:r>
        <w:rPr>
          <w:rFonts w:ascii="Times New Roman" w:hAnsi="Times New Roman" w:cs="Times New Roman"/>
          <w:color w:val="000000" w:themeColor="text1"/>
          <w:sz w:val="22"/>
          <w:szCs w:val="22"/>
          <w14:textFill>
            <w14:solidFill>
              <w14:schemeClr w14:val="tx1"/>
            </w14:solidFill>
          </w14:textFill>
        </w:rPr>
        <w:t>Tools and Technology</w:t>
      </w:r>
      <w:bookmarkEnd w:id="60"/>
      <w:bookmarkEnd w:id="61"/>
    </w:p>
    <w:p w14:paraId="61EF2F74">
      <w:pPr>
        <w:spacing w:line="240" w:lineRule="auto"/>
        <w:ind w:firstLine="720" w:firstLineChars="0"/>
        <w:jc w:val="both"/>
        <w:rPr>
          <w:sz w:val="22"/>
          <w:szCs w:val="22"/>
        </w:rPr>
      </w:pPr>
      <w:r>
        <w:rPr>
          <w:sz w:val="22"/>
          <w:szCs w:val="22"/>
        </w:rPr>
        <w:t>The following table provides details about the technologies, tools and platforms that will be used during the development and deployment of GURO. These tools were selected due to their ability to deliver an offline-first application that works on any operating system and the skills of a small student development team.</w:t>
      </w:r>
    </w:p>
    <w:p w14:paraId="62B0A9D7">
      <w:pPr>
        <w:spacing w:line="240" w:lineRule="auto"/>
        <w:ind w:firstLine="720" w:firstLineChars="0"/>
        <w:jc w:val="both"/>
        <w:rPr>
          <w:sz w:val="22"/>
          <w:szCs w:val="22"/>
        </w:rPr>
      </w:pPr>
    </w:p>
    <w:p w14:paraId="143E5E4A">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Mobile Framework — </w:t>
      </w:r>
      <w:r>
        <w:rPr>
          <w:rFonts w:ascii="Times New Roman" w:hAnsi="Times New Roman" w:eastAsia="Times New Roman" w:cs="Times New Roman"/>
          <w:sz w:val="22"/>
          <w:szCs w:val="22"/>
        </w:rPr>
        <w:t>React Native, managed through Expo, was used to build the GURO Student App for cross-platform deployment to Android and iOS from a single codebase, a framework shown in empirical performance studies to deliver competitive results relative to other cross-platform alternatives while substantially reducing development overhead [4].</w:t>
      </w:r>
    </w:p>
    <w:p w14:paraId="24435C60">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Web/PWA Framework — </w:t>
      </w:r>
      <w:r>
        <w:rPr>
          <w:rFonts w:ascii="Times New Roman" w:hAnsi="Times New Roman" w:eastAsia="Times New Roman" w:cs="Times New Roman"/>
          <w:sz w:val="22"/>
          <w:szCs w:val="22"/>
        </w:rPr>
        <w:t>React.js with Vite was used to build the Teacher Portal and Admin Console as installable Progressive Web Applications for desktop and browser access.</w:t>
      </w:r>
    </w:p>
    <w:p w14:paraId="4AEFF4E6">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Styling — </w:t>
      </w:r>
      <w:r>
        <w:rPr>
          <w:rFonts w:ascii="Times New Roman" w:hAnsi="Times New Roman" w:eastAsia="Times New Roman" w:cs="Times New Roman"/>
          <w:sz w:val="22"/>
          <w:szCs w:val="22"/>
        </w:rPr>
        <w:t>Tailwind CSS was used across the Student App, Teacher Portal, and Admin Console to maintain a consistent, card-based visual design system.</w:t>
      </w:r>
    </w:p>
    <w:p w14:paraId="402A208F">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Backend Platform — </w:t>
      </w:r>
      <w:r>
        <w:rPr>
          <w:rFonts w:ascii="Times New Roman" w:hAnsi="Times New Roman" w:eastAsia="Times New Roman" w:cs="Times New Roman"/>
          <w:sz w:val="22"/>
          <w:szCs w:val="22"/>
        </w:rPr>
        <w:t>Firebase was used as the backend-as-a-service platform, specifically Firebase Authentication for role-based login, Firebase Firestore as the cloud NoSQL database [5], Firebase Cloud Functions for server-side logic such as lesson ingestion processing and content approval, and Firebase Cloud Storage for ingested lesson PDFs and media.</w:t>
      </w:r>
    </w:p>
    <w:p w14:paraId="3AC7E508">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Offline Storage — </w:t>
      </w:r>
      <w:r>
        <w:rPr>
          <w:rFonts w:ascii="Times New Roman" w:hAnsi="Times New Roman" w:eastAsia="Times New Roman" w:cs="Times New Roman"/>
          <w:sz w:val="22"/>
          <w:szCs w:val="22"/>
        </w:rPr>
        <w:t>IndexedDB was used for offline data caching within the PWA contexts, and AsyncStorage paired with SQLite was used for offline data caching within the React Native Student App.</w:t>
      </w:r>
    </w:p>
    <w:p w14:paraId="5A234FFD">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Data Visualization — </w:t>
      </w:r>
      <w:r>
        <w:rPr>
          <w:rFonts w:ascii="Times New Roman" w:hAnsi="Times New Roman" w:eastAsia="Times New Roman" w:cs="Times New Roman"/>
          <w:sz w:val="22"/>
          <w:szCs w:val="22"/>
        </w:rPr>
        <w:t>Chart.js was used to render the progress and accuracy-trend charts shown on the student Progress screen and the Admin Console dashboards.</w:t>
      </w:r>
    </w:p>
    <w:p w14:paraId="7E5AD6C0">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Design and Prototyping — </w:t>
      </w:r>
      <w:r>
        <w:rPr>
          <w:rFonts w:ascii="Times New Roman" w:hAnsi="Times New Roman" w:eastAsia="Times New Roman" w:cs="Times New Roman"/>
          <w:sz w:val="22"/>
          <w:szCs w:val="22"/>
        </w:rPr>
        <w:t>Figma was used to design and iterate on the full-screen mockups for the Student App, Teacher Portal, and Admin Console prior to implementation.</w:t>
      </w:r>
    </w:p>
    <w:p w14:paraId="7FE6416C">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Version Control — </w:t>
      </w:r>
      <w:r>
        <w:rPr>
          <w:rFonts w:ascii="Times New Roman" w:hAnsi="Times New Roman" w:eastAsia="Times New Roman" w:cs="Times New Roman"/>
          <w:sz w:val="22"/>
          <w:szCs w:val="22"/>
        </w:rPr>
        <w:t>GitHub was used for source code management and collaboration among the three proponents.</w:t>
      </w:r>
    </w:p>
    <w:p w14:paraId="27CEEE6E">
      <w:pPr>
        <w:pStyle w:val="36"/>
        <w:numPr>
          <w:ilvl w:val="0"/>
          <w:numId w:val="9"/>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API Testing — </w:t>
      </w:r>
      <w:r>
        <w:rPr>
          <w:rFonts w:ascii="Times New Roman" w:hAnsi="Times New Roman" w:eastAsia="Times New Roman" w:cs="Times New Roman"/>
          <w:sz w:val="22"/>
          <w:szCs w:val="22"/>
        </w:rPr>
        <w:t>Postman was used to test Firebase Cloud Function endpoints during the development of the lesson ingestion pipeline.</w:t>
      </w:r>
    </w:p>
    <w:p w14:paraId="75E3A8B6">
      <w:pPr>
        <w:pStyle w:val="36"/>
        <w:numPr>
          <w:numId w:val="0"/>
        </w:numPr>
        <w:spacing w:after="120" w:line="240" w:lineRule="auto"/>
        <w:ind w:left="420" w:leftChars="0"/>
        <w:jc w:val="both"/>
      </w:pPr>
    </w:p>
    <w:p w14:paraId="3952168D">
      <w:pPr>
        <w:pStyle w:val="3"/>
        <w:spacing w:line="240" w:lineRule="auto"/>
        <w:jc w:val="both"/>
        <w:rPr>
          <w:rFonts w:hint="default"/>
          <w:lang w:val="en-PH"/>
        </w:rPr>
      </w:pPr>
      <w:bookmarkStart w:id="62" w:name="_Toc227400821"/>
      <w:bookmarkStart w:id="63" w:name="_Toc200011305"/>
      <w:r>
        <w:rPr>
          <w:rFonts w:ascii="Times New Roman" w:hAnsi="Times New Roman" w:cs="Times New Roman"/>
          <w:color w:val="000000" w:themeColor="text1"/>
          <w:sz w:val="22"/>
          <w:szCs w:val="22"/>
          <w14:textFill>
            <w14:solidFill>
              <w14:schemeClr w14:val="tx1"/>
            </w14:solidFill>
          </w14:textFill>
        </w:rPr>
        <w:t>Evaluation and Testing</w:t>
      </w:r>
      <w:bookmarkEnd w:id="62"/>
      <w:bookmarkEnd w:id="63"/>
      <w:bookmarkStart w:id="64" w:name="_Toc227400822"/>
    </w:p>
    <w:p w14:paraId="4CD7A741">
      <w:pPr>
        <w:bidi w:val="0"/>
        <w:spacing w:line="240" w:lineRule="auto"/>
        <w:ind w:firstLine="720" w:firstLineChars="0"/>
        <w:jc w:val="both"/>
        <w:rPr>
          <w:rFonts w:hint="default"/>
          <w:lang w:val="en-PH"/>
        </w:rPr>
      </w:pPr>
      <w:r>
        <w:t>The following subsection details the steps and processes taken during the evaluation to assess GURO’s performance, usability and correctness. It was the objective of the evaluations that the system functionality fulfilled the objectives and usability and functionality in the challenging environments with very few means to provide Internet connectivity</w:t>
      </w:r>
      <w:r>
        <w:rPr>
          <w:rFonts w:hint="default"/>
          <w:lang w:val="en-PH"/>
        </w:rPr>
        <w:t>.</w:t>
      </w:r>
    </w:p>
    <w:p w14:paraId="4FF96B94">
      <w:pPr>
        <w:bidi w:val="0"/>
        <w:spacing w:line="240" w:lineRule="auto"/>
        <w:ind w:firstLine="720" w:firstLineChars="0"/>
        <w:jc w:val="both"/>
        <w:rPr>
          <w:rFonts w:hint="default"/>
          <w:lang w:val="en-PH"/>
        </w:rPr>
      </w:pPr>
    </w:p>
    <w:p w14:paraId="77B78F46">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Unit Testing — </w:t>
      </w:r>
      <w:r>
        <w:rPr>
          <w:rFonts w:ascii="Times New Roman" w:hAnsi="Times New Roman" w:eastAsia="Times New Roman" w:cs="Times New Roman"/>
          <w:sz w:val="22"/>
          <w:szCs w:val="22"/>
        </w:rPr>
        <w:t>individual functions were tested in isolation, including the difficulty-routing rule logic, the Fisher–Yates item-shuffling function, the moving-average accuracy calculation, and the offline sync queue's read/write operations.</w:t>
      </w:r>
    </w:p>
    <w:p w14:paraId="6DA1E7A8">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Integration Testing — </w:t>
      </w:r>
      <w:r>
        <w:rPr>
          <w:rFonts w:ascii="Times New Roman" w:hAnsi="Times New Roman" w:eastAsia="Times New Roman" w:cs="Times New Roman"/>
          <w:sz w:val="22"/>
          <w:szCs w:val="22"/>
        </w:rPr>
        <w:t>modules were combined and tested as a group to verify correct data flow between the lesson ingestion pipeline, Firestore, and the Teacher Portal and Admin Console dashboards, as well as between the Student App's local store and the sync manager.</w:t>
      </w:r>
    </w:p>
    <w:p w14:paraId="4447BA67">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User Acceptance Testing (UAT) — </w:t>
      </w:r>
      <w:r>
        <w:rPr>
          <w:rFonts w:ascii="Times New Roman" w:hAnsi="Times New Roman" w:eastAsia="Times New Roman" w:cs="Times New Roman"/>
          <w:sz w:val="22"/>
          <w:szCs w:val="22"/>
        </w:rPr>
        <w:t>selected Grade 4–6 teachers and students participated in a controlled pilot to validate that the application meets their operational needs, with feedback gathered through structured evaluation forms.</w:t>
      </w:r>
    </w:p>
    <w:p w14:paraId="04B6FC48">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Performance Testing — </w:t>
      </w:r>
      <w:r>
        <w:rPr>
          <w:rFonts w:ascii="Times New Roman" w:hAnsi="Times New Roman" w:eastAsia="Times New Roman" w:cs="Times New Roman"/>
          <w:sz w:val="22"/>
          <w:szCs w:val="22"/>
        </w:rPr>
        <w:t>the system was evaluated for offline-to-online synchronization latency, cold-start load time on low-end Android devices, and stability under typical classroom-sized workloads.</w:t>
      </w:r>
    </w:p>
    <w:p w14:paraId="1384F9F6">
      <w:pPr>
        <w:pStyle w:val="36"/>
        <w:numPr>
          <w:ilvl w:val="0"/>
          <w:numId w:val="10"/>
        </w:numPr>
        <w:spacing w:after="120" w:line="240" w:lineRule="auto"/>
        <w:ind w:left="840" w:leftChars="0" w:hanging="420" w:firstLineChars="0"/>
        <w:jc w:val="both"/>
      </w:pPr>
      <w:r>
        <w:rPr>
          <w:rFonts w:ascii="Times New Roman" w:hAnsi="Times New Roman" w:eastAsia="Times New Roman" w:cs="Times New Roman"/>
          <w:b/>
          <w:bCs/>
          <w:sz w:val="22"/>
          <w:szCs w:val="22"/>
        </w:rPr>
        <w:t xml:space="preserve">Accuracy and Reliability — </w:t>
      </w:r>
      <w:r>
        <w:rPr>
          <w:rFonts w:ascii="Times New Roman" w:hAnsi="Times New Roman" w:eastAsia="Times New Roman" w:cs="Times New Roman"/>
          <w:sz w:val="22"/>
          <w:szCs w:val="22"/>
        </w:rPr>
        <w:t>the rule-based adaptive engine's difficulty-routing decisions were cross-checked against an expert-defined rule matrix reviewed with the adviser to confirm that streaks, tier transitions, and remediation triggers behaved as specified, following evaluation practices established in the educational data mining and learning analytics literature for validating performance-tracking models [9].</w:t>
      </w:r>
    </w:p>
    <w:p w14:paraId="7B98E8C6">
      <w:pPr>
        <w:bidi w:val="0"/>
        <w:ind w:firstLine="720" w:firstLineChars="0"/>
        <w:jc w:val="both"/>
        <w:rPr>
          <w:rFonts w:hint="default"/>
          <w:lang w:val="en-PH"/>
        </w:rPr>
      </w:pPr>
    </w:p>
    <w:p w14:paraId="0229D73A">
      <w:pPr>
        <w:bidi w:val="0"/>
        <w:ind w:firstLine="720" w:firstLineChars="0"/>
        <w:jc w:val="both"/>
        <w:rPr>
          <w:rFonts w:hint="default"/>
          <w:lang w:val="en-PH"/>
        </w:rPr>
      </w:pPr>
      <w:r>
        <w:rPr>
          <w:rFonts w:hint="default"/>
          <w:lang w:val="en-PH"/>
        </w:rPr>
        <w:t>Feedback collected from these evaluations helped fine tune the rule matrix thresholds, offline sync retry functionality, and improve the usability of the student app, teacher portal, and administrator’s console before submitting it as final.</w:t>
      </w:r>
    </w:p>
    <w:p w14:paraId="3BC2C01C">
      <w:pPr>
        <w:bidi w:val="0"/>
      </w:pPr>
    </w:p>
    <w:p w14:paraId="0B88E204">
      <w:pPr>
        <w:pStyle w:val="2"/>
        <w:numPr>
          <w:ilvl w:val="0"/>
          <w:numId w:val="0"/>
        </w:numPr>
        <w:spacing w:line="360" w:lineRule="auto"/>
        <w:jc w:val="center"/>
        <w:rPr>
          <w:rFonts w:ascii="Times New Roman" w:hAnsi="Times New Roman" w:eastAsia="Times New Roman" w:cs="Times New Roman"/>
          <w:b/>
          <w:color w:val="auto"/>
          <w:sz w:val="22"/>
          <w:szCs w:val="22"/>
        </w:rPr>
      </w:pPr>
    </w:p>
    <w:p w14:paraId="431338AC">
      <w:pPr>
        <w:rPr>
          <w:rFonts w:ascii="Times New Roman" w:hAnsi="Times New Roman" w:eastAsia="Times New Roman" w:cs="Times New Roman"/>
          <w:b/>
          <w:color w:val="auto"/>
          <w:sz w:val="22"/>
          <w:szCs w:val="22"/>
        </w:rPr>
      </w:pPr>
    </w:p>
    <w:p w14:paraId="6F570225">
      <w:pPr>
        <w:rPr>
          <w:rFonts w:ascii="Times New Roman" w:hAnsi="Times New Roman" w:eastAsia="Times New Roman" w:cs="Times New Roman"/>
          <w:b/>
          <w:color w:val="auto"/>
          <w:sz w:val="22"/>
          <w:szCs w:val="22"/>
        </w:rPr>
      </w:pPr>
    </w:p>
    <w:p w14:paraId="2981DD37">
      <w:pPr>
        <w:rPr>
          <w:rFonts w:ascii="Times New Roman" w:hAnsi="Times New Roman" w:eastAsia="Times New Roman" w:cs="Times New Roman"/>
          <w:b/>
          <w:color w:val="auto"/>
          <w:sz w:val="22"/>
          <w:szCs w:val="22"/>
        </w:rPr>
      </w:pPr>
    </w:p>
    <w:p w14:paraId="7AE886A0">
      <w:pPr>
        <w:rPr>
          <w:rFonts w:ascii="Times New Roman" w:hAnsi="Times New Roman" w:eastAsia="Times New Roman" w:cs="Times New Roman"/>
          <w:b/>
          <w:color w:val="auto"/>
          <w:sz w:val="22"/>
          <w:szCs w:val="22"/>
        </w:rPr>
      </w:pPr>
    </w:p>
    <w:p w14:paraId="25498EC5">
      <w:pPr>
        <w:rPr>
          <w:rFonts w:ascii="Times New Roman" w:hAnsi="Times New Roman" w:eastAsia="Times New Roman" w:cs="Times New Roman"/>
          <w:b/>
          <w:color w:val="auto"/>
          <w:sz w:val="22"/>
          <w:szCs w:val="22"/>
        </w:rPr>
      </w:pPr>
    </w:p>
    <w:p w14:paraId="3D770490">
      <w:pPr>
        <w:rPr>
          <w:rFonts w:ascii="Times New Roman" w:hAnsi="Times New Roman" w:eastAsia="Times New Roman" w:cs="Times New Roman"/>
          <w:b/>
          <w:color w:val="auto"/>
          <w:sz w:val="22"/>
          <w:szCs w:val="22"/>
        </w:rPr>
      </w:pPr>
    </w:p>
    <w:p w14:paraId="0D1EFAA2">
      <w:pPr>
        <w:rPr>
          <w:rFonts w:ascii="Times New Roman" w:hAnsi="Times New Roman" w:eastAsia="Times New Roman" w:cs="Times New Roman"/>
          <w:b/>
          <w:color w:val="auto"/>
          <w:sz w:val="22"/>
          <w:szCs w:val="22"/>
        </w:rPr>
      </w:pPr>
    </w:p>
    <w:p w14:paraId="29C5986C">
      <w:pPr>
        <w:rPr>
          <w:rFonts w:ascii="Times New Roman" w:hAnsi="Times New Roman" w:eastAsia="Times New Roman" w:cs="Times New Roman"/>
          <w:b/>
          <w:color w:val="auto"/>
          <w:sz w:val="22"/>
          <w:szCs w:val="22"/>
        </w:rPr>
      </w:pPr>
    </w:p>
    <w:p w14:paraId="4385F8D7">
      <w:pPr>
        <w:rPr>
          <w:rFonts w:ascii="Times New Roman" w:hAnsi="Times New Roman" w:eastAsia="Times New Roman" w:cs="Times New Roman"/>
          <w:b/>
          <w:color w:val="auto"/>
          <w:sz w:val="22"/>
          <w:szCs w:val="22"/>
        </w:rPr>
      </w:pPr>
    </w:p>
    <w:p w14:paraId="0F017B04">
      <w:pPr>
        <w:rPr>
          <w:rFonts w:ascii="Times New Roman" w:hAnsi="Times New Roman" w:eastAsia="Times New Roman" w:cs="Times New Roman"/>
          <w:b/>
          <w:color w:val="auto"/>
          <w:sz w:val="22"/>
          <w:szCs w:val="22"/>
        </w:rPr>
      </w:pPr>
    </w:p>
    <w:p w14:paraId="283734AF">
      <w:pPr>
        <w:rPr>
          <w:rFonts w:ascii="Times New Roman" w:hAnsi="Times New Roman" w:eastAsia="Times New Roman" w:cs="Times New Roman"/>
          <w:b/>
          <w:color w:val="auto"/>
          <w:sz w:val="22"/>
          <w:szCs w:val="22"/>
        </w:rPr>
      </w:pPr>
    </w:p>
    <w:p w14:paraId="54AB10D0">
      <w:pPr>
        <w:rPr>
          <w:rFonts w:ascii="Times New Roman" w:hAnsi="Times New Roman" w:eastAsia="Times New Roman" w:cs="Times New Roman"/>
          <w:b/>
          <w:color w:val="auto"/>
          <w:sz w:val="22"/>
          <w:szCs w:val="22"/>
        </w:rPr>
      </w:pPr>
    </w:p>
    <w:p w14:paraId="37947569">
      <w:pPr>
        <w:rPr>
          <w:rFonts w:ascii="Times New Roman" w:hAnsi="Times New Roman" w:eastAsia="Times New Roman" w:cs="Times New Roman"/>
          <w:b/>
          <w:color w:val="auto"/>
          <w:sz w:val="22"/>
          <w:szCs w:val="22"/>
        </w:rPr>
      </w:pPr>
    </w:p>
    <w:p w14:paraId="7F7FDF45">
      <w:pPr>
        <w:rPr>
          <w:rFonts w:ascii="Times New Roman" w:hAnsi="Times New Roman" w:eastAsia="Times New Roman" w:cs="Times New Roman"/>
          <w:b/>
          <w:color w:val="auto"/>
          <w:sz w:val="22"/>
          <w:szCs w:val="22"/>
        </w:rPr>
      </w:pPr>
    </w:p>
    <w:p w14:paraId="236E9B00">
      <w:pPr>
        <w:rPr>
          <w:rFonts w:ascii="Times New Roman" w:hAnsi="Times New Roman" w:eastAsia="Times New Roman" w:cs="Times New Roman"/>
          <w:b/>
          <w:color w:val="auto"/>
          <w:sz w:val="22"/>
          <w:szCs w:val="22"/>
        </w:rPr>
      </w:pPr>
    </w:p>
    <w:p w14:paraId="775521B9">
      <w:pPr>
        <w:rPr>
          <w:rFonts w:ascii="Times New Roman" w:hAnsi="Times New Roman" w:eastAsia="Times New Roman" w:cs="Times New Roman"/>
          <w:b/>
          <w:color w:val="auto"/>
          <w:sz w:val="22"/>
          <w:szCs w:val="22"/>
        </w:rPr>
      </w:pPr>
    </w:p>
    <w:p w14:paraId="436500AE">
      <w:pPr>
        <w:rPr>
          <w:rFonts w:ascii="Times New Roman" w:hAnsi="Times New Roman" w:eastAsia="Times New Roman" w:cs="Times New Roman"/>
          <w:b/>
          <w:color w:val="auto"/>
          <w:sz w:val="22"/>
          <w:szCs w:val="22"/>
        </w:rPr>
      </w:pPr>
    </w:p>
    <w:p w14:paraId="2D694872">
      <w:pPr>
        <w:rPr>
          <w:rFonts w:ascii="Times New Roman" w:hAnsi="Times New Roman" w:eastAsia="Times New Roman" w:cs="Times New Roman"/>
          <w:b/>
          <w:color w:val="auto"/>
          <w:sz w:val="22"/>
          <w:szCs w:val="22"/>
        </w:rPr>
      </w:pPr>
    </w:p>
    <w:p w14:paraId="44F15BEE">
      <w:pPr>
        <w:rPr>
          <w:rFonts w:ascii="Times New Roman" w:hAnsi="Times New Roman" w:eastAsia="Times New Roman" w:cs="Times New Roman"/>
          <w:b/>
          <w:color w:val="auto"/>
          <w:sz w:val="22"/>
          <w:szCs w:val="22"/>
        </w:rPr>
      </w:pPr>
    </w:p>
    <w:p w14:paraId="170EF1DF">
      <w:pPr>
        <w:rPr>
          <w:rFonts w:ascii="Times New Roman" w:hAnsi="Times New Roman" w:eastAsia="Times New Roman" w:cs="Times New Roman"/>
          <w:b/>
          <w:color w:val="auto"/>
          <w:sz w:val="22"/>
          <w:szCs w:val="22"/>
        </w:rPr>
      </w:pPr>
    </w:p>
    <w:p w14:paraId="2922793A">
      <w:pPr>
        <w:rPr>
          <w:rFonts w:ascii="Times New Roman" w:hAnsi="Times New Roman" w:eastAsia="Times New Roman" w:cs="Times New Roman"/>
          <w:b/>
          <w:color w:val="auto"/>
          <w:sz w:val="22"/>
          <w:szCs w:val="22"/>
        </w:rPr>
      </w:pPr>
    </w:p>
    <w:p w14:paraId="1E1DA219">
      <w:pPr>
        <w:rPr>
          <w:rFonts w:ascii="Times New Roman" w:hAnsi="Times New Roman" w:eastAsia="Times New Roman" w:cs="Times New Roman"/>
          <w:b/>
          <w:color w:val="auto"/>
          <w:sz w:val="22"/>
          <w:szCs w:val="22"/>
        </w:rPr>
      </w:pPr>
    </w:p>
    <w:p w14:paraId="33FED2D9">
      <w:pPr>
        <w:rPr>
          <w:rFonts w:ascii="Times New Roman" w:hAnsi="Times New Roman" w:eastAsia="Times New Roman" w:cs="Times New Roman"/>
          <w:b/>
          <w:color w:val="auto"/>
          <w:sz w:val="22"/>
          <w:szCs w:val="22"/>
        </w:rPr>
      </w:pPr>
    </w:p>
    <w:p w14:paraId="229BBCAB">
      <w:pPr>
        <w:rPr>
          <w:rFonts w:ascii="Times New Roman" w:hAnsi="Times New Roman" w:eastAsia="Times New Roman" w:cs="Times New Roman"/>
          <w:b/>
          <w:color w:val="auto"/>
          <w:sz w:val="22"/>
          <w:szCs w:val="22"/>
        </w:rPr>
      </w:pPr>
    </w:p>
    <w:p w14:paraId="2F9FB18D">
      <w:pPr>
        <w:rPr>
          <w:rFonts w:ascii="Times New Roman" w:hAnsi="Times New Roman" w:eastAsia="Times New Roman" w:cs="Times New Roman"/>
          <w:b/>
          <w:color w:val="auto"/>
          <w:sz w:val="22"/>
          <w:szCs w:val="22"/>
        </w:rPr>
      </w:pPr>
    </w:p>
    <w:p w14:paraId="06F32144">
      <w:pPr>
        <w:rPr>
          <w:rFonts w:ascii="Times New Roman" w:hAnsi="Times New Roman" w:eastAsia="Times New Roman" w:cs="Times New Roman"/>
          <w:b/>
          <w:color w:val="auto"/>
          <w:sz w:val="22"/>
          <w:szCs w:val="22"/>
        </w:rPr>
      </w:pPr>
    </w:p>
    <w:p w14:paraId="08D523FF">
      <w:pPr>
        <w:rPr>
          <w:rFonts w:ascii="Times New Roman" w:hAnsi="Times New Roman" w:eastAsia="Times New Roman" w:cs="Times New Roman"/>
          <w:b/>
          <w:color w:val="auto"/>
          <w:sz w:val="22"/>
          <w:szCs w:val="22"/>
        </w:rPr>
      </w:pPr>
    </w:p>
    <w:p w14:paraId="586B879A">
      <w:pPr>
        <w:rPr>
          <w:rFonts w:ascii="Times New Roman" w:hAnsi="Times New Roman" w:eastAsia="Times New Roman" w:cs="Times New Roman"/>
          <w:b/>
          <w:color w:val="auto"/>
          <w:sz w:val="22"/>
          <w:szCs w:val="22"/>
        </w:rPr>
      </w:pPr>
    </w:p>
    <w:p w14:paraId="0F6EDF66">
      <w:pPr>
        <w:rPr>
          <w:rFonts w:ascii="Times New Roman" w:hAnsi="Times New Roman" w:eastAsia="Times New Roman" w:cs="Times New Roman"/>
          <w:b/>
          <w:color w:val="auto"/>
          <w:sz w:val="22"/>
          <w:szCs w:val="22"/>
        </w:rPr>
      </w:pPr>
    </w:p>
    <w:p w14:paraId="1234ADD3">
      <w:pPr>
        <w:rPr>
          <w:rFonts w:ascii="Times New Roman" w:hAnsi="Times New Roman" w:eastAsia="Times New Roman" w:cs="Times New Roman"/>
          <w:b/>
          <w:color w:val="auto"/>
          <w:sz w:val="22"/>
          <w:szCs w:val="22"/>
        </w:rPr>
      </w:pPr>
    </w:p>
    <w:p w14:paraId="20746762">
      <w:pPr>
        <w:rPr>
          <w:rFonts w:ascii="Times New Roman" w:hAnsi="Times New Roman" w:eastAsia="Times New Roman" w:cs="Times New Roman"/>
          <w:b/>
          <w:color w:val="auto"/>
          <w:sz w:val="22"/>
          <w:szCs w:val="22"/>
        </w:rPr>
      </w:pPr>
    </w:p>
    <w:p w14:paraId="45EA7508">
      <w:pPr>
        <w:rPr>
          <w:rFonts w:ascii="Times New Roman" w:hAnsi="Times New Roman" w:eastAsia="Times New Roman" w:cs="Times New Roman"/>
          <w:b/>
          <w:color w:val="auto"/>
          <w:sz w:val="22"/>
          <w:szCs w:val="22"/>
        </w:rPr>
      </w:pPr>
    </w:p>
    <w:p w14:paraId="3A9EB137">
      <w:pPr>
        <w:rPr>
          <w:rFonts w:ascii="Times New Roman" w:hAnsi="Times New Roman" w:eastAsia="Times New Roman" w:cs="Times New Roman"/>
          <w:b/>
          <w:color w:val="auto"/>
          <w:sz w:val="22"/>
          <w:szCs w:val="22"/>
        </w:rPr>
      </w:pPr>
    </w:p>
    <w:p w14:paraId="5B1CF40C">
      <w:pPr>
        <w:rPr>
          <w:rFonts w:ascii="Times New Roman" w:hAnsi="Times New Roman" w:eastAsia="Times New Roman" w:cs="Times New Roman"/>
          <w:b/>
          <w:color w:val="auto"/>
          <w:sz w:val="22"/>
          <w:szCs w:val="22"/>
        </w:rPr>
      </w:pPr>
    </w:p>
    <w:p w14:paraId="1E7905DC">
      <w:pPr>
        <w:rPr>
          <w:rFonts w:ascii="Times New Roman" w:hAnsi="Times New Roman" w:eastAsia="Times New Roman" w:cs="Times New Roman"/>
          <w:b/>
          <w:color w:val="auto"/>
          <w:sz w:val="22"/>
          <w:szCs w:val="22"/>
        </w:rPr>
      </w:pPr>
    </w:p>
    <w:p w14:paraId="4100B694">
      <w:pPr>
        <w:rPr>
          <w:rFonts w:ascii="Times New Roman" w:hAnsi="Times New Roman" w:eastAsia="Times New Roman" w:cs="Times New Roman"/>
          <w:b/>
          <w:color w:val="auto"/>
          <w:sz w:val="22"/>
          <w:szCs w:val="22"/>
        </w:rPr>
      </w:pPr>
    </w:p>
    <w:p w14:paraId="6FFB3C61">
      <w:pPr>
        <w:rPr>
          <w:rFonts w:ascii="Times New Roman" w:hAnsi="Times New Roman" w:eastAsia="Times New Roman" w:cs="Times New Roman"/>
          <w:b/>
          <w:color w:val="auto"/>
          <w:sz w:val="22"/>
          <w:szCs w:val="22"/>
        </w:rPr>
      </w:pPr>
    </w:p>
    <w:p w14:paraId="4A14AFDE">
      <w:pPr>
        <w:pStyle w:val="2"/>
        <w:numPr>
          <w:ilvl w:val="0"/>
          <w:numId w:val="0"/>
        </w:numPr>
        <w:spacing w:line="360" w:lineRule="auto"/>
        <w:jc w:val="center"/>
        <w:rPr>
          <w:rFonts w:ascii="Times New Roman" w:hAnsi="Times New Roman" w:cs="Times New Roman"/>
          <w:b/>
          <w:bCs/>
          <w:color w:val="auto"/>
          <w:sz w:val="16"/>
          <w:szCs w:val="16"/>
        </w:rPr>
      </w:pPr>
      <w:r>
        <w:rPr>
          <w:rFonts w:ascii="Times New Roman" w:hAnsi="Times New Roman" w:eastAsia="Times New Roman" w:cs="Times New Roman"/>
          <w:b/>
          <w:color w:val="auto"/>
          <w:sz w:val="22"/>
          <w:szCs w:val="22"/>
        </w:rPr>
        <w:t>REFE</w:t>
      </w:r>
      <w:bookmarkStart w:id="67" w:name="_GoBack"/>
      <w:bookmarkEnd w:id="67"/>
      <w:r>
        <w:rPr>
          <w:rFonts w:ascii="Times New Roman" w:hAnsi="Times New Roman" w:eastAsia="Times New Roman" w:cs="Times New Roman"/>
          <w:b/>
          <w:color w:val="auto"/>
          <w:sz w:val="22"/>
          <w:szCs w:val="22"/>
        </w:rPr>
        <w:t>RENCES</w:t>
      </w:r>
      <w:bookmarkEnd w:id="64"/>
    </w:p>
    <w:p w14:paraId="416C1960">
      <w:pPr>
        <w:spacing w:after="200"/>
        <w:rPr>
          <w:b/>
          <w:color w:val="222222"/>
          <w:sz w:val="22"/>
          <w:szCs w:val="22"/>
          <w:highlight w:val="white"/>
        </w:rPr>
      </w:pPr>
      <w:r>
        <w:rPr>
          <w:b/>
          <w:color w:val="222222"/>
          <w:sz w:val="22"/>
          <w:szCs w:val="22"/>
          <w:highlight w:val="white"/>
        </w:rPr>
        <w:br w:type="page"/>
      </w:r>
    </w:p>
    <w:p w14:paraId="43EC43CA">
      <w:pPr>
        <w:pStyle w:val="2"/>
        <w:numPr>
          <w:ilvl w:val="0"/>
          <w:numId w:val="0"/>
        </w:numPr>
        <w:spacing w:line="360" w:lineRule="auto"/>
        <w:jc w:val="center"/>
        <w:rPr>
          <w:rFonts w:ascii="Times New Roman" w:hAnsi="Times New Roman" w:eastAsia="Times New Roman" w:cs="Times New Roman"/>
          <w:b/>
          <w:color w:val="222222"/>
          <w:sz w:val="22"/>
          <w:szCs w:val="22"/>
        </w:rPr>
      </w:pPr>
      <w:bookmarkStart w:id="65" w:name="_Toc227400823"/>
      <w:r>
        <w:rPr>
          <w:rFonts w:ascii="Times New Roman" w:hAnsi="Times New Roman" w:eastAsia="Times New Roman" w:cs="Times New Roman"/>
          <w:b/>
          <w:color w:val="222222"/>
          <w:sz w:val="22"/>
          <w:szCs w:val="22"/>
          <w:highlight w:val="white"/>
        </w:rPr>
        <w:t>APPENDICES</w:t>
      </w:r>
      <w:bookmarkEnd w:id="65"/>
    </w:p>
    <w:p w14:paraId="1CD6026D">
      <w:pPr>
        <w:spacing w:after="200"/>
        <w:rPr>
          <w:b/>
          <w:color w:val="222222"/>
          <w:sz w:val="32"/>
          <w:szCs w:val="32"/>
        </w:rPr>
      </w:pPr>
      <w:r>
        <w:rPr>
          <w:b/>
          <w:color w:val="222222"/>
        </w:rPr>
        <w:br w:type="page"/>
      </w:r>
    </w:p>
    <w:p w14:paraId="7A29FA98">
      <w:pPr>
        <w:pStyle w:val="2"/>
        <w:numPr>
          <w:ilvl w:val="0"/>
          <w:numId w:val="0"/>
        </w:numPr>
        <w:spacing w:line="360" w:lineRule="auto"/>
        <w:ind w:left="432"/>
        <w:jc w:val="center"/>
        <w:rPr>
          <w:rFonts w:ascii="Times New Roman" w:hAnsi="Times New Roman" w:cs="Times New Roman"/>
          <w:b/>
          <w:bCs/>
          <w:color w:val="auto"/>
          <w:sz w:val="16"/>
          <w:szCs w:val="16"/>
        </w:rPr>
      </w:pPr>
      <w:bookmarkStart w:id="66" w:name="_Toc227400824"/>
      <w:r>
        <w:rPr>
          <w:rFonts w:ascii="Times New Roman" w:hAnsi="Times New Roman" w:eastAsia="Times New Roman" w:cs="Times New Roman"/>
          <w:b/>
          <w:color w:val="auto"/>
          <w:sz w:val="22"/>
          <w:szCs w:val="22"/>
        </w:rPr>
        <w:t>CURRICULUM VITAE</w:t>
      </w:r>
      <w:bookmarkEnd w:id="66"/>
    </w:p>
    <w:p w14:paraId="7B2AFEC3">
      <w:pPr>
        <w:spacing w:line="360" w:lineRule="auto"/>
        <w:ind w:left="720" w:firstLine="720"/>
        <w:jc w:val="both"/>
        <w:rPr>
          <w:sz w:val="22"/>
          <w:szCs w:val="22"/>
        </w:rPr>
      </w:pPr>
    </w:p>
    <w:sectPr>
      <w:type w:val="continuous"/>
      <w:pgSz w:w="11906" w:h="16838"/>
      <w:pgMar w:top="1440" w:right="1440" w:bottom="1440" w:left="2160" w:header="720" w:footer="576" w:gutter="0"/>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NimbusRomNo9L-Regu">
    <w:altName w:val="Cambria"/>
    <w:panose1 w:val="00000000000000000000"/>
    <w:charset w:val="00"/>
    <w:family w:val="roman"/>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Poppins">
    <w:altName w:val="Segoe Print"/>
    <w:panose1 w:val="00000500000000000000"/>
    <w:charset w:val="00"/>
    <w:family w:val="modern"/>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7BF3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D2B7D">
    <w:pPr>
      <w:jc w:val="right"/>
    </w:pPr>
    <w:r>
      <w:t>vii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65D0"/>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77C01">
    <w:pPr>
      <w:jc w:val="right"/>
    </w:pPr>
    <w:r>
      <w:t>viii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CE1D">
    <w:pPr>
      <w:jc w:val="right"/>
    </w:pPr>
    <w:r>
      <w:t>ix</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49CF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51A95">
    <w:pPr>
      <w:spacing w:after="200" w:line="360" w:lineRule="auto"/>
      <w:ind w:left="8640"/>
      <w:jc w:val="both"/>
      <w:rPr>
        <w:rFonts w:ascii="Poppins" w:hAnsi="Poppins" w:eastAsia="Poppins" w:cs="Poppins"/>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B1BDB"/>
    <w:multiLevelType w:val="singleLevel"/>
    <w:tmpl w:val="8C1B1BD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E1BA661"/>
    <w:multiLevelType w:val="singleLevel"/>
    <w:tmpl w:val="8E1BA66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FA8138C"/>
    <w:multiLevelType w:val="singleLevel"/>
    <w:tmpl w:val="8FA8138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0B1B4F3"/>
    <w:multiLevelType w:val="singleLevel"/>
    <w:tmpl w:val="A0B1B4F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C258A42"/>
    <w:multiLevelType w:val="singleLevel"/>
    <w:tmpl w:val="AC258A42"/>
    <w:lvl w:ilvl="0" w:tentative="0">
      <w:start w:val="1"/>
      <w:numFmt w:val="decimal"/>
      <w:lvlText w:val="%1."/>
      <w:lvlJc w:val="left"/>
      <w:pPr>
        <w:tabs>
          <w:tab w:val="left" w:pos="425"/>
        </w:tabs>
        <w:ind w:left="425" w:leftChars="0" w:hanging="425" w:firstLineChars="0"/>
      </w:pPr>
      <w:rPr>
        <w:rFonts w:hint="default"/>
      </w:rPr>
    </w:lvl>
  </w:abstractNum>
  <w:abstractNum w:abstractNumId="5">
    <w:nsid w:val="BB2866C8"/>
    <w:multiLevelType w:val="singleLevel"/>
    <w:tmpl w:val="BB2866C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171B44B5"/>
    <w:multiLevelType w:val="singleLevel"/>
    <w:tmpl w:val="171B44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44059E99"/>
    <w:multiLevelType w:val="singleLevel"/>
    <w:tmpl w:val="44059E9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5A1801A2"/>
    <w:multiLevelType w:val="multilevel"/>
    <w:tmpl w:val="5A1801A2"/>
    <w:lvl w:ilvl="0" w:tentative="0">
      <w:start w:val="1"/>
      <w:numFmt w:val="decimal"/>
      <w:pStyle w:val="2"/>
      <w:lvlText w:val="%1"/>
      <w:lvlJc w:val="left"/>
      <w:pPr>
        <w:ind w:left="432" w:hanging="432"/>
      </w:pPr>
      <w:rPr>
        <w:color w:val="FFFFFF" w:themeColor="background1"/>
        <w14:textFill>
          <w14:solidFill>
            <w14:schemeClr w14:val="bg1"/>
          </w14:solidFill>
        </w14:textFill>
      </w:rPr>
    </w:lvl>
    <w:lvl w:ilvl="1" w:tentative="0">
      <w:start w:val="1"/>
      <w:numFmt w:val="decimal"/>
      <w:pStyle w:val="3"/>
      <w:lvlText w:val="%1.%2"/>
      <w:lvlJc w:val="left"/>
      <w:pPr>
        <w:ind w:left="576" w:hanging="576"/>
      </w:pPr>
      <w:rPr>
        <w:rFonts w:hint="default" w:ascii="Times New Roman" w:hAnsi="Times New Roman" w:cs="Times New Roman"/>
        <w:color w:val="auto"/>
        <w:sz w:val="24"/>
        <w:szCs w:val="24"/>
      </w:rPr>
    </w:lvl>
    <w:lvl w:ilvl="2" w:tentative="0">
      <w:start w:val="1"/>
      <w:numFmt w:val="decimal"/>
      <w:pStyle w:val="4"/>
      <w:lvlText w:val="%1.%2.%3"/>
      <w:lvlJc w:val="left"/>
      <w:pPr>
        <w:ind w:left="720" w:hanging="720"/>
      </w:pPr>
      <w:rPr>
        <w:color w:val="000000" w:themeColor="text1"/>
        <w14:textFill>
          <w14:solidFill>
            <w14:schemeClr w14:val="tx1"/>
          </w14:solidFill>
        </w14:textFill>
      </w:rPr>
    </w:lvl>
    <w:lvl w:ilvl="3" w:tentative="0">
      <w:start w:val="1"/>
      <w:numFmt w:val="decimal"/>
      <w:pStyle w:val="5"/>
      <w:lvlText w:val="%1.%2.%3.%4"/>
      <w:lvlJc w:val="left"/>
      <w:pPr>
        <w:ind w:left="518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9">
    <w:nsid w:val="6D16459D"/>
    <w:multiLevelType w:val="multilevel"/>
    <w:tmpl w:val="6D16459D"/>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0"/>
  </w:num>
  <w:num w:numId="3">
    <w:abstractNumId w:val="7"/>
  </w:num>
  <w:num w:numId="4">
    <w:abstractNumId w:val="4"/>
  </w:num>
  <w:num w:numId="5">
    <w:abstractNumId w:val="3"/>
  </w:num>
  <w:num w:numId="6">
    <w:abstractNumId w:val="9"/>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D34"/>
    <w:rsid w:val="0000019F"/>
    <w:rsid w:val="00000361"/>
    <w:rsid w:val="00001707"/>
    <w:rsid w:val="00002618"/>
    <w:rsid w:val="00003813"/>
    <w:rsid w:val="00014541"/>
    <w:rsid w:val="00020900"/>
    <w:rsid w:val="00031BCB"/>
    <w:rsid w:val="00034498"/>
    <w:rsid w:val="00041437"/>
    <w:rsid w:val="000416CF"/>
    <w:rsid w:val="000626EB"/>
    <w:rsid w:val="00062B0D"/>
    <w:rsid w:val="00062E2A"/>
    <w:rsid w:val="00065658"/>
    <w:rsid w:val="00071607"/>
    <w:rsid w:val="00080C08"/>
    <w:rsid w:val="000845E8"/>
    <w:rsid w:val="00092B27"/>
    <w:rsid w:val="0009635A"/>
    <w:rsid w:val="000A0634"/>
    <w:rsid w:val="000A22DC"/>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6326"/>
    <w:rsid w:val="00161169"/>
    <w:rsid w:val="00162DBE"/>
    <w:rsid w:val="00183A42"/>
    <w:rsid w:val="00183E3D"/>
    <w:rsid w:val="00196426"/>
    <w:rsid w:val="001A6DDC"/>
    <w:rsid w:val="001A793E"/>
    <w:rsid w:val="001B566F"/>
    <w:rsid w:val="001D64A1"/>
    <w:rsid w:val="001E1095"/>
    <w:rsid w:val="001E10A6"/>
    <w:rsid w:val="001E38EA"/>
    <w:rsid w:val="001E5A10"/>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90E"/>
    <w:rsid w:val="002E5A27"/>
    <w:rsid w:val="002F107B"/>
    <w:rsid w:val="002F1342"/>
    <w:rsid w:val="002F1469"/>
    <w:rsid w:val="00300017"/>
    <w:rsid w:val="00307D2C"/>
    <w:rsid w:val="00317020"/>
    <w:rsid w:val="00320CA5"/>
    <w:rsid w:val="00325958"/>
    <w:rsid w:val="00333CD7"/>
    <w:rsid w:val="00334053"/>
    <w:rsid w:val="00335158"/>
    <w:rsid w:val="003472CF"/>
    <w:rsid w:val="00347E94"/>
    <w:rsid w:val="0035096A"/>
    <w:rsid w:val="00356E7F"/>
    <w:rsid w:val="00363756"/>
    <w:rsid w:val="00367F36"/>
    <w:rsid w:val="003700ED"/>
    <w:rsid w:val="00376D0E"/>
    <w:rsid w:val="003776CC"/>
    <w:rsid w:val="00380F80"/>
    <w:rsid w:val="00384F34"/>
    <w:rsid w:val="00385726"/>
    <w:rsid w:val="003A55EC"/>
    <w:rsid w:val="003A5AA3"/>
    <w:rsid w:val="003A69D5"/>
    <w:rsid w:val="003A71F2"/>
    <w:rsid w:val="003B190C"/>
    <w:rsid w:val="003B2261"/>
    <w:rsid w:val="003B48FA"/>
    <w:rsid w:val="003B53BB"/>
    <w:rsid w:val="003B5DDD"/>
    <w:rsid w:val="003C36B0"/>
    <w:rsid w:val="003D15B7"/>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18A9"/>
    <w:rsid w:val="004D7237"/>
    <w:rsid w:val="004E23BA"/>
    <w:rsid w:val="004E2716"/>
    <w:rsid w:val="004E76EC"/>
    <w:rsid w:val="004F3156"/>
    <w:rsid w:val="00501384"/>
    <w:rsid w:val="00505174"/>
    <w:rsid w:val="00510205"/>
    <w:rsid w:val="00512382"/>
    <w:rsid w:val="005136BF"/>
    <w:rsid w:val="00516454"/>
    <w:rsid w:val="00517CD2"/>
    <w:rsid w:val="005218F5"/>
    <w:rsid w:val="00522727"/>
    <w:rsid w:val="00530E86"/>
    <w:rsid w:val="005333C9"/>
    <w:rsid w:val="00535423"/>
    <w:rsid w:val="00536297"/>
    <w:rsid w:val="0054314C"/>
    <w:rsid w:val="00546EB4"/>
    <w:rsid w:val="0055120A"/>
    <w:rsid w:val="00562F6C"/>
    <w:rsid w:val="00573217"/>
    <w:rsid w:val="00576848"/>
    <w:rsid w:val="005848DD"/>
    <w:rsid w:val="00586D34"/>
    <w:rsid w:val="0058796F"/>
    <w:rsid w:val="005911AB"/>
    <w:rsid w:val="0059305F"/>
    <w:rsid w:val="005937B1"/>
    <w:rsid w:val="00593ED2"/>
    <w:rsid w:val="00596E37"/>
    <w:rsid w:val="005A173A"/>
    <w:rsid w:val="005A2CBF"/>
    <w:rsid w:val="005A7E58"/>
    <w:rsid w:val="005B312D"/>
    <w:rsid w:val="005B38F6"/>
    <w:rsid w:val="005B4D6A"/>
    <w:rsid w:val="005C1EE7"/>
    <w:rsid w:val="005C5539"/>
    <w:rsid w:val="005D1BB2"/>
    <w:rsid w:val="005D3C4F"/>
    <w:rsid w:val="005D594B"/>
    <w:rsid w:val="005E25B5"/>
    <w:rsid w:val="005E4B18"/>
    <w:rsid w:val="005E60DE"/>
    <w:rsid w:val="00601E41"/>
    <w:rsid w:val="0061038D"/>
    <w:rsid w:val="00615334"/>
    <w:rsid w:val="00624D7F"/>
    <w:rsid w:val="00632B26"/>
    <w:rsid w:val="0063550C"/>
    <w:rsid w:val="00646F51"/>
    <w:rsid w:val="00656F09"/>
    <w:rsid w:val="006754B8"/>
    <w:rsid w:val="00681B67"/>
    <w:rsid w:val="00683400"/>
    <w:rsid w:val="006852C9"/>
    <w:rsid w:val="006860C1"/>
    <w:rsid w:val="0069216C"/>
    <w:rsid w:val="00696BFB"/>
    <w:rsid w:val="006A1614"/>
    <w:rsid w:val="006A5284"/>
    <w:rsid w:val="006A63D6"/>
    <w:rsid w:val="006B2635"/>
    <w:rsid w:val="006B4758"/>
    <w:rsid w:val="006C28AC"/>
    <w:rsid w:val="006C4B54"/>
    <w:rsid w:val="006E2DEE"/>
    <w:rsid w:val="006E3470"/>
    <w:rsid w:val="006E47F2"/>
    <w:rsid w:val="006E536A"/>
    <w:rsid w:val="006F1945"/>
    <w:rsid w:val="006F7408"/>
    <w:rsid w:val="007105FC"/>
    <w:rsid w:val="00721539"/>
    <w:rsid w:val="00723148"/>
    <w:rsid w:val="00727742"/>
    <w:rsid w:val="00734ED9"/>
    <w:rsid w:val="00741CCC"/>
    <w:rsid w:val="00743BC8"/>
    <w:rsid w:val="00753884"/>
    <w:rsid w:val="00756378"/>
    <w:rsid w:val="00772E2F"/>
    <w:rsid w:val="00774D98"/>
    <w:rsid w:val="007815BF"/>
    <w:rsid w:val="00781741"/>
    <w:rsid w:val="00783CEF"/>
    <w:rsid w:val="00791236"/>
    <w:rsid w:val="007A225E"/>
    <w:rsid w:val="007A4BC2"/>
    <w:rsid w:val="007B2659"/>
    <w:rsid w:val="007C4DDC"/>
    <w:rsid w:val="007D05BA"/>
    <w:rsid w:val="007D06ED"/>
    <w:rsid w:val="007D0D50"/>
    <w:rsid w:val="007E231F"/>
    <w:rsid w:val="007F0B95"/>
    <w:rsid w:val="007F1EBB"/>
    <w:rsid w:val="007F348B"/>
    <w:rsid w:val="00806E76"/>
    <w:rsid w:val="008259D4"/>
    <w:rsid w:val="0083751A"/>
    <w:rsid w:val="0084522B"/>
    <w:rsid w:val="00853831"/>
    <w:rsid w:val="00855FE4"/>
    <w:rsid w:val="00861025"/>
    <w:rsid w:val="00862110"/>
    <w:rsid w:val="00862E53"/>
    <w:rsid w:val="00863D58"/>
    <w:rsid w:val="00865FB8"/>
    <w:rsid w:val="00874372"/>
    <w:rsid w:val="00875D80"/>
    <w:rsid w:val="00877505"/>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4E67"/>
    <w:rsid w:val="00927AB5"/>
    <w:rsid w:val="0093363B"/>
    <w:rsid w:val="00935F25"/>
    <w:rsid w:val="0094737E"/>
    <w:rsid w:val="00960B13"/>
    <w:rsid w:val="00960C12"/>
    <w:rsid w:val="009832D0"/>
    <w:rsid w:val="00984743"/>
    <w:rsid w:val="00984948"/>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A66"/>
    <w:rsid w:val="00A4378A"/>
    <w:rsid w:val="00A4530F"/>
    <w:rsid w:val="00A5219A"/>
    <w:rsid w:val="00A52863"/>
    <w:rsid w:val="00A57FC0"/>
    <w:rsid w:val="00A70C3F"/>
    <w:rsid w:val="00A80E74"/>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46431"/>
    <w:rsid w:val="00B46F6C"/>
    <w:rsid w:val="00B51391"/>
    <w:rsid w:val="00B561D5"/>
    <w:rsid w:val="00B56A34"/>
    <w:rsid w:val="00B57409"/>
    <w:rsid w:val="00B57435"/>
    <w:rsid w:val="00B60263"/>
    <w:rsid w:val="00B60996"/>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F3AAB"/>
    <w:rsid w:val="00BF5CFE"/>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3261"/>
    <w:rsid w:val="00CC1919"/>
    <w:rsid w:val="00CC26CA"/>
    <w:rsid w:val="00CC60C1"/>
    <w:rsid w:val="00CC6174"/>
    <w:rsid w:val="00CC654D"/>
    <w:rsid w:val="00CD48C5"/>
    <w:rsid w:val="00CD6249"/>
    <w:rsid w:val="00CE170A"/>
    <w:rsid w:val="00CE1CFE"/>
    <w:rsid w:val="00CE57BE"/>
    <w:rsid w:val="00CE5ECE"/>
    <w:rsid w:val="00CE7C17"/>
    <w:rsid w:val="00CF0353"/>
    <w:rsid w:val="00CF2CF4"/>
    <w:rsid w:val="00CF4562"/>
    <w:rsid w:val="00CF5D61"/>
    <w:rsid w:val="00CF6341"/>
    <w:rsid w:val="00CF6699"/>
    <w:rsid w:val="00CF7394"/>
    <w:rsid w:val="00D0239C"/>
    <w:rsid w:val="00D02C50"/>
    <w:rsid w:val="00D04498"/>
    <w:rsid w:val="00D04731"/>
    <w:rsid w:val="00D0757E"/>
    <w:rsid w:val="00D11D38"/>
    <w:rsid w:val="00D12C71"/>
    <w:rsid w:val="00D3230B"/>
    <w:rsid w:val="00D33026"/>
    <w:rsid w:val="00D34959"/>
    <w:rsid w:val="00D406F8"/>
    <w:rsid w:val="00D54C0B"/>
    <w:rsid w:val="00D556F4"/>
    <w:rsid w:val="00D570BB"/>
    <w:rsid w:val="00D6160D"/>
    <w:rsid w:val="00D62869"/>
    <w:rsid w:val="00D65002"/>
    <w:rsid w:val="00D710A9"/>
    <w:rsid w:val="00D80FB6"/>
    <w:rsid w:val="00D86421"/>
    <w:rsid w:val="00D86EDB"/>
    <w:rsid w:val="00D9083F"/>
    <w:rsid w:val="00D949C9"/>
    <w:rsid w:val="00D94D51"/>
    <w:rsid w:val="00DB139A"/>
    <w:rsid w:val="00DB38C6"/>
    <w:rsid w:val="00DB4EC9"/>
    <w:rsid w:val="00DC10B2"/>
    <w:rsid w:val="00DC5C05"/>
    <w:rsid w:val="00DC6593"/>
    <w:rsid w:val="00DD0DE2"/>
    <w:rsid w:val="00DD1688"/>
    <w:rsid w:val="00DD34BB"/>
    <w:rsid w:val="00DE05BE"/>
    <w:rsid w:val="00DE1B04"/>
    <w:rsid w:val="00DE1EDE"/>
    <w:rsid w:val="00DE4169"/>
    <w:rsid w:val="00DE6EA0"/>
    <w:rsid w:val="00DF0946"/>
    <w:rsid w:val="00E05ADD"/>
    <w:rsid w:val="00E06AA9"/>
    <w:rsid w:val="00E134BE"/>
    <w:rsid w:val="00E222B0"/>
    <w:rsid w:val="00E26A18"/>
    <w:rsid w:val="00E271DB"/>
    <w:rsid w:val="00E3296F"/>
    <w:rsid w:val="00E4252E"/>
    <w:rsid w:val="00E43FC6"/>
    <w:rsid w:val="00E5316D"/>
    <w:rsid w:val="00E54223"/>
    <w:rsid w:val="00E560E2"/>
    <w:rsid w:val="00E61BE4"/>
    <w:rsid w:val="00E633CA"/>
    <w:rsid w:val="00E65552"/>
    <w:rsid w:val="00E66EFA"/>
    <w:rsid w:val="00E71517"/>
    <w:rsid w:val="00E75060"/>
    <w:rsid w:val="00E911E4"/>
    <w:rsid w:val="00E91A26"/>
    <w:rsid w:val="00E94CF2"/>
    <w:rsid w:val="00EA0E45"/>
    <w:rsid w:val="00EA37F1"/>
    <w:rsid w:val="00EA4CC8"/>
    <w:rsid w:val="00EA51CE"/>
    <w:rsid w:val="00EA6A2F"/>
    <w:rsid w:val="00EB5A39"/>
    <w:rsid w:val="00EC59F5"/>
    <w:rsid w:val="00ED76D1"/>
    <w:rsid w:val="00EE5183"/>
    <w:rsid w:val="00EE594E"/>
    <w:rsid w:val="00EF327D"/>
    <w:rsid w:val="00EF5D1B"/>
    <w:rsid w:val="00F01E90"/>
    <w:rsid w:val="00F02DB2"/>
    <w:rsid w:val="00F12779"/>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B1E08"/>
    <w:rsid w:val="00FB6AFC"/>
    <w:rsid w:val="00FB792A"/>
    <w:rsid w:val="00FC5378"/>
    <w:rsid w:val="00FD2BC6"/>
    <w:rsid w:val="00FE6215"/>
    <w:rsid w:val="00FF0618"/>
    <w:rsid w:val="00FF19A6"/>
    <w:rsid w:val="00FF5D2F"/>
    <w:rsid w:val="011C07DF"/>
    <w:rsid w:val="01D14E0A"/>
    <w:rsid w:val="0E063DBA"/>
    <w:rsid w:val="18C070AC"/>
    <w:rsid w:val="1B316110"/>
    <w:rsid w:val="2C9F5ABD"/>
    <w:rsid w:val="37AD06EC"/>
    <w:rsid w:val="3B6D6BAA"/>
    <w:rsid w:val="441A49D3"/>
    <w:rsid w:val="47CA495D"/>
    <w:rsid w:val="501413E0"/>
    <w:rsid w:val="55D74822"/>
    <w:rsid w:val="58B559D9"/>
    <w:rsid w:val="6EB00ADC"/>
    <w:rsid w:val="73267821"/>
    <w:rsid w:val="790B0105"/>
    <w:rsid w:val="7B7B4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pPr>
    <w:rPr>
      <w:rFonts w:ascii="Times New Roman" w:hAnsi="Times New Roman" w:eastAsia="Times New Roman" w:cs="Times New Roman"/>
      <w:sz w:val="24"/>
      <w:szCs w:val="24"/>
      <w:lang w:val="en-US" w:eastAsia="en-US" w:bidi="ar-SA"/>
    </w:rPr>
  </w:style>
  <w:style w:type="paragraph" w:styleId="2">
    <w:name w:val="heading 1"/>
    <w:basedOn w:val="1"/>
    <w:next w:val="1"/>
    <w:link w:val="27"/>
    <w:qFormat/>
    <w:uiPriority w:val="9"/>
    <w:pPr>
      <w:keepNext/>
      <w:keepLines/>
      <w:numPr>
        <w:ilvl w:val="0"/>
        <w:numId w:val="1"/>
      </w:numPr>
      <w:spacing w:before="240" w:line="259" w:lineRule="auto"/>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8"/>
    <w:unhideWhenUsed/>
    <w:qFormat/>
    <w:uiPriority w:val="9"/>
    <w:pPr>
      <w:keepNext/>
      <w:keepLines/>
      <w:numPr>
        <w:ilvl w:val="1"/>
        <w:numId w:val="1"/>
      </w:numPr>
      <w:spacing w:before="40" w:line="259" w:lineRule="auto"/>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9"/>
    <w:unhideWhenUsed/>
    <w:qFormat/>
    <w:uiPriority w:val="9"/>
    <w:pPr>
      <w:keepNext/>
      <w:keepLines/>
      <w:numPr>
        <w:ilvl w:val="2"/>
        <w:numId w:val="1"/>
      </w:numPr>
      <w:spacing w:before="40" w:line="259" w:lineRule="auto"/>
      <w:outlineLvl w:val="2"/>
    </w:pPr>
    <w:rPr>
      <w:rFonts w:asciiTheme="majorHAnsi" w:hAnsiTheme="majorHAnsi" w:eastAsiaTheme="majorEastAsia" w:cstheme="majorBidi"/>
      <w:color w:val="254061" w:themeColor="accent1" w:themeShade="80"/>
    </w:rPr>
  </w:style>
  <w:style w:type="paragraph" w:styleId="5">
    <w:name w:val="heading 4"/>
    <w:basedOn w:val="1"/>
    <w:next w:val="1"/>
    <w:link w:val="30"/>
    <w:unhideWhenUsed/>
    <w:qFormat/>
    <w:uiPriority w:val="9"/>
    <w:pPr>
      <w:keepNext/>
      <w:keepLines/>
      <w:numPr>
        <w:ilvl w:val="3"/>
        <w:numId w:val="1"/>
      </w:numPr>
      <w:spacing w:before="40" w:line="259" w:lineRule="auto"/>
      <w:ind w:left="864"/>
      <w:outlineLvl w:val="3"/>
    </w:pPr>
    <w:rPr>
      <w:rFonts w:asciiTheme="majorHAnsi" w:hAnsiTheme="majorHAnsi" w:eastAsiaTheme="majorEastAsia" w:cstheme="majorBidi"/>
      <w:i/>
      <w:iCs/>
      <w:color w:val="376092" w:themeColor="accent1" w:themeShade="BF"/>
      <w:sz w:val="22"/>
      <w:szCs w:val="22"/>
    </w:rPr>
  </w:style>
  <w:style w:type="paragraph" w:styleId="6">
    <w:name w:val="heading 5"/>
    <w:basedOn w:val="1"/>
    <w:next w:val="1"/>
    <w:link w:val="31"/>
    <w:unhideWhenUsed/>
    <w:qFormat/>
    <w:uiPriority w:val="9"/>
    <w:pPr>
      <w:keepNext/>
      <w:keepLines/>
      <w:numPr>
        <w:ilvl w:val="4"/>
        <w:numId w:val="1"/>
      </w:numPr>
      <w:spacing w:before="40" w:line="259" w:lineRule="auto"/>
      <w:outlineLvl w:val="4"/>
    </w:pPr>
    <w:rPr>
      <w:rFonts w:asciiTheme="majorHAnsi" w:hAnsiTheme="majorHAnsi" w:eastAsiaTheme="majorEastAsia" w:cstheme="majorBidi"/>
      <w:color w:val="376092" w:themeColor="accent1" w:themeShade="BF"/>
      <w:sz w:val="22"/>
      <w:szCs w:val="22"/>
    </w:rPr>
  </w:style>
  <w:style w:type="paragraph" w:styleId="7">
    <w:name w:val="heading 6"/>
    <w:basedOn w:val="1"/>
    <w:next w:val="1"/>
    <w:link w:val="32"/>
    <w:semiHidden/>
    <w:unhideWhenUsed/>
    <w:qFormat/>
    <w:uiPriority w:val="9"/>
    <w:pPr>
      <w:keepNext/>
      <w:keepLines/>
      <w:numPr>
        <w:ilvl w:val="5"/>
        <w:numId w:val="1"/>
      </w:numPr>
      <w:spacing w:before="40" w:line="259" w:lineRule="auto"/>
      <w:outlineLvl w:val="5"/>
    </w:pPr>
    <w:rPr>
      <w:rFonts w:asciiTheme="majorHAnsi" w:hAnsiTheme="majorHAnsi" w:eastAsiaTheme="majorEastAsia" w:cstheme="majorBidi"/>
      <w:color w:val="254061" w:themeColor="accent1" w:themeShade="80"/>
      <w:sz w:val="22"/>
      <w:szCs w:val="22"/>
    </w:rPr>
  </w:style>
  <w:style w:type="paragraph" w:styleId="8">
    <w:name w:val="heading 7"/>
    <w:basedOn w:val="1"/>
    <w:next w:val="1"/>
    <w:link w:val="33"/>
    <w:semiHidden/>
    <w:unhideWhenUsed/>
    <w:qFormat/>
    <w:uiPriority w:val="9"/>
    <w:pPr>
      <w:keepNext/>
      <w:keepLines/>
      <w:numPr>
        <w:ilvl w:val="6"/>
        <w:numId w:val="1"/>
      </w:numPr>
      <w:spacing w:before="40" w:line="259" w:lineRule="auto"/>
      <w:outlineLvl w:val="6"/>
    </w:pPr>
    <w:rPr>
      <w:rFonts w:asciiTheme="majorHAnsi" w:hAnsiTheme="majorHAnsi" w:eastAsiaTheme="majorEastAsia" w:cstheme="majorBidi"/>
      <w:i/>
      <w:iCs/>
      <w:color w:val="254061" w:themeColor="accent1" w:themeShade="80"/>
      <w:sz w:val="22"/>
      <w:szCs w:val="22"/>
    </w:rPr>
  </w:style>
  <w:style w:type="paragraph" w:styleId="9">
    <w:name w:val="heading 8"/>
    <w:basedOn w:val="1"/>
    <w:next w:val="1"/>
    <w:link w:val="34"/>
    <w:semiHidden/>
    <w:unhideWhenUsed/>
    <w:qFormat/>
    <w:uiPriority w:val="9"/>
    <w:pPr>
      <w:keepNext/>
      <w:keepLines/>
      <w:numPr>
        <w:ilvl w:val="7"/>
        <w:numId w:val="1"/>
      </w:numPr>
      <w:spacing w:before="40" w:line="259" w:lineRule="auto"/>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before="40" w:line="259" w:lineRule="auto"/>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rPr>
      <w:rFonts w:ascii="Segoe UI" w:hAnsi="Segoe UI" w:cs="Segoe UI" w:eastAsiaTheme="minorHAnsi"/>
      <w:sz w:val="18"/>
      <w:szCs w:val="18"/>
    </w:rPr>
  </w:style>
  <w:style w:type="paragraph" w:styleId="14">
    <w:name w:val="caption"/>
    <w:basedOn w:val="1"/>
    <w:next w:val="1"/>
    <w:unhideWhenUsed/>
    <w:qFormat/>
    <w:uiPriority w:val="35"/>
    <w:pPr>
      <w:spacing w:after="200"/>
      <w:jc w:val="both"/>
    </w:pPr>
    <w:rPr>
      <w:rFonts w:ascii="Arial" w:hAnsi="Arial" w:eastAsiaTheme="minorHAnsi" w:cstheme="minorBidi"/>
      <w:iCs/>
      <w:color w:val="000000" w:themeColor="text1"/>
      <w:sz w:val="22"/>
      <w:szCs w:val="18"/>
      <w:lang w:val="en-PH"/>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42"/>
    <w:semiHidden/>
    <w:unhideWhenUsed/>
    <w:qFormat/>
    <w:uiPriority w:val="99"/>
    <w:pPr>
      <w:spacing w:after="160"/>
    </w:pPr>
    <w:rPr>
      <w:rFonts w:asciiTheme="minorHAnsi" w:hAnsiTheme="minorHAnsi" w:eastAsiaTheme="minorHAnsi" w:cstheme="minorBidi"/>
      <w:sz w:val="20"/>
      <w:szCs w:val="20"/>
    </w:rPr>
  </w:style>
  <w:style w:type="paragraph" w:styleId="17">
    <w:name w:val="annotation subject"/>
    <w:basedOn w:val="16"/>
    <w:next w:val="16"/>
    <w:link w:val="43"/>
    <w:semiHidden/>
    <w:unhideWhenUsed/>
    <w:qFormat/>
    <w:uiPriority w:val="99"/>
    <w:rPr>
      <w:b/>
      <w:bCs/>
    </w:rPr>
  </w:style>
  <w:style w:type="paragraph" w:styleId="18">
    <w:name w:val="footer"/>
    <w:basedOn w:val="1"/>
    <w:link w:val="40"/>
    <w:unhideWhenUsed/>
    <w:qFormat/>
    <w:uiPriority w:val="99"/>
    <w:pPr>
      <w:tabs>
        <w:tab w:val="center" w:pos="4680"/>
        <w:tab w:val="right" w:pos="9360"/>
      </w:tabs>
    </w:pPr>
    <w:rPr>
      <w:rFonts w:asciiTheme="minorHAnsi" w:hAnsiTheme="minorHAnsi" w:eastAsiaTheme="minorHAnsi" w:cstheme="minorBidi"/>
      <w:sz w:val="22"/>
      <w:szCs w:val="22"/>
    </w:rPr>
  </w:style>
  <w:style w:type="paragraph" w:styleId="19">
    <w:name w:val="header"/>
    <w:basedOn w:val="1"/>
    <w:link w:val="39"/>
    <w:unhideWhenUsed/>
    <w:qFormat/>
    <w:uiPriority w:val="99"/>
    <w:pPr>
      <w:tabs>
        <w:tab w:val="center" w:pos="4680"/>
        <w:tab w:val="right" w:pos="9360"/>
      </w:tabs>
    </w:pPr>
    <w:rPr>
      <w:rFonts w:asciiTheme="minorHAnsi" w:hAnsiTheme="minorHAnsi" w:eastAsiaTheme="minorHAnsi" w:cstheme="minorBidi"/>
      <w:sz w:val="22"/>
      <w:szCs w:val="22"/>
    </w:r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Normal (Web)"/>
    <w:basedOn w:val="1"/>
    <w:semiHidden/>
    <w:unhideWhenUsed/>
    <w:qFormat/>
    <w:uiPriority w:val="99"/>
    <w:pPr>
      <w:spacing w:before="100" w:beforeAutospacing="1" w:after="100" w:afterAutospacing="1"/>
    </w:pPr>
    <w:rPr>
      <w:lang w:val="en-PH" w:eastAsia="en-PH"/>
    </w:rPr>
  </w:style>
  <w:style w:type="character" w:styleId="22">
    <w:name w:val="Strong"/>
    <w:basedOn w:val="11"/>
    <w:qFormat/>
    <w:uiPriority w:val="22"/>
    <w:rPr>
      <w:b/>
      <w:bCs/>
    </w:rPr>
  </w:style>
  <w:style w:type="table" w:styleId="23">
    <w:name w:val="Table Grid"/>
    <w:basedOn w:val="12"/>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autoRedefine/>
    <w:unhideWhenUsed/>
    <w:qFormat/>
    <w:uiPriority w:val="39"/>
    <w:pPr>
      <w:tabs>
        <w:tab w:val="right" w:leader="dot" w:pos="9350"/>
      </w:tabs>
      <w:spacing w:after="100" w:line="259" w:lineRule="auto"/>
    </w:pPr>
    <w:rPr>
      <w:rFonts w:asciiTheme="minorHAnsi" w:hAnsiTheme="minorHAnsi" w:eastAsiaTheme="minorHAnsi" w:cstheme="minorBidi"/>
      <w:sz w:val="22"/>
      <w:szCs w:val="22"/>
    </w:rPr>
  </w:style>
  <w:style w:type="paragraph" w:styleId="25">
    <w:name w:val="toc 2"/>
    <w:basedOn w:val="1"/>
    <w:next w:val="1"/>
    <w:autoRedefine/>
    <w:unhideWhenUsed/>
    <w:qFormat/>
    <w:uiPriority w:val="39"/>
    <w:pPr>
      <w:spacing w:after="100" w:line="259" w:lineRule="auto"/>
      <w:ind w:left="220"/>
    </w:pPr>
    <w:rPr>
      <w:rFonts w:asciiTheme="minorHAnsi" w:hAnsiTheme="minorHAnsi" w:eastAsiaTheme="minorHAnsi" w:cstheme="minorBidi"/>
      <w:sz w:val="22"/>
      <w:szCs w:val="22"/>
    </w:rPr>
  </w:style>
  <w:style w:type="paragraph" w:styleId="26">
    <w:name w:val="toc 3"/>
    <w:basedOn w:val="1"/>
    <w:next w:val="1"/>
    <w:autoRedefine/>
    <w:unhideWhenUsed/>
    <w:qFormat/>
    <w:uiPriority w:val="39"/>
    <w:pPr>
      <w:spacing w:after="100" w:line="259" w:lineRule="auto"/>
      <w:ind w:left="440"/>
    </w:pPr>
    <w:rPr>
      <w:rFonts w:asciiTheme="minorHAnsi" w:hAnsiTheme="minorHAnsi" w:eastAsiaTheme="minorHAnsi" w:cstheme="minorBidi"/>
      <w:sz w:val="22"/>
      <w:szCs w:val="22"/>
    </w:rPr>
  </w:style>
  <w:style w:type="character" w:customStyle="1" w:styleId="27">
    <w:name w:val="Heading 1 Char"/>
    <w:basedOn w:val="11"/>
    <w:link w:val="2"/>
    <w:qFormat/>
    <w:uiPriority w:val="9"/>
    <w:rPr>
      <w:rFonts w:asciiTheme="majorHAnsi" w:hAnsiTheme="majorHAnsi" w:eastAsiaTheme="majorEastAsia" w:cstheme="majorBidi"/>
      <w:color w:val="376092" w:themeColor="accent1" w:themeShade="BF"/>
      <w:sz w:val="32"/>
      <w:szCs w:val="32"/>
    </w:rPr>
  </w:style>
  <w:style w:type="character" w:customStyle="1" w:styleId="28">
    <w:name w:val="Heading 2 Char"/>
    <w:basedOn w:val="11"/>
    <w:link w:val="3"/>
    <w:qFormat/>
    <w:uiPriority w:val="9"/>
    <w:rPr>
      <w:rFonts w:asciiTheme="majorHAnsi" w:hAnsiTheme="majorHAnsi" w:eastAsiaTheme="majorEastAsia" w:cstheme="majorBidi"/>
      <w:color w:val="376092" w:themeColor="accent1" w:themeShade="BF"/>
      <w:sz w:val="26"/>
      <w:szCs w:val="26"/>
    </w:rPr>
  </w:style>
  <w:style w:type="character" w:customStyle="1" w:styleId="29">
    <w:name w:val="Heading 3 Char"/>
    <w:basedOn w:val="11"/>
    <w:link w:val="4"/>
    <w:qFormat/>
    <w:uiPriority w:val="9"/>
    <w:rPr>
      <w:rFonts w:asciiTheme="majorHAnsi" w:hAnsiTheme="majorHAnsi" w:eastAsiaTheme="majorEastAsia" w:cstheme="majorBidi"/>
      <w:color w:val="254061" w:themeColor="accent1" w:themeShade="80"/>
      <w:szCs w:val="24"/>
    </w:rPr>
  </w:style>
  <w:style w:type="character" w:customStyle="1" w:styleId="30">
    <w:name w:val="Heading 4 Char"/>
    <w:basedOn w:val="11"/>
    <w:link w:val="5"/>
    <w:qFormat/>
    <w:uiPriority w:val="9"/>
    <w:rPr>
      <w:rFonts w:asciiTheme="majorHAnsi" w:hAnsiTheme="majorHAnsi" w:eastAsiaTheme="majorEastAsia" w:cstheme="majorBidi"/>
      <w:i/>
      <w:iCs/>
      <w:color w:val="376092" w:themeColor="accent1" w:themeShade="BF"/>
      <w:sz w:val="22"/>
    </w:rPr>
  </w:style>
  <w:style w:type="character" w:customStyle="1" w:styleId="31">
    <w:name w:val="Heading 5 Char"/>
    <w:basedOn w:val="11"/>
    <w:link w:val="6"/>
    <w:qFormat/>
    <w:uiPriority w:val="9"/>
    <w:rPr>
      <w:rFonts w:asciiTheme="majorHAnsi" w:hAnsiTheme="majorHAnsi" w:eastAsiaTheme="majorEastAsia" w:cstheme="majorBidi"/>
      <w:color w:val="376092" w:themeColor="accent1" w:themeShade="BF"/>
      <w:sz w:val="22"/>
    </w:rPr>
  </w:style>
  <w:style w:type="character" w:customStyle="1" w:styleId="32">
    <w:name w:val="Heading 6 Char"/>
    <w:basedOn w:val="11"/>
    <w:link w:val="7"/>
    <w:semiHidden/>
    <w:qFormat/>
    <w:uiPriority w:val="9"/>
    <w:rPr>
      <w:rFonts w:asciiTheme="majorHAnsi" w:hAnsiTheme="majorHAnsi" w:eastAsiaTheme="majorEastAsia" w:cstheme="majorBidi"/>
      <w:color w:val="254061" w:themeColor="accent1" w:themeShade="80"/>
      <w:sz w:val="22"/>
    </w:rPr>
  </w:style>
  <w:style w:type="character" w:customStyle="1" w:styleId="33">
    <w:name w:val="Heading 7 Char"/>
    <w:basedOn w:val="11"/>
    <w:link w:val="8"/>
    <w:semiHidden/>
    <w:qFormat/>
    <w:uiPriority w:val="9"/>
    <w:rPr>
      <w:rFonts w:asciiTheme="majorHAnsi" w:hAnsiTheme="majorHAnsi" w:eastAsiaTheme="majorEastAsia" w:cstheme="majorBidi"/>
      <w:i/>
      <w:iCs/>
      <w:color w:val="254061" w:themeColor="accent1" w:themeShade="80"/>
      <w:sz w:val="22"/>
    </w:rPr>
  </w:style>
  <w:style w:type="character" w:customStyle="1" w:styleId="34">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6">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37">
    <w:name w:val="TOC Heading"/>
    <w:basedOn w:val="2"/>
    <w:next w:val="1"/>
    <w:unhideWhenUsed/>
    <w:qFormat/>
    <w:uiPriority w:val="39"/>
    <w:pPr>
      <w:numPr>
        <w:numId w:val="0"/>
      </w:numPr>
      <w:outlineLvl w:val="9"/>
    </w:pPr>
  </w:style>
  <w:style w:type="character" w:customStyle="1" w:styleId="38">
    <w:name w:val="Balloon Text Char"/>
    <w:basedOn w:val="11"/>
    <w:link w:val="13"/>
    <w:semiHidden/>
    <w:qFormat/>
    <w:uiPriority w:val="99"/>
    <w:rPr>
      <w:rFonts w:ascii="Segoe UI" w:hAnsi="Segoe UI" w:cs="Segoe UI"/>
      <w:sz w:val="18"/>
      <w:szCs w:val="18"/>
    </w:rPr>
  </w:style>
  <w:style w:type="character" w:customStyle="1" w:styleId="39">
    <w:name w:val="Header Char"/>
    <w:basedOn w:val="11"/>
    <w:link w:val="19"/>
    <w:qFormat/>
    <w:uiPriority w:val="99"/>
    <w:rPr>
      <w:rFonts w:asciiTheme="minorHAnsi" w:hAnsiTheme="minorHAnsi"/>
      <w:sz w:val="22"/>
    </w:rPr>
  </w:style>
  <w:style w:type="character" w:customStyle="1" w:styleId="40">
    <w:name w:val="Footer Char"/>
    <w:basedOn w:val="11"/>
    <w:link w:val="18"/>
    <w:qFormat/>
    <w:uiPriority w:val="99"/>
    <w:rPr>
      <w:rFonts w:asciiTheme="minorHAnsi" w:hAnsiTheme="minorHAnsi"/>
      <w:sz w:val="22"/>
    </w:rPr>
  </w:style>
  <w:style w:type="character" w:customStyle="1" w:styleId="41">
    <w:name w:val="fontstyle01"/>
    <w:basedOn w:val="11"/>
    <w:qFormat/>
    <w:uiPriority w:val="0"/>
    <w:rPr>
      <w:rFonts w:hint="default" w:ascii="NimbusRomNo9L-Regu" w:hAnsi="NimbusRomNo9L-Regu"/>
      <w:color w:val="000000"/>
      <w:sz w:val="20"/>
      <w:szCs w:val="20"/>
    </w:rPr>
  </w:style>
  <w:style w:type="character" w:customStyle="1" w:styleId="42">
    <w:name w:val="Comment Text Char"/>
    <w:basedOn w:val="11"/>
    <w:link w:val="16"/>
    <w:semiHidden/>
    <w:qFormat/>
    <w:uiPriority w:val="99"/>
    <w:rPr>
      <w:rFonts w:asciiTheme="minorHAnsi" w:hAnsiTheme="minorHAnsi"/>
      <w:sz w:val="20"/>
      <w:szCs w:val="20"/>
    </w:rPr>
  </w:style>
  <w:style w:type="character" w:customStyle="1" w:styleId="43">
    <w:name w:val="Comment Subject Char"/>
    <w:basedOn w:val="42"/>
    <w:link w:val="17"/>
    <w:semiHidden/>
    <w:qFormat/>
    <w:uiPriority w:val="99"/>
    <w:rPr>
      <w:rFonts w:asciiTheme="minorHAnsi" w:hAnsiTheme="minorHAnsi"/>
      <w:b/>
      <w:bCs/>
      <w:sz w:val="20"/>
      <w:szCs w:val="20"/>
    </w:rPr>
  </w:style>
  <w:style w:type="paragraph" w:styleId="44">
    <w:name w:val="No Spacing"/>
    <w:autoRedefine/>
    <w:qFormat/>
    <w:uiPriority w:val="1"/>
    <w:pPr>
      <w:spacing w:after="0"/>
      <w:jc w:val="both"/>
    </w:pPr>
    <w:rPr>
      <w:rFonts w:ascii="Arial" w:hAnsi="Arial" w:eastAsia="Cordia New" w:cs="Cordia New"/>
      <w:sz w:val="24"/>
      <w:szCs w:val="28"/>
      <w:lang w:val="en-US" w:eastAsia="en-US" w:bidi="th-TH"/>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43607-7D60-4C3C-B3E6-EC21C2A07828}">
  <ds:schemaRefs/>
</ds:datastoreItem>
</file>

<file path=docProps/app.xml><?xml version="1.0" encoding="utf-8"?>
<Properties xmlns="http://schemas.openxmlformats.org/officeDocument/2006/extended-properties" xmlns:vt="http://schemas.openxmlformats.org/officeDocument/2006/docPropsVTypes">
  <Template>Normal.dotm</Template>
  <Company>adzu</Company>
  <Pages>65</Pages>
  <Words>4566</Words>
  <Characters>27521</Characters>
  <Lines>138</Lines>
  <Paragraphs>38</Paragraphs>
  <TotalTime>0</TotalTime>
  <ScaleCrop>false</ScaleCrop>
  <LinksUpToDate>false</LinksUpToDate>
  <CharactersWithSpaces>32993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2024-05-29T07:55:00Z</dcterms:created>
  <dc:creator>Aiai</dc:creator>
  <cp:lastModifiedBy>Neal Jean Claro</cp:lastModifiedBy>
  <cp:lastPrinted>2024-05-29T07:56:00Z</cp:lastPrinted>
  <dcterms:modified xsi:type="dcterms:W3CDTF">2026-06-20T07:10:45Z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eyJoZGlkIjoiOWI5NGM3YWEzYjZiMWI2M2QwNmEzYmEwZTFiODI4YmMiLCJ1c2VySWQiOiI3MDQ3ODM0MzEwMzEifQ==</vt:lpwstr>
  </property>
  <property fmtid="{D5CDD505-2E9C-101B-9397-08002B2CF9AE}" pid="3" name="KSOProductBuildVer">
    <vt:lpwstr>1033-12.1.0.26880</vt:lpwstr>
  </property>
  <property fmtid="{D5CDD505-2E9C-101B-9397-08002B2CF9AE}" pid="4" name="ICV">
    <vt:lpwstr>2CAAC9C397024CF5B918A7B27F2247AF_12</vt:lpwstr>
  </property>
</Properties>
</file>