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73FF6" w14:textId="08B259C5" w:rsidR="00914537" w:rsidRDefault="00914537" w:rsidP="00914537">
      <w:pPr>
        <w:ind w:firstLineChars="200" w:firstLine="420"/>
      </w:pPr>
      <w:r>
        <w:rPr>
          <w:rFonts w:hint="eastAsia"/>
        </w:rPr>
        <w:t>路面功率谱密度拟合公式</w:t>
      </w:r>
    </w:p>
    <w:p w14:paraId="776E537F" w14:textId="2F1C8F3B" w:rsidR="00914537" w:rsidRPr="004E4746" w:rsidRDefault="00000000" w:rsidP="0091453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-W</m:t>
              </m:r>
            </m:sup>
          </m:sSup>
        </m:oMath>
      </m:oMathPara>
    </w:p>
    <w:p w14:paraId="267AF7F1" w14:textId="3C6E0805" w:rsidR="00914537" w:rsidRDefault="00914537">
      <w:r>
        <w:rPr>
          <w:rFonts w:hint="eastAsia"/>
        </w:rPr>
        <w:t>其中，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-分级路面谱的频率指数，取2，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-空间频率(单位,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)，</w:t>
      </w:r>
      <m:oMath>
        <m:r>
          <w:rPr>
            <w:rFonts w:ascii="Cambria Math" w:hAnsi="Cambria Math"/>
          </w:rPr>
          <m:t>0.011 &lt;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&lt;2.83 </m:t>
        </m:r>
      </m:oMath>
    </w:p>
    <w:p w14:paraId="4D463D5A" w14:textId="1366F863" w:rsidR="00914537" w:rsidRDefault="00914537" w:rsidP="00914537">
      <w:pPr>
        <w:ind w:firstLineChars="200" w:firstLine="420"/>
      </w:pPr>
      <w:r>
        <w:rPr>
          <w:rFonts w:hint="eastAsia"/>
        </w:rPr>
        <w:t>空间频率和时间频率的关系</w:t>
      </w:r>
    </w:p>
    <w:p w14:paraId="573691C0" w14:textId="679B88D6" w:rsidR="00914537" w:rsidRPr="00914537" w:rsidRDefault="00914537"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=nv</m:t>
          </m:r>
        </m:oMath>
      </m:oMathPara>
    </w:p>
    <w:p w14:paraId="68ACD2BF" w14:textId="6EB3F5BD" w:rsidR="00914537" w:rsidRDefault="00914537" w:rsidP="00914537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-车速</w:t>
      </w:r>
      <w:r w:rsidR="00D657FF">
        <w:rPr>
          <w:rFonts w:hint="eastAsia"/>
        </w:rPr>
        <w:t>，时间频率下的路面功率谱密度公式更新为</w:t>
      </w:r>
    </w:p>
    <w:p w14:paraId="222B6409" w14:textId="36146072" w:rsidR="00D657FF" w:rsidRPr="00D657FF" w:rsidRDefault="00000000" w:rsidP="00D657F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ED57F8F" w14:textId="5E692AFB" w:rsidR="00D657FF" w:rsidRDefault="00D657FF" w:rsidP="009E2E6F">
      <w:pPr>
        <w:ind w:firstLineChars="200" w:firstLine="42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</m:e>
        </m:d>
      </m:oMath>
      <w:r>
        <w:rPr>
          <w:rFonts w:hint="eastAsia"/>
        </w:rPr>
        <w:t>-&gt;无穷，所以，设置路面下截止频率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=0.011</m:t>
        </m:r>
      </m:oMath>
    </w:p>
    <w:p w14:paraId="104940FA" w14:textId="7233B1F3" w:rsidR="009F156E" w:rsidRPr="00D657FF" w:rsidRDefault="00000000" w:rsidP="009F156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E03DCF3" w14:textId="27E4C1C7" w:rsidR="00914537" w:rsidRPr="00914537" w:rsidRDefault="007062DC" w:rsidP="009E2E6F">
      <w:pPr>
        <w:ind w:firstLineChars="200" w:firstLine="420"/>
      </w:pPr>
      <w:r>
        <w:rPr>
          <w:rFonts w:hint="eastAsia"/>
        </w:rPr>
        <w:t>转化</w:t>
      </w:r>
      <w:r w:rsidR="001E7652">
        <w:rPr>
          <w:rFonts w:hint="eastAsia"/>
        </w:rPr>
        <w:t>成时域下</w:t>
      </w:r>
      <w:r w:rsidR="009E2E6F">
        <w:rPr>
          <w:rFonts w:hint="eastAsia"/>
        </w:rPr>
        <w:t>，基于高斯白噪声</w:t>
      </w:r>
      <w:r w:rsidR="001E7652">
        <w:rPr>
          <w:rFonts w:hint="eastAsia"/>
        </w:rPr>
        <w:t>的表达式为</w:t>
      </w:r>
    </w:p>
    <w:p w14:paraId="424E035D" w14:textId="38DB8A59" w:rsidR="003C5463" w:rsidRPr="004E4746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ra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D574178" w14:textId="66B571EA" w:rsidR="004E4746" w:rsidRPr="004D11C0" w:rsidRDefault="007062DC">
      <w:pPr>
        <w:rPr>
          <w:i/>
          <w:iCs/>
        </w:rPr>
      </w:pPr>
      <w:r w:rsidRPr="007062DC">
        <w:rPr>
          <w:rFonts w:hint="eastAsia"/>
        </w:rPr>
        <w:t>其中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参考空间频率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取</m:t>
        </m:r>
        <m:r>
          <m:rPr>
            <m:sty m:val="p"/>
          </m:rPr>
          <w:rPr>
            <w:rFonts w:ascii="Cambria Math" w:hAnsi="Cambria Math"/>
          </w:rPr>
          <m:t>0.1</m:t>
        </m:r>
      </m:oMath>
      <w:r w:rsidR="009E2E6F">
        <w:rPr>
          <w:rFonts w:hint="eastAsia"/>
        </w:rPr>
        <w:t>；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E2E6F">
        <w:rPr>
          <w:rFonts w:hint="eastAsia"/>
        </w:rPr>
        <w:t>-白噪声输出</w:t>
      </w:r>
    </w:p>
    <w:p w14:paraId="09C32C94" w14:textId="4CEA1C78" w:rsidR="004D11C0" w:rsidRDefault="004D11C0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-H</w:t>
      </w:r>
      <w:r>
        <w:rPr>
          <w:rFonts w:hint="eastAsia"/>
          <w:noProof/>
        </w:rPr>
        <w:t>级路面功率谱密度</w:t>
      </w:r>
    </w:p>
    <w:p w14:paraId="5EB4BFFC" w14:textId="25535A7D" w:rsidR="004E4746" w:rsidRPr="004E4746" w:rsidRDefault="004E4746">
      <w:pPr>
        <w:rPr>
          <w:i/>
        </w:rPr>
      </w:pPr>
      <w:r>
        <w:rPr>
          <w:noProof/>
        </w:rPr>
        <w:drawing>
          <wp:inline distT="0" distB="0" distL="0" distR="0" wp14:anchorId="70AD26C1" wp14:editId="47824EAA">
            <wp:extent cx="5274310" cy="2486660"/>
            <wp:effectExtent l="0" t="0" r="2540" b="8890"/>
            <wp:docPr id="67296001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60013" name="图片 1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746" w:rsidRPr="004E4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809FA" w14:textId="77777777" w:rsidR="0010745B" w:rsidRDefault="0010745B" w:rsidP="00FB4660">
      <w:r>
        <w:separator/>
      </w:r>
    </w:p>
  </w:endnote>
  <w:endnote w:type="continuationSeparator" w:id="0">
    <w:p w14:paraId="7ED92D4F" w14:textId="77777777" w:rsidR="0010745B" w:rsidRDefault="0010745B" w:rsidP="00FB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B3D8F" w14:textId="77777777" w:rsidR="0010745B" w:rsidRDefault="0010745B" w:rsidP="00FB4660">
      <w:r>
        <w:separator/>
      </w:r>
    </w:p>
  </w:footnote>
  <w:footnote w:type="continuationSeparator" w:id="0">
    <w:p w14:paraId="53E7BDA1" w14:textId="77777777" w:rsidR="0010745B" w:rsidRDefault="0010745B" w:rsidP="00FB4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8"/>
    <w:rsid w:val="000B510D"/>
    <w:rsid w:val="0010745B"/>
    <w:rsid w:val="001E7652"/>
    <w:rsid w:val="00273CD6"/>
    <w:rsid w:val="003C5463"/>
    <w:rsid w:val="004D11C0"/>
    <w:rsid w:val="004E4746"/>
    <w:rsid w:val="007062DC"/>
    <w:rsid w:val="00914537"/>
    <w:rsid w:val="009268B1"/>
    <w:rsid w:val="009A20B6"/>
    <w:rsid w:val="009D790E"/>
    <w:rsid w:val="009E2E6F"/>
    <w:rsid w:val="009F156E"/>
    <w:rsid w:val="00D657FF"/>
    <w:rsid w:val="00E351A8"/>
    <w:rsid w:val="00FB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D3077"/>
  <w15:chartTrackingRefBased/>
  <w15:docId w15:val="{FCB39228-8E4E-43B1-B216-0BDE3468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746"/>
    <w:rPr>
      <w:color w:val="666666"/>
    </w:rPr>
  </w:style>
  <w:style w:type="paragraph" w:styleId="a4">
    <w:name w:val="header"/>
    <w:basedOn w:val="a"/>
    <w:link w:val="a5"/>
    <w:uiPriority w:val="99"/>
    <w:unhideWhenUsed/>
    <w:rsid w:val="00FB46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46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4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4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锦超 贾</dc:creator>
  <cp:keywords/>
  <dc:description/>
  <cp:lastModifiedBy>锦超 贾</cp:lastModifiedBy>
  <cp:revision>12</cp:revision>
  <dcterms:created xsi:type="dcterms:W3CDTF">2023-12-28T02:22:00Z</dcterms:created>
  <dcterms:modified xsi:type="dcterms:W3CDTF">2024-05-14T12:33:00Z</dcterms:modified>
</cp:coreProperties>
</file>