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Nadpis"/>
      </w:pPr>
      <w:r>
        <w:t xml:space="preserve">How typing is taught, and what this program took from it</w:t>
      </w:r>
    </w:p>
    <w:p>
      <w:pPr>
        <w:pStyle w:val="Normal"/>
      </w:pPr>
      <w:r>
        <w:t xml:space="preserve">What I found about teaching touch typing, what the program uses and what it leaves out. It exists so that the decisions behind the curriculum can be checked later rather than changed blindly.</w:t>
      </w:r>
    </w:p>
    <w:p>
      <w:pPr>
        <w:pStyle w:val="Blok"/>
      </w:pPr>
      <w:r>
        <w:t xml:space="preserve">Where the material comes from</w:t>
      </w:r>
    </w:p>
    <w:p>
      <w:pPr>
        <w:pStyle w:val="Normal"/>
      </w:pPr>
      <w:r>
        <w:t xml:space="preserve">Four kinds of source turned out to be usable. Czech teaching sites: ZAV, Umíme informatiku and psani-deseti.cz. The open lesson files of GNU Typist and its MIT predecessor, which are a literal transcript of a classic typing textbook and can be read line by line. The how-to-type and Ratatype courses. And my own computations over this program's word list.</w:t>
      </w:r>
    </w:p>
    <w:p>
      <w:pPr>
        <w:pStyle w:val="Normal"/>
      </w:pPr>
      <w:r>
        <w:t xml:space="preserve">I could not get the lesson content of the Century 21 and 20th Century Typewriting textbooks; searching returns catalogue records only. The same goes for the lesson structure of Klavaro and TIPP10. Mastering Computer Typing turned out to be a scan whose text layer is scrambled and reads backwards.</w:t>
      </w:r>
    </w:p>
    <w:p>
      <w:pPr>
        <w:pStyle w:val="Blok"/>
      </w:pPr>
      <w:r>
        <w:t xml:space="preserve">The order of the keys</w:t>
      </w:r>
    </w:p>
    <w:p>
      <w:pPr>
        <w:pStyle w:val="Normal"/>
      </w:pPr>
      <w:r>
        <w:t xml:space="preserve">Czech sources agree on working outwards from the index fingers: F and J first, then D and K, S and L, A and Ů, then G and H. The top row follows, then the bottom row, then capitals, and the accented letters on the number row last.</w:t>
      </w:r>
    </w:p>
    <w:p>
      <w:pPr>
        <w:pStyle w:val="Normal"/>
      </w:pPr>
      <w:r>
        <w:t xml:space="preserve">Within a row the pairing is symmetric, the same finger on both hands: E and I are the middle fingers, R and U the index fingers, W and O the ring fingers, Q and P the little fingers. A pair like that can then be drilled by alternating hands, which is the second stage of the drill. The number row with the diacritics is the exception: ěščřžýáíé sit side by side and are paired as neighbours, because the layout allows no symmetry there.</w:t>
      </w:r>
    </w:p>
    <w:p>
      <w:pPr>
        <w:pStyle w:val="Normal"/>
      </w:pPr>
      <w:r>
        <w:t xml:space="preserve">The ZAV method does it differently. It teaches letters by their frequency in Czech and starts from A, because syllables and short words can then be built early. After two hundred exercises a student has covered roughly eighty-five percent of ordinary text.</w:t>
      </w:r>
    </w:p>
    <w:p>
      <w:pPr>
        <w:pStyle w:val="Normal"/>
      </w:pPr>
      <w:r>
        <w:t xml:space="preserve">The classic English textbook goes a third way. Lesson T1 covers the whole home row at once, and by the end of that same lesson the student is typing real words and a sentence:</w:t>
      </w:r>
    </w:p>
    <w:p>
      <w:pPr>
        <w:pStyle w:val="Cviceni"/>
      </w:pPr>
      <w:r>
        <w:t xml:space="preserve">fff jjj ddd kkk sss lll aaa ;;;</w:t>
      </w:r>
    </w:p>
    <w:p>
      <w:pPr>
        <w:pStyle w:val="Cviceni"/>
      </w:pPr>
      <w:r>
        <w:t xml:space="preserve">asdf jkl; asdf jkl; asdf jkl;</w:t>
      </w:r>
    </w:p>
    <w:p>
      <w:pPr>
        <w:pStyle w:val="Cviceni"/>
      </w:pPr>
      <w:r>
        <w:t xml:space="preserve">sad add all; alas flask fad</w:t>
      </w:r>
    </w:p>
    <w:p>
      <w:pPr>
        <w:pStyle w:val="Cviceni"/>
      </w:pPr>
      <w:r>
        <w:t xml:space="preserve">dad asks a lad; a lass falls</w:t>
      </w:r>
    </w:p>
    <w:p>
      <w:pPr>
        <w:pStyle w:val="Normal"/>
      </w:pPr>
      <w:r>
        <w:t xml:space="preserve">This program takes small steps instead and spreads the home row over four lessons. The price is that the first real words arrive in lesson four and the first sentence in lesson eighteen. For a nine-year-old starting from nothing, smaller steps seemed to me worth more than the quick reward of a real word.</w:t>
      </w:r>
    </w:p>
    <w:p>
      <w:pPr>
        <w:pStyle w:val="Blok"/>
      </w:pPr>
      <w:r>
        <w:t xml:space="preserve">How an exercise is built</w:t>
      </w:r>
    </w:p>
    <w:p>
      <w:pPr>
        <w:pStyle w:val="Krok"/>
      </w:pPr>
      <w:r>
        <w:t xml:space="preserve">Shrinking groups</w:t>
      </w:r>
    </w:p>
    <w:p>
      <w:pPr>
        <w:pStyle w:val="Normal"/>
      </w:pPr>
      <w:r>
        <w:t xml:space="preserve">The textbook does not repeat a single letter forever. It shortens the groups:</w:t>
      </w:r>
    </w:p>
    <w:p>
      <w:pPr>
        <w:pStyle w:val="Cviceni"/>
      </w:pPr>
      <w:r>
        <w:t xml:space="preserve">fff fff fff  ff ff ff  f f f</w:t>
      </w:r>
    </w:p>
    <w:p>
      <w:pPr>
        <w:pStyle w:val="Normal"/>
      </w:pPr>
      <w:r>
        <w:t xml:space="preserve">There is a reason for that. The shorter the group, the more often the space bar comes round, and the more often the finger has to return to its home key. A line made only of "fff" drills one movement over and over, but almost never the return home.</w:t>
      </w:r>
    </w:p>
    <w:p>
      <w:pPr>
        <w:pStyle w:val="Krok"/>
      </w:pPr>
      <w:r>
        <w:t xml:space="preserve">The space bar from lesson one</w:t>
      </w:r>
    </w:p>
    <w:p>
      <w:pPr>
        <w:pStyle w:val="Normal"/>
      </w:pPr>
      <w:r>
        <w:t xml:space="preserve">On the question of when to introduce the space bar, the sources are unanimous: immediately. The classic textbook separates groups with a space on the very first line of the very first lesson, and Czech sources do the same. The space bar is not another key that could be postponed, because without it nothing longer than one cluster of letters can be written.</w:t>
      </w:r>
    </w:p>
    <w:p>
      <w:pPr>
        <w:pStyle w:val="Normal"/>
      </w:pPr>
      <w:r>
        <w:t xml:space="preserve">There is a second reason. The space bar is struck with the thumb, the one finger that has no home key in the home row and never reaches anywhere. It does not compete with the other fingers and can be learned alongside them. The program therefore asks for the thumb from the first lesson and never introduces the space bar as new material.</w:t>
      </w:r>
    </w:p>
    <w:p>
      <w:pPr>
        <w:pStyle w:val="Krok"/>
      </w:pPr>
      <w:r>
        <w:t xml:space="preserve">Three stages of drill</w:t>
      </w:r>
    </w:p>
    <w:p>
      <w:pPr>
        <w:pStyle w:val="Normal"/>
      </w:pPr>
      <w:r>
        <w:t xml:space="preserve">Research on motor learning describes the contextual interference effect. Blocked practice, meaning the same thing repeated in a row, produces better performance during the practice session itself but poorer retention. Random order is harder while practising, yet holds up far better in later recall and transfer. For a beginner in the early phase blocked practice works better, so the right answer is both, in that order, not one instead of the other.</w:t>
      </w:r>
    </w:p>
    <w:p>
      <w:pPr>
        <w:pStyle w:val="Normal"/>
      </w:pPr>
      <w:r>
        <w:t xml:space="preserve">The program therefore goes:</w:t>
      </w:r>
    </w:p>
    <w:p>
      <w:pPr>
        <w:pStyle w:val="Odrazka"/>
      </w:pPr>
      <w:r>
        <w:t xml:space="preserve">•  one letter over and over, so the finger learns the path</w:t>
      </w:r>
    </w:p>
    <w:p>
      <w:pPr>
        <w:pStyle w:val="Odrazka"/>
      </w:pPr>
      <w:r>
        <w:t xml:space="preserve">•  regular alternation between the hands, so a rhythm sets in</w:t>
      </w:r>
    </w:p>
    <w:p>
      <w:pPr>
        <w:pStyle w:val="Odrazka"/>
      </w:pPr>
      <w:r>
        <w:t xml:space="preserve">•  shuffled groups that also mix in letters from earlier lessons</w:t>
      </w:r>
    </w:p>
    <w:p>
      <w:pPr>
        <w:pStyle w:val="Krok"/>
      </w:pPr>
      <w:r>
        <w:t xml:space="preserve">A warm-up first</w:t>
      </w:r>
    </w:p>
    <w:p>
      <w:pPr>
        <w:pStyle w:val="Normal"/>
      </w:pPr>
      <w:r>
        <w:t xml:space="preserve">A textbook lesson does not open with new material but with a reminder of what the student already knows. First the whole home row, then the clamps for keys learned earlier.</w:t>
      </w:r>
    </w:p>
    <w:p>
      <w:pPr>
        <w:pStyle w:val="Krok"/>
      </w:pPr>
      <w:r>
        <w:t xml:space="preserve">Clamping a reach between home keys</w:t>
      </w:r>
    </w:p>
    <w:p>
      <w:pPr>
        <w:pStyle w:val="Normal"/>
      </w:pPr>
      <w:r>
        <w:t xml:space="preserve">The most common beginner mistake is not the wrong key. It is the whole hand drifting after a reaching finger, failing to come back, so the next letter lands one key over. For every key outside the home row the textbook has this grip:</w:t>
      </w:r>
    </w:p>
    <w:p>
      <w:pPr>
        <w:pStyle w:val="Cviceni"/>
      </w:pPr>
      <w:r>
        <w:t xml:space="preserve">fgf jhj ded k,k</w:t>
      </w:r>
    </w:p>
    <w:p>
      <w:pPr>
        <w:pStyle w:val="Normal"/>
      </w:pPr>
      <w:r>
        <w:t xml:space="preserve">The finger reaches out and returns home immediately, before the hand has time to follow. The program derives these triples from the finger map itself, so frf juj comes out for R and U, and sěs dšd for Ě and Š on the number row.</w:t>
      </w:r>
    </w:p>
    <w:p>
      <w:pPr>
        <w:pStyle w:val="Krok"/>
      </w:pPr>
      <w:r>
        <w:t xml:space="preserve">Shift</w:t>
      </w:r>
    </w:p>
    <w:p>
      <w:pPr>
        <w:pStyle w:val="Normal"/>
      </w:pPr>
      <w:r>
        <w:t xml:space="preserve">The courses agree on the opposite-hand rule: the letter with one hand, Shift with the little finger of the other. The textbook adds a clamp between the home key of the little finger holding Shift, and later the same thing with whole words:</w:t>
      </w:r>
    </w:p>
    <w:p>
      <w:pPr>
        <w:pStyle w:val="Cviceni"/>
      </w:pPr>
      <w:r>
        <w:t xml:space="preserve">;;; ;A; ;;; ;F; ;;; ;D;</w:t>
      </w:r>
    </w:p>
    <w:p>
      <w:pPr>
        <w:pStyle w:val="Cviceni"/>
      </w:pPr>
      <w:r>
        <w:t xml:space="preserve">aaa Pi aaa Lord aaa Jill aaa</w:t>
      </w:r>
    </w:p>
    <w:p>
      <w:pPr>
        <w:pStyle w:val="Normal"/>
      </w:pPr>
      <w:r>
        <w:t xml:space="preserve">The hardest case is alternating both Shifts, meaning two capitals in a row from opposite sides of the keyboard. The how-to-type course gives it a step of its own, called All Together.</w:t>
      </w:r>
    </w:p>
    <w:p>
      <w:pPr>
        <w:pStyle w:val="Blok"/>
      </w:pPr>
      <w:r>
        <w:t xml:space="preserve">How performance is measured</w:t>
      </w:r>
    </w:p>
    <w:p>
      <w:pPr>
        <w:pStyle w:val="Normal"/>
      </w:pPr>
      <w:r>
        <w:t xml:space="preserve">Czech measures typing speed in keystrokes per minute, not in words per minute as English does. One keystroke is one key press, the space bar included. The program keeps the Czech unit, because every local requirement is stated in it and any school result the child later sees will be in it too.</w:t>
      </w:r>
    </w:p>
    <w:p>
      <w:pPr>
        <w:pStyle w:val="Normal"/>
      </w:pPr>
      <w:r>
        <w:t xml:space="preserve">What the program shows is net speed, lowered by the error rate. Gross speed, which ignores mistakes, is misleading for a beginner: it can be raised by typing fast and badly, which is exactly what the whole drill is trying to prevent.</w:t>
      </w:r>
    </w:p>
    <w:p>
      <w:pPr>
        <w:pStyle w:val="Krok"/>
      </w:pPr>
      <w:r>
        <w:t xml:space="preserve">The target speed of a lesson</w:t>
      </w:r>
    </w:p>
    <w:p>
      <w:pPr>
        <w:pStyle w:val="Normal"/>
      </w:pPr>
      <w:r>
        <w:t xml:space="preserve">Every lesson has a target speed, from forty keystrokes per minute in the first lesson to a hundred and twenty in the hardest ones. That series is not taken from any table; I set it as a gentle ramp. That is deliberate, because the target speed blocks nothing. It decides the third star only, and unlocking the next lesson depends on accuracy alone. So if the number on some lesson is set more strictly than suits a nine-year-old, the worst that happens is that the third star is harder to reach there.</w:t>
      </w:r>
    </w:p>
    <w:p>
      <w:pPr>
        <w:pStyle w:val="Normal"/>
      </w:pPr>
      <w:r>
        <w:t xml:space="preserve">For comparison, an ordinary touch-typing adult runs at around two hundred keystrokes per minute. The targets in the program sit well below that on purpose.</w:t>
      </w:r>
    </w:p>
    <w:p>
      <w:pPr>
        <w:pStyle w:val="Blok"/>
      </w:pPr>
      <w:r>
        <w:t xml:space="preserve">Mistakes during a drill</w:t>
      </w:r>
    </w:p>
    <w:p>
      <w:pPr>
        <w:pStyle w:val="Normal"/>
      </w:pPr>
      <w:r>
        <w:t xml:space="preserve">The sources agree that typos are not corrected during a drill, because stopping and deleting interrupts the very movement the finger is supposed to learn. The program honours that by keeping Backspace switched off at first and introducing it later as a lesson of its own.</w:t>
      </w:r>
    </w:p>
    <w:p>
      <w:pPr>
        <w:pStyle w:val="Normal"/>
      </w:pPr>
      <w:r>
        <w:t xml:space="preserve">Letting a child finish a line on which it has already made six mistakes makes no sense either. The fingers are reinforcing the wrong movement while they do it. The program therefore watches the line: once more than two mistakes pile up on it, the line is cleared and typed again from the start. After three attempts it moves on regardless, so that nobody gets stuck on one line and loses heart. The limit of two is adjustable, or can be switched off.</w:t>
      </w:r>
    </w:p>
    <w:p>
      <w:pPr>
        <w:pStyle w:val="Normal"/>
      </w:pPr>
      <w:r>
        <w:t xml:space="preserve">The difference from deleting is that a single character in the middle of typing is never patched. The whole movement is repeated from the beginning, which is how any other motor skill is practised.</w:t>
      </w:r>
    </w:p>
    <w:p>
      <w:pPr>
        <w:pStyle w:val="Blok"/>
      </w:pPr>
      <w:r>
        <w:t xml:space="preserve">Weak keys come back</w:t>
      </w:r>
    </w:p>
    <w:p>
      <w:pPr>
        <w:pStyle w:val="Normal"/>
      </w:pPr>
      <w:r>
        <w:t xml:space="preserve">Adaptive programs such as keybr track the error rate and the reaction time of each key separately and deliberately feed weak keys back into the text. This program takes that over in a milder form: for every character it keeps an error rate and a moving average of latency, and computes from them a weight for drawing words. A word containing a key that is giving the child trouble turns up more often.</w:t>
      </w:r>
    </w:p>
    <w:p>
      <w:pPr>
        <w:pStyle w:val="Normal"/>
      </w:pPr>
      <w:r>
        <w:t xml:space="preserve">It is milder in two respects. The weight moves within a small range, so an exercise never degenerates into one difficult key over and over. And a key with fewer than ten strokes so far gets a raised weight too, because the program knows nothing about it yet, and a barely practised key deserves attention as much as an error-prone one.</w:t>
      </w:r>
    </w:p>
    <w:p>
      <w:pPr>
        <w:pStyle w:val="Blok"/>
      </w:pPr>
      <w:r>
        <w:t xml:space="preserve">What the sources agree on</w:t>
      </w:r>
    </w:p>
    <w:p>
      <w:pPr>
        <w:pStyle w:val="Odrazka"/>
      </w:pPr>
      <w:r>
        <w:t xml:space="preserve">•  Accuracy matters more than speed. Fast typing with a bad technique only cements the mistakes.</w:t>
      </w:r>
    </w:p>
    <w:p>
      <w:pPr>
        <w:pStyle w:val="Odrazka"/>
      </w:pPr>
      <w:r>
        <w:t xml:space="preserve">•  Short daily doses work better than a long session now and then. Ten to fifteen minutes a day is enough.</w:t>
      </w:r>
    </w:p>
    <w:p>
      <w:pPr>
        <w:pStyle w:val="Odrazka"/>
      </w:pPr>
      <w:r>
        <w:t xml:space="preserve">•  Do not look at your hands. Anyone who looks will not learn to touch type.</w:t>
      </w:r>
    </w:p>
    <w:p>
      <w:pPr>
        <w:pStyle w:val="Odrazka"/>
      </w:pPr>
      <w:r>
        <w:t xml:space="preserve">•  Mistakes are not corrected during a drill. Correcting every typo means stopping constantly, and the fingers never get to learn the movement. Backspace should come later, as material of its own.</w:t>
      </w:r>
    </w:p>
    <w:p>
      <w:pPr>
        <w:pStyle w:val="Odrazka"/>
      </w:pPr>
      <w:r>
        <w:t xml:space="preserve">•  The space bar is struck with a thumb. The English textbook insists on the right thumb; Czech sources leave it open.</w:t>
      </w:r>
    </w:p>
    <w:p>
      <w:pPr>
        <w:pStyle w:val="Odrazka"/>
      </w:pPr>
      <w:r>
        <w:t xml:space="preserve">•  After every stroke outside the home row the finger returns to its home key.</w:t>
      </w:r>
    </w:p>
    <w:p>
      <w:pPr>
        <w:pStyle w:val="Odrazka"/>
      </w:pPr>
      <w:r>
        <w:t xml:space="preserve">•  Posture is material, not friendly advice. Straight back, both feet on the floor, elbows loose at the sides, wrists not resting on the desk. The program says so in the first lesson and only occasionally afterwards, so that it does not become wallpaper.</w:t>
      </w:r>
    </w:p>
    <w:p>
      <w:pPr>
        <w:pStyle w:val="Krok"/>
      </w:pPr>
      <w:r>
        <w:t xml:space="preserve">How long one lesson is</w:t>
      </w:r>
    </w:p>
    <w:p>
      <w:pPr>
        <w:pStyle w:val="Normal"/>
      </w:pPr>
      <w:r>
        <w:t xml:space="preserve">One decision follows from the short daily doses and is not obvious from the outside: a lesson is roughly as long as a whole day's practice. Shorter, friendlier lessons would look more sensible, but then a finished lesson would leave the daily goal a few minutes short, and every day would end in a negotiation about whether to start another one. This way the day is closed by a single lesson.</w:t>
      </w:r>
    </w:p>
    <w:p>
      <w:pPr>
        <w:pStyle w:val="Normal"/>
      </w:pPr>
      <w:r>
        <w:t xml:space="preserve">A child who runs out of steam stops between exercises and finishes tomorrow, because the program remembers where the lesson was left. That covers the case that would otherwise argue for shortening lessons.</w:t>
      </w:r>
    </w:p>
    <w:p>
      <w:pPr>
        <w:pStyle w:val="Krok"/>
      </w:pPr>
      <w:r>
        <w:t xml:space="preserve">Not looking at your hands</w:t>
      </w:r>
    </w:p>
    <w:p>
      <w:pPr>
        <w:pStyle w:val="Normal"/>
      </w:pPr>
      <w:r>
        <w:t xml:space="preserve">The on-screen keyboard is genuinely double-edged here. It helps while the child does not know where a key is, and it hurts the moment the child starts looking at it instead of remembering. The program can therefore switch it off and expects that to happen once the technique settles. The drawing of the hands with the next finger highlighted stays, because it shows which finger is due, not where the key is.</w:t>
      </w:r>
    </w:p>
    <w:p>
      <w:pPr>
        <w:pStyle w:val="Blok"/>
      </w:pPr>
      <w:r>
        <w:t xml:space="preserve">What is specific to Czech</w:t>
      </w:r>
    </w:p>
    <w:p>
      <w:pPr>
        <w:pStyle w:val="Normal"/>
      </w:pPr>
      <w:r>
        <w:t xml:space="preserve">The QWERTZ layout, the accented letters on the number row, capitals with diacritics composed through a dead key, and my own computation of which letter pairs are hardest for a single finger in Czech: all of that has a note of its own, Czech and the Czech keyboard (czech-keyboard.docx). The curriculum leans on it in several places, above all in the lesson on composing capitals and in the finger twisters.</w:t>
      </w:r>
    </w:p>
    <w:p>
      <w:pPr>
        <w:pStyle w:val="Blok"/>
      </w:pPr>
      <w:r>
        <w:t xml:space="preserve">Left and right at nine</w:t>
      </w:r>
    </w:p>
    <w:p>
      <w:pPr>
        <w:pStyle w:val="Normal"/>
      </w:pPr>
      <w:r>
        <w:t xml:space="preserve">Mixing up the sides is normal at this age. The recommendations that keep recurring in the material are colour coding, naming the side out loud and repeatedly, and demonstrating on your own body beside the child rather than facing them.</w:t>
      </w:r>
    </w:p>
    <w:p>
      <w:pPr>
        <w:pStyle w:val="Normal"/>
      </w:pPr>
      <w:r>
        <w:t xml:space="preserve">The program solves it by letting colour mean the finger, not the hand. The same finger has the same colour on both hands, so four colours are enough and they can be told apart. Left and right are distinguished by the drawing of the hands, which carries a large L and P on the palms, and by the wording of the hint. The eight muted pastel shades the program started with ran together the moment anybody actually used it.</w:t>
      </w:r>
    </w:p>
    <w:p>
      <w:pPr>
        <w:pStyle w:val="Blok"/>
      </w:pPr>
      <w:r>
        <w:t xml:space="preserve">Sources</w:t>
      </w:r>
    </w:p>
    <w:p>
      <w:pPr>
        <w:pStyle w:val="Odrazka"/>
      </w:pPr>
      <w:r>
        <w:t xml:space="preserve">•  ZAV, the Czech internet typing school, https://www.zav.cz/vyuka-psani-na-klavesnici/</w:t>
      </w:r>
    </w:p>
    <w:p>
      <w:pPr>
        <w:pStyle w:val="Odrazka"/>
      </w:pPr>
      <w:r>
        <w:t xml:space="preserve">•  Touch typing at Umíme informatiku, https://www.umimeinformatiku.cz/cviceni-psani-vsemi-deseti</w:t>
      </w:r>
    </w:p>
    <w:p>
      <w:pPr>
        <w:pStyle w:val="Odrazka"/>
      </w:pPr>
      <w:r>
        <w:t xml:space="preserve">•  The theory of touch typing, psani-deseti.cz, https://www.psani-deseti.cz/teorie</w:t>
      </w:r>
    </w:p>
    <w:p>
      <w:pPr>
        <w:pStyle w:val="Odrazka"/>
      </w:pPr>
      <w:r>
        <w:t xml:space="preserve">•  Typist, the MIT lesson file, https://web.mit.edu/games/lib/typist/t.typ</w:t>
      </w:r>
    </w:p>
    <w:p>
      <w:pPr>
        <w:pStyle w:val="Odrazka"/>
      </w:pPr>
      <w:r>
        <w:t xml:space="preserve">•  GNU Typist, https://www.gnu.org/software/gtypist/doc/gtypist.html</w:t>
      </w:r>
    </w:p>
    <w:p>
      <w:pPr>
        <w:pStyle w:val="Odrazka"/>
      </w:pPr>
      <w:r>
        <w:t xml:space="preserve">•  How To Type, the lesson on capitals, https://www.how-to-type.com/touch-typing-lessons/how-to-type-capitals/</w:t>
      </w:r>
    </w:p>
    <w:p>
      <w:pPr>
        <w:pStyle w:val="Odrazka"/>
      </w:pPr>
      <w:r>
        <w:t xml:space="preserve">•  Ratatype, the guide for teachers, https://www.ratatype.com/faq/The-ultimate-Guide-for-Teachers-to-teach-touch-typing-to-children/</w:t>
      </w:r>
    </w:p>
    <w:p>
      <w:pPr>
        <w:pStyle w:val="Odrazka"/>
      </w:pPr>
      <w:r>
        <w:t xml:space="preserve">•  A review of blocked versus random practice, https://www.ncbi.nlm.nih.gov/pmc/articles/PMC4069194/</w:t>
      </w:r>
    </w:p>
    <w:sectPr>
      <w:pgSz w:w="11906" w:h="16838"/>
      <w:pgMar w:top="1134" w:right="1134" w:bottom="1134" w:left="1134"/>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sz w:val="22"/>
        <w:lang w:val="cs-CZ"/>
      </w:rPr>
    </w:rPrDefault>
  </w:docDefaults>
  <w:style w:type="paragraph" w:styleId="Normal">
    <w:name w:val="Normal"/>
    <w:qFormat/>
    <w:pPr>
      <w:spacing w:before="0" w:after="120" w:line="264" w:lineRule="auto"/>
    </w:pPr>
    <w:rPr>
      <w:rFonts w:ascii="Calibri" w:hAnsi="Calibri"/>
      <w:color w:val="000000"/>
      <w:sz w:val="22"/>
    </w:rPr>
  </w:style>
  <w:style w:type="paragraph" w:styleId="Nadpis">
    <w:name w:val="Title"/>
    <w:qFormat/>
    <w:pPr>
      <w:spacing w:before="0" w:after="60" w:line="264" w:lineRule="auto"/>
    </w:pPr>
    <w:rPr>
      <w:rFonts w:ascii="Calibri" w:hAnsi="Calibri"/>
      <w:b/>
      <w:color w:val="000000"/>
      <w:sz w:val="52"/>
    </w:rPr>
  </w:style>
  <w:style w:type="paragraph" w:styleId="Podnadpis">
    <w:name w:val="Subtitle"/>
    <w:qFormat/>
    <w:pPr>
      <w:spacing w:before="0" w:after="400" w:line="264" w:lineRule="auto"/>
    </w:pPr>
    <w:rPr>
      <w:rFonts w:ascii="Calibri" w:hAnsi="Calibri"/>
      <w:color w:val="767171"/>
      <w:sz w:val="24"/>
    </w:rPr>
  </w:style>
  <w:style w:type="paragraph" w:styleId="Blok">
    <w:name w:val="heading 1"/>
    <w:qFormat/>
    <w:pPr>
      <w:keepNext/>
      <w:spacing w:before="400" w:after="60" w:line="264" w:lineRule="auto"/>
    </w:pPr>
    <w:rPr>
      <w:rFonts w:ascii="Calibri" w:hAnsi="Calibri"/>
      <w:b/>
      <w:color w:val="4A7C59"/>
      <w:sz w:val="20"/>
    </w:rPr>
  </w:style>
  <w:style w:type="paragraph" w:styleId="Lekce">
    <w:name w:val="heading 2"/>
    <w:qFormat/>
    <w:pPr>
      <w:keepNext/>
      <w:spacing w:before="120" w:after="120" w:line="264" w:lineRule="auto"/>
    </w:pPr>
    <w:rPr>
      <w:rFonts w:ascii="Calibri" w:hAnsi="Calibri"/>
      <w:b/>
      <w:color w:val="000000"/>
      <w:sz w:val="30"/>
    </w:rPr>
  </w:style>
  <w:style w:type="paragraph" w:styleId="Krok">
    <w:name w:val="heading 3"/>
    <w:qFormat/>
    <w:pPr>
      <w:keepNext/>
      <w:spacing w:before="240" w:after="60" w:line="264" w:lineRule="auto"/>
    </w:pPr>
    <w:rPr>
      <w:rFonts w:ascii="Calibri" w:hAnsi="Calibri"/>
      <w:b/>
      <w:color w:val="767171"/>
      <w:sz w:val="22"/>
    </w:rPr>
  </w:style>
  <w:style w:type="paragraph" w:styleId="Odrazka">
    <w:name w:val="List Paragraph"/>
    <w:qFormat/>
    <w:pPr>
      <w:spacing w:before="0" w:after="60" w:line="264" w:lineRule="auto"/>
      <w:ind w:left="340"/>
    </w:pPr>
    <w:rPr>
      <w:rFonts w:ascii="Calibri" w:hAnsi="Calibri"/>
      <w:color w:val="000000"/>
      <w:sz w:val="22"/>
    </w:rPr>
  </w:style>
  <w:style w:type="paragraph" w:styleId="Cviceni">
    <w:name w:val="Exercise"/>
    <w:qFormat/>
    <w:pPr>
      <w:spacing w:before="0" w:after="40" w:line="264" w:lineRule="auto"/>
      <w:ind w:left="340"/>
    </w:pPr>
    <w:rPr>
      <w:rFonts w:ascii="Consolas" w:hAnsi="Consolas"/>
      <w:color w:val="000000"/>
      <w:sz w:val="20"/>
    </w:rPr>
  </w:style>
  <w:style w:type="paragraph" w:styleId="Poznamka">
    <w:name w:val="Note"/>
    <w:qFormat/>
    <w:pPr>
      <w:spacing w:before="0" w:after="60" w:line="264" w:lineRule="auto"/>
    </w:pPr>
    <w:rPr>
      <w:rFonts w:ascii="Calibri" w:hAnsi="Calibri"/>
      <w:color w:val="767171"/>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