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stakeholder reporting, Apache Airflow, feature engineering, exploratory analysis, Pandas, NumPy, scikit-learn, XGBoost, Monte Carlo Simulation, Credit Risk, Claims Modeling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