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Science M.S. student at Johns Hopkins with a background in Applied Statistics and data analytics. Skilled in</w:t>
      </w:r>
      <w:r>
        <w:rPr>
          <w:rFonts w:cstheme="minorHAnsi" w:hint="eastAsia"/>
          <w:sz w:val="20"/>
          <w:szCs w:val="20"/>
          <w:lang w:eastAsia="zh-CN"/>
        </w:rPr>
        <w:t xml:space="preserve"> R,</w:t>
      </w:r>
      <w:r>
        <w:rPr>
          <w:rFonts w:cstheme="minorHAnsi"/>
          <w:sz w:val="20"/>
          <w:szCs w:val="20"/>
        </w:rPr>
        <w:t xml:space="preserve"> advanced SQL, Python ETL pipelines using Apache</w:t>
      </w:r>
      <w:r>
        <w:rPr>
          <w:rFonts w:cstheme="minorHAnsi" w:hint="eastAsia"/>
          <w:sz w:val="20"/>
          <w:szCs w:val="20"/>
          <w:lang w:eastAsia="zh-CN"/>
        </w:rPr>
        <w:t xml:space="preserve"> </w:t>
      </w:r>
      <w:r>
        <w:rPr>
          <w:rFonts w:cstheme="minorHAnsi"/>
          <w:sz w:val="20"/>
          <w:szCs w:val="20"/>
        </w:rPr>
        <w:t>Airflow, Tableau dashboard development, operations automation, stakeholder collaboration, and AI prompt engineering to accelerate data analysis.</w:t>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sidR="00A80B18">
        <w:rPr>
          <w:rFonts w:cstheme="minorHAnsi" w:hint="eastAsia"/>
          <w:kern w:val="0"/>
          <w:sz w:val="20"/>
          <w:szCs w:val="20"/>
          <w:lang w:eastAsia="zh-CN"/>
        </w:rPr>
        <w:t xml:space="preserve"> </w:t>
      </w:r>
      <w:r w:rsidR="00A80B18">
        <w:rPr>
          <w:rFonts w:cstheme="minorHAnsi"/>
          <w:kern w:val="0"/>
          <w:sz w:val="20"/>
          <w:szCs w:val="20"/>
        </w:rPr>
        <w:t>|</w:t>
      </w:r>
      <w:r w:rsidR="00A80B18" w:rsidRPr="00A80B18">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 xml:space="preserve">Faced with the need to evaluate whether a pricing model library could meet both runtime and maintainability requirements, conducted a structured feasibility analysis across Python, pure </w:t>
      </w:r>
      <w:r>
        <w:rPr>
          <w:rFonts w:cstheme="minorHAnsi" w:hint="eastAsia"/>
          <w:sz w:val="20"/>
          <w:szCs w:val="20"/>
          <w:lang w:eastAsia="zh-CN"/>
        </w:rPr>
        <w:t xml:space="preserve">&amp; </w:t>
      </w:r>
      <w:r>
        <w:rPr>
          <w:rFonts w:cstheme="minorHAnsi"/>
          <w:sz w:val="20"/>
          <w:szCs w:val="20"/>
        </w:rPr>
        <w:t>optimized C++, Eigen vectorization, OpenMP, and ctypes-based Python/C++ integration</w:t>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w:t>
      </w:r>
      <w:r>
        <w:rPr>
          <w:rFonts w:cstheme="minorHAnsi" w:hint="eastAsia"/>
          <w:sz w:val="20"/>
          <w:szCs w:val="20"/>
          <w:lang w:eastAsia="zh-CN"/>
        </w:rPr>
        <w:t xml:space="preserve"> </w:t>
      </w:r>
      <w:r>
        <w:rPr>
          <w:rFonts w:cstheme="minorHAnsi"/>
          <w:sz w:val="20"/>
          <w:szCs w:val="20"/>
        </w:rPr>
        <w:t xml:space="preserve">configuration, preprocessing, and visualization in Python; reduced runtime from approx. 33.4s to approx. 1.4s with OpenMP optimization </w:t>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 xml:space="preserve">Credit Risk Prediction Model | Python, SQL, scikit-learn, XGBoost, R                                                                                             </w:t>
      </w:r>
      <w:r>
        <w:rPr>
          <w:rFonts w:cstheme="minorHAnsi" w:hint="eastAsia"/>
          <w:b/>
          <w:bCs/>
          <w:kern w:val="0"/>
          <w:sz w:val="20"/>
          <w:szCs w:val="20"/>
          <w:lang w:eastAsia="zh-CN"/>
        </w:rPr>
        <w:t xml:space="preserve"> </w:t>
      </w:r>
      <w:r>
        <w:rPr>
          <w:rFonts w:cstheme="minorHAnsi"/>
          <w:kern w:val="0"/>
          <w:sz w:val="20"/>
          <w:szCs w:val="20"/>
        </w:rPr>
        <w:t>Independent Project</w:t>
      </w:r>
      <w:r>
        <w:rPr>
          <w:rFonts w:cstheme="minorHAnsi"/>
          <w:i/>
          <w:iCs/>
          <w:kern w:val="0"/>
          <w:sz w:val="20"/>
          <w:szCs w:val="20"/>
        </w:rPr>
        <w:t xml:space="preserve">                                                                                                                                                          </w:t>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539DC5B3" w14:textId="00695B5F" w:rsidR="0005058C" w:rsidRPr="00282DCE" w:rsidRDefault="009C7A4B" w:rsidP="001B0621">
      <w:pPr>
        <w:autoSpaceDE w:val="0"/>
        <w:autoSpaceDN w:val="0"/>
        <w:adjustRightInd w:val="0"/>
        <w:spacing w:after="0" w:line="240" w:lineRule="auto"/>
        <w:rPr>
          <w:rFonts w:cstheme="minorHAnsi"/>
          <w:b/>
          <w:bCs/>
          <w:kern w:val="0"/>
          <w:sz w:val="20"/>
          <w:szCs w:val="20"/>
        </w:rPr>
      </w:pPr>
      <w:r>
        <w:rPr>
          <w:rFonts w:cstheme="minorHAnsi"/>
          <w:b/>
          <w:bCs/>
          <w:kern w:val="0"/>
          <w:sz w:val="20"/>
          <w:szCs w:val="20"/>
        </w:rPr>
        <w:t>Insurance Claims Severity Modeling | Python, R, pandas, scikit-learn</w:t>
      </w:r>
      <w:r>
        <w:rPr>
          <w:rFonts w:cstheme="minorHAnsi" w:hint="eastAsia"/>
          <w:b/>
          <w:bCs/>
          <w:kern w:val="0"/>
          <w:sz w:val="20"/>
          <w:szCs w:val="20"/>
          <w:lang w:eastAsia="zh-CN"/>
        </w:rPr>
        <w:t xml:space="preserve">, </w:t>
      </w:r>
      <w:r>
        <w:rPr>
          <w:rFonts w:cstheme="minorHAnsi"/>
          <w:b/>
          <w:bCs/>
          <w:kern w:val="0"/>
          <w:sz w:val="20"/>
          <w:szCs w:val="20"/>
          <w:lang w:eastAsia="zh-CN"/>
        </w:rPr>
        <w:t>Monte Carlo Simulation</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4C708DB1" w14:textId="17E269FB" w:rsidR="002C0BA8" w:rsidRDefault="002C0BA8"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To estimate claim severity across heterogeneous policy segments, collected and cleaned historical claims data and engineered exposure- and policy-level features to support distributional analysis of loss costs</w:t>
      </w:r>
    </w:p>
    <w:p w14:paraId="3ECA3E05" w14:textId="60698DC4" w:rsidR="00E010DE" w:rsidRPr="00282DCE"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Analyzed skewed loss distributions, outliers, and cost drivers; compared regression and tree-based approaches to evaluate trade-offs among predictive accuracy, robustness, and business interpretability for underwriting and reserving use cases</w:t>
      </w:r>
    </w:p>
    <w:p w14:paraId="46558BEF" w14:textId="3CC394DE" w:rsidR="00471D37"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Extended the modeling framework with Monte Carlo simulation and performance-benchmarking concepts to evaluate scalable pricing workflows, translating model outputs into risk segmentation, pricing review, and portfolio-level reporting insights</w:t>
      </w:r>
    </w:p>
    <w:p w14:paraId="69F75B85" w14:textId="77777777" w:rsidR="00136BD5" w:rsidRPr="00136BD5" w:rsidRDefault="00136BD5" w:rsidP="00136BD5">
      <w:pPr>
        <w:pStyle w:val="a9"/>
        <w:autoSpaceDE w:val="0"/>
        <w:autoSpaceDN w:val="0"/>
        <w:adjustRightInd w:val="0"/>
        <w:spacing w:after="0" w:line="240" w:lineRule="auto"/>
        <w:ind w:left="142"/>
        <w:jc w:val="both"/>
        <w:rPr>
          <w:rFonts w:cstheme="minorHAnsi"/>
          <w:kern w:val="0"/>
          <w:sz w:val="8"/>
          <w:szCs w:val="8"/>
        </w:rPr>
      </w:pP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Tesla Vehicle Quality &amp; Risk Analytics Pipeline | Python, Apache Airflow, SQL, Tableau, NHTSA API</w:t>
      </w:r>
      <w:r>
        <w:rPr>
          <w:rFonts w:cstheme="minorHAnsi" w:hint="eastAsia"/>
          <w:b/>
          <w:bCs/>
          <w:kern w:val="0"/>
          <w:sz w:val="20"/>
          <w:szCs w:val="20"/>
          <w:lang w:eastAsia="zh-CN"/>
        </w:rPr>
        <w:t xml:space="preserve">                         </w:t>
      </w:r>
      <w:r w:rsidR="00ED2963">
        <w:rPr>
          <w:rFonts w:cstheme="minorHAnsi" w:hint="eastAsia"/>
          <w:b/>
          <w:bCs/>
          <w:kern w:val="0"/>
          <w:sz w:val="20"/>
          <w:szCs w:val="20"/>
          <w:lang w:eastAsia="zh-CN"/>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kern w:val="0"/>
          <w:sz w:val="20"/>
          <w:szCs w:val="20"/>
        </w:rPr>
        <w:t>Built</w:t>
      </w:r>
      <w:r w:rsidR="00554264" w:rsidRPr="00554264">
        <w:rPr>
          <w:rFonts w:cstheme="minorHAnsi"/>
          <w:kern w:val="0"/>
          <w:sz w:val="20"/>
          <w:szCs w:val="20"/>
        </w:rPr>
        <w:t xml:space="preserve"> and published an interactive Tableau dashboard visualizing component-level risk rankings and recall-lag trends (first complaint to official recall), translating 11,349 complaint records into decision-ready risk insights for quality and safety stakeholders.</w:t>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Python, R, SQL, C, C++, SPSS; data cleaning, feature engineering, exploratory analysis, technical documentation</w:t>
      </w:r>
      <w:r>
        <w:rPr>
          <w:rFonts w:cstheme="minorHAnsi" w:hint="eastAsia"/>
          <w:sz w:val="20"/>
          <w:szCs w:val="20"/>
          <w:lang w:eastAsia="zh-CN"/>
        </w:rPr>
        <w:t>, P</w:t>
      </w:r>
      <w:r>
        <w:rPr>
          <w:rFonts w:cstheme="minorHAnsi"/>
          <w:sz w:val="20"/>
          <w:szCs w:val="20"/>
          <w:lang w:eastAsia="zh-CN"/>
        </w:rPr>
        <w:t>andas, NumPy, scikit-learn, XGBoost, matplotlib; regression, classification, predictive modeling, model evaluation, visualization</w:t>
      </w:r>
      <w:r>
        <w:rPr>
          <w:rFonts w:cstheme="minorHAnsi" w:hint="eastAsia"/>
          <w:sz w:val="20"/>
          <w:szCs w:val="20"/>
          <w:lang w:eastAsia="zh-CN"/>
        </w:rPr>
        <w:t>, p</w:t>
      </w:r>
      <w:r>
        <w:rPr>
          <w:rFonts w:cstheme="minorHAnsi"/>
          <w:sz w:val="20"/>
          <w:szCs w:val="20"/>
          <w:lang w:eastAsia="zh-CN"/>
        </w:rPr>
        <w:t>robability, regression analysis, hypothesis testing, optimization, model validation, performance benchmarking, business insight translation</w:t>
      </w:r>
      <w:r>
        <w:rPr>
          <w:rFonts w:cstheme="minorHAnsi" w:hint="eastAsia"/>
          <w:sz w:val="20"/>
          <w:szCs w:val="20"/>
          <w:lang w:eastAsia="zh-CN"/>
        </w:rPr>
        <w:t xml:space="preserve">, </w:t>
      </w:r>
      <w:r>
        <w:rPr>
          <w:rFonts w:cstheme="minorHAnsi"/>
          <w:sz w:val="20"/>
          <w:szCs w:val="20"/>
          <w:lang w:eastAsia="zh-CN"/>
        </w:rPr>
        <w:t>Actuarial Science, Financial Modeling, Pricing Model Analysis, Risk Analytics, Credit Risk, Claims Modeling, Monte Carlo Simulation, Apache Airflow, Tableau</w:t>
      </w:r>
      <w:r>
        <w:rPr>
          <w:rFonts w:cstheme="minorHAnsi" w:hint="eastAsia"/>
          <w:sz w:val="20"/>
          <w:szCs w:val="20"/>
          <w:lang w:eastAsia="zh-CN"/>
        </w:rPr>
        <w:t>.</w:t>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