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B08543B0" w14:textId="E221E9F2"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C3DF055A" w14:textId="79B8C76F" w:rsidR="003B6BD4" w:rsidRPr="00282DCE" w:rsidRDefault="009E5995" w:rsidP="00912870">
      <w:pPr>
        <w:pStyle w:val="ae"/>
        <w:numPr>
          <w:ilvl w:val="0"/>
          <w:numId w:val="40"/>
        </w:numPr>
        <w:jc w:val="both"/>
        <w:rPr>
          <w:rFonts w:cstheme="minorHAnsi"/>
          <w:sz w:val="20"/>
          <w:szCs w:val="20"/>
        </w:rPr>
      </w:pPr>
      <w:r>
        <w:rPr>
          <w:rFonts w:cstheme="minorHAnsi"/>
          <w:sz w:val="20"/>
          <w:szCs w:val="20"/>
        </w:rPr>
        <w:t>Developed a Python automation agent that benchmarks resume variants under a hard one-page constraint, mirroring performance-gate thinking used in pricing-library work</w:t>
      </w:r>
    </w:p>
    <w:p w14:paraId="C64E0282" w14:textId="B01DAA77"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format-lock and quality-gate checks (shell fingerprint, hyperlink preservation, Word PDF one-page validation, evidence-linked bullets) so delivery copies keep master fonts, margins, and list styles without rebuilding the document</w:t>
      </w:r>
    </w:p>
    <w:p w14:paraId="83A63684" w14:textId="EC654910" w:rsidR="006116A1" w:rsidRDefault="009E5995" w:rsidP="006116A1">
      <w:pPr>
        <w:pStyle w:val="ae"/>
        <w:numPr>
          <w:ilvl w:val="0"/>
          <w:numId w:val="40"/>
        </w:numPr>
        <w:jc w:val="both"/>
        <w:rPr>
          <w:rFonts w:cstheme="minorHAnsi"/>
          <w:sz w:val="20"/>
          <w:szCs w:val="20"/>
        </w:rPr>
      </w:pPr>
      <w:r>
        <w:rPr>
          <w:rFonts w:cstheme="minorHAnsi"/>
          <w:sz w:val="20"/>
          <w:szCs w:val="20"/>
        </w:rPr>
        <w:t>Implemented JD-conditioned show/hide of experiences and projects plus content-only rewrites with prompt engineering; ran fixture-JD eval loops with PDF/page gates to catch layout and honesty regressions before human review</w:t>
      </w:r>
    </w:p>
    <w:p w14:paraId="668F7CF1" w14:textId="7C61A083"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Monte Carlo Simulation, Tableau, Apache Airflow, data cleaning, feature engineering, exploratory analysis, Pandas, NumPy, scikit-learn, XGBoost,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