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897F58AD" w14:textId="B949BCA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C9BF914E" w14:textId="8E371B7F"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 Python agent that projects risk-analyst resumes from a locked master by selecting credit/claims/Monte Carlo evidence and injecting content-only OOXML updates</w:t>
      </w:r>
    </w:p>
    <w:p w14:paraId="2569430A" w14:textId="5829C77C"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B9F0FB46" w14:textId="B3BD5E74" w:rsidR="006116A1" w:rsidRDefault="009E5995" w:rsidP="006116A1">
      <w:pPr>
        <w:pStyle w:val="ae"/>
        <w:numPr>
          <w:ilvl w:val="0"/>
          <w:numId w:val="40"/>
        </w:numPr>
        <w:jc w:val="both"/>
        <w:rPr>
          <w:rFonts w:cstheme="minorHAnsi"/>
          <w:sz w:val="20"/>
          <w:szCs w:val="20"/>
        </w:rPr>
      </w:pPr>
      <w:r>
        <w:rPr>
          <w:rFonts w:cstheme="minorHAnsi"/>
          <w:sz w:val="20"/>
          <w:szCs w:val="20"/>
        </w:rPr>
        <w:t>Used fixture JDs spanning risk and pricing roles to validate that tailored bullets stay evidence-linked and the delivery PDF remains exactly one page</w:t>
      </w:r>
    </w:p>
    <w:p w14:paraId="69632E7B" w14:textId="CFF36BCA"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feature engineering, scikit-learn, XGBoost, Credit Risk, Apache Airflow, exploratory analysis, Pandas, NumPy, Monte Carlo Simulation,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