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3B351960" w14:textId="3496DDFE"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AFF0206B" w14:textId="BB1E657E" w:rsidR="003B6BD4" w:rsidRPr="00282DCE" w:rsidRDefault="009E5995" w:rsidP="00912870">
      <w:pPr>
        <w:pStyle w:val="ae"/>
        <w:numPr>
          <w:ilvl w:val="0"/>
          <w:numId w:val="40"/>
        </w:numPr>
        <w:jc w:val="both"/>
        <w:rPr>
          <w:rFonts w:cstheme="minorHAnsi"/>
          <w:sz w:val="20"/>
          <w:szCs w:val="20"/>
        </w:rPr>
      </w:pPr>
      <w:r>
        <w:rPr>
          <w:rFonts w:cstheme="minorHAnsi"/>
          <w:sz w:val="20"/>
          <w:szCs w:val="20"/>
        </w:rPr>
        <w:t>Engineered a multi-stage resume-tailoring pipeline (JD ingest → inventory projection → OOXML inject → Word PDF validate) with explicit stage contracts and failure gates, similar to an analytics ETL workflow</w:t>
      </w:r>
    </w:p>
    <w:p w14:paraId="FB47D5C8" w14:textId="565E798B"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Python services that transform unstructured JD text into structured projection JSON and write only content slots in a locked DOCX shell, keeping numbering/styles intact</w:t>
      </w:r>
    </w:p>
    <w:p w14:paraId="956412C4" w14:textId="CFB1EC7D" w:rsidR="006116A1" w:rsidRDefault="009E5995" w:rsidP="006116A1">
      <w:pPr>
        <w:pStyle w:val="ae"/>
        <w:numPr>
          <w:ilvl w:val="0"/>
          <w:numId w:val="40"/>
        </w:numPr>
        <w:jc w:val="both"/>
        <w:rPr>
          <w:rFonts w:cstheme="minorHAnsi"/>
          <w:sz w:val="20"/>
          <w:szCs w:val="20"/>
        </w:rPr>
      </w:pPr>
      <w:r>
        <w:rPr>
          <w:rFonts w:cstheme="minorHAnsi"/>
          <w:sz w:val="20"/>
          <w:szCs w:val="20"/>
        </w:rPr>
        <w:t>Implemented JD-conditioned show/hide of experiences and projects plus content-only rewrites with prompt engineering; ran fixture-JD eval loops with PDF/page gates to catch layout and honesty regressions before human review</w:t>
      </w:r>
    </w:p>
    <w:p w14:paraId="A65C70E8" w14:textId="187D017F"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