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2FBF1">
      <w:pPr>
        <w:pStyle w:val="32"/>
        <w:spacing w:before="1720" w:after="52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桂阳县苦志育才公益学校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儿童照护与校园空间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调研报告</w:t>
      </w:r>
    </w:p>
    <w:p w14:paraId="7C002630">
      <w:pPr>
        <w:pStyle w:val="165"/>
        <w:rPr>
          <w:rFonts w:hint="eastAsia" w:ascii="宋体" w:hAnsi="宋体" w:eastAsia="宋体" w:cs="宋体"/>
        </w:rPr>
      </w:pPr>
    </w:p>
    <w:p w14:paraId="55B3CAF0">
      <w:pPr>
        <w:pStyle w:val="165"/>
        <w:rPr>
          <w:rFonts w:hint="eastAsia" w:ascii="宋体" w:hAnsi="宋体" w:eastAsia="宋体" w:cs="宋体"/>
        </w:rPr>
      </w:pPr>
    </w:p>
    <w:p w14:paraId="18406BE6">
      <w:pPr>
        <w:pStyle w:val="165"/>
        <w:rPr>
          <w:rFonts w:hint="eastAsia" w:ascii="宋体" w:hAnsi="宋体" w:eastAsia="宋体" w:cs="宋体"/>
        </w:rPr>
      </w:pPr>
    </w:p>
    <w:p w14:paraId="37F9CE34">
      <w:pPr>
        <w:pStyle w:val="165"/>
        <w:rPr>
          <w:rFonts w:hint="eastAsia" w:ascii="宋体" w:hAnsi="宋体" w:eastAsia="宋体" w:cs="宋体"/>
        </w:rPr>
      </w:pPr>
    </w:p>
    <w:p w14:paraId="4D806FA3">
      <w:pPr>
        <w:pStyle w:val="165"/>
        <w:rPr>
          <w:rFonts w:hint="eastAsia" w:ascii="宋体" w:hAnsi="宋体" w:eastAsia="宋体" w:cs="宋体"/>
        </w:rPr>
      </w:pPr>
    </w:p>
    <w:p w14:paraId="0E225074">
      <w:pPr>
        <w:pStyle w:val="165"/>
        <w:rPr>
          <w:rFonts w:hint="eastAsia" w:ascii="宋体" w:hAnsi="宋体" w:eastAsia="宋体" w:cs="宋体"/>
        </w:rPr>
      </w:pPr>
    </w:p>
    <w:p w14:paraId="285BC71A">
      <w:pPr>
        <w:pStyle w:val="165"/>
        <w:rPr>
          <w:rFonts w:hint="eastAsia" w:ascii="宋体" w:hAnsi="宋体" w:eastAsia="宋体" w:cs="宋体"/>
        </w:rPr>
      </w:pPr>
    </w:p>
    <w:p w14:paraId="2AB45A8B">
      <w:pPr>
        <w:pStyle w:val="165"/>
        <w:rPr>
          <w:rFonts w:hint="eastAsia" w:ascii="宋体" w:hAnsi="宋体" w:eastAsia="宋体" w:cs="宋体"/>
        </w:rPr>
      </w:pPr>
    </w:p>
    <w:p w14:paraId="65CB1EC7">
      <w:pPr>
        <w:pStyle w:val="165"/>
        <w:rPr>
          <w:rFonts w:hint="eastAsia" w:ascii="宋体" w:hAnsi="宋体" w:eastAsia="宋体" w:cs="宋体"/>
        </w:rPr>
      </w:pPr>
    </w:p>
    <w:p w14:paraId="27BADEDF">
      <w:pPr>
        <w:pStyle w:val="165"/>
        <w:rPr>
          <w:rFonts w:hint="eastAsia" w:ascii="宋体" w:hAnsi="宋体" w:eastAsia="宋体" w:cs="宋体"/>
        </w:rPr>
      </w:pPr>
    </w:p>
    <w:p w14:paraId="5BDDD2BF">
      <w:pPr>
        <w:pStyle w:val="165"/>
        <w:rPr>
          <w:rFonts w:hint="eastAsia" w:ascii="宋体" w:hAnsi="宋体" w:eastAsia="宋体" w:cs="宋体"/>
        </w:rPr>
      </w:pPr>
    </w:p>
    <w:p w14:paraId="4BD5CD31">
      <w:pPr>
        <w:pStyle w:val="16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目录</w:t>
      </w:r>
    </w:p>
    <w:p w14:paraId="631FD914">
      <w:pPr>
        <w:pStyle w:val="26"/>
        <w:tabs>
          <w:tab w:val="right" w:leader="dot" w:pos="9764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TOC \o "1-1" \h \z \u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_Toc2180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摘要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_Toc2180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5F920CE5">
      <w:pPr>
        <w:pStyle w:val="26"/>
        <w:tabs>
          <w:tab w:val="right" w:leader="dot" w:pos="9764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_Toc3974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一 调研缘起与研究问题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_Toc3974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A3A5F15">
      <w:pPr>
        <w:pStyle w:val="26"/>
        <w:tabs>
          <w:tab w:val="right" w:leader="dot" w:pos="9764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_Toc10883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二 调研材料与整理方法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_Toc10883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4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6140B90E">
      <w:pPr>
        <w:pStyle w:val="26"/>
        <w:tabs>
          <w:tab w:val="right" w:leader="dot" w:pos="9764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_Toc24241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三 学校区位与校园基本条件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_Toc24241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5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3C54A40B">
      <w:pPr>
        <w:pStyle w:val="26"/>
        <w:tabs>
          <w:tab w:val="right" w:leader="dot" w:pos="9764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_Toc13094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四 问卷逐题分析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_Toc13094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7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975A81C">
      <w:pPr>
        <w:pStyle w:val="26"/>
        <w:tabs>
          <w:tab w:val="right" w:leader="dot" w:pos="9764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_Toc8569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五 词频与主题分析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_Toc8569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9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681AB3C0">
      <w:pPr>
        <w:pStyle w:val="26"/>
        <w:tabs>
          <w:tab w:val="right" w:leader="dot" w:pos="9764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_Toc5983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六 环境审计结果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_Toc5983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22AF9857">
      <w:pPr>
        <w:pStyle w:val="26"/>
        <w:tabs>
          <w:tab w:val="right" w:leader="dot" w:pos="9764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_Toc10048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七 一天中的空间使用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_Toc10048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14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4E90C932">
      <w:pPr>
        <w:pStyle w:val="26"/>
        <w:tabs>
          <w:tab w:val="right" w:leader="dot" w:pos="9764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_Toc18006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八 录音与现场交流的补充分析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_Toc18006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17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6586259">
      <w:pPr>
        <w:pStyle w:val="26"/>
        <w:tabs>
          <w:tab w:val="right" w:leader="dot" w:pos="9764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_Toc21142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九 照片与轨迹中的空间线索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_Toc21142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19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651B83DA">
      <w:pPr>
        <w:pStyle w:val="26"/>
        <w:tabs>
          <w:tab w:val="right" w:leader="dot" w:pos="9764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_Toc12348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十 主要发现与改善建议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_Toc12348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515CE9E3">
      <w:pPr>
        <w:pStyle w:val="26"/>
        <w:tabs>
          <w:tab w:val="right" w:leader="dot" w:pos="9764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_Toc4934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十一 调研总结与后续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_Toc4934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24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5C97389D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end"/>
      </w:r>
    </w:p>
    <w:p w14:paraId="1C6C196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785C9DCD">
      <w:pPr>
        <w:pStyle w:val="3"/>
        <w:rPr>
          <w:rFonts w:hint="eastAsia" w:ascii="宋体" w:hAnsi="宋体" w:eastAsia="宋体" w:cs="宋体"/>
        </w:rPr>
      </w:pPr>
      <w:bookmarkStart w:id="0" w:name="_Toc2180"/>
      <w:r>
        <w:rPr>
          <w:rFonts w:hint="eastAsia" w:ascii="宋体" w:hAnsi="宋体" w:eastAsia="宋体" w:cs="宋体"/>
        </w:rPr>
        <w:t>摘要</w:t>
      </w:r>
      <w:bookmarkEnd w:id="0"/>
    </w:p>
    <w:p w14:paraId="58443B27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背景</w:t>
      </w:r>
    </w:p>
    <w:p w14:paraId="3403A8E0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方法</w:t>
      </w:r>
    </w:p>
    <w:p w14:paraId="03CB791F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结果</w:t>
      </w:r>
    </w:p>
    <w:p w14:paraId="1898B9CF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结论</w:t>
      </w:r>
    </w:p>
    <w:p w14:paraId="4AA671A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所学校怎样照顾学生，既体现在课堂上，也体现在下课以后能去哪里、上厕所是否方便、身体不舒服时能否找到人帮助这些日常小事中。本次调研以桂阳县苦志育才公益学校为对象，整理随行人员访谈问卷、校园环境审计表、实地照片、录音、作息时间表和调研轨迹，了解学校的儿童照护与空间使用情况。</w:t>
      </w:r>
    </w:p>
    <w:p w14:paraId="665C2C1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材料显示，学校已有教学、就餐、活动和日常管理等基础条件</w:t>
      </w:r>
      <w:r>
        <w:rPr>
          <w:rFonts w:hint="eastAsia" w:ascii="宋体" w:hAnsi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遮阳、避雨、照明以及师生接触方面也有一定优势。需要改善的地方主要集中在厕所与洗手设施的便利程度、活动场地的维护和组织、部分空间的重新利用，以及医疗照护的持续支持。35项环境审计原始评分的平均值为3.37分，其中照护支持为3.83分，基础安全为3.75分，活动支持为2.71分。两份问卷均把教室列为最常使用的空间，也都提到了资金问题，但受访者更希望增加儿童活动空间，另更关注校医室。</w:t>
      </w:r>
    </w:p>
    <w:p w14:paraId="1089DAE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录音还提到专业兴趣课程老师和持续支持的需要。我们认为，改善校园不宜只看“还能建多少”，还要看“现有地方能不能方便地使用”。与一次性的大规模改造相比，先处理高频使用路线上的地面问题，改善如厕和洗手条件，再配合稳定的课程安排，把一间闲置教室或一处近教室空间持续开放起来，更贴近这次调查发现的实际需要。</w:t>
      </w:r>
    </w:p>
    <w:p w14:paraId="59CF58DF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关键词　公益学校　儿童照护　校园空间　访谈问卷　环境审计</w:t>
      </w:r>
    </w:p>
    <w:p w14:paraId="5E9BBD1B">
      <w:pPr>
        <w:pStyle w:val="3"/>
        <w:rPr>
          <w:rFonts w:hint="eastAsia" w:ascii="宋体" w:hAnsi="宋体" w:eastAsia="宋体" w:cs="宋体"/>
        </w:rPr>
      </w:pPr>
      <w:bookmarkStart w:id="1" w:name="_Toc3974"/>
      <w:r>
        <w:rPr>
          <w:rFonts w:hint="eastAsia" w:ascii="宋体" w:hAnsi="宋体" w:eastAsia="宋体" w:cs="宋体"/>
        </w:rPr>
        <w:t>一 调研缘起与研究问题</w:t>
      </w:r>
      <w:bookmarkEnd w:id="1"/>
    </w:p>
    <w:p w14:paraId="6C574DF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 从日常生活看校园</w:t>
      </w:r>
    </w:p>
    <w:p w14:paraId="6DB8034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参观一所学校时，人们往往先看到教学楼、操场和食堂。这些地方容易被拍下来，也容易被介绍，但学生怎样使用它们，需要把一天中的不同时间放在一起看。操场面积大，不等于每个课间都有人去；有空教室，不等于已经有了可以随时开展活动的地方；有专门的心理交流房间，也不等于每个想安静一下的孩子都能方便地使用。</w:t>
      </w:r>
    </w:p>
    <w:p w14:paraId="6C7FB73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highlight w:val="yellow"/>
        </w:rPr>
        <w:t>本次调研把关注点放在儿童的日常生活上：学校怎样同时承担教学和照顾，学生在哪里停留，哪些设施让生活更方便，哪些问题会反复影响活动。公益学校的空间改善还要考虑资金、人员和后期维护，因此报告不仅记录问题，也讨论哪些事情可以先做、怎样利用已有条件</w:t>
      </w:r>
      <w:r>
        <w:rPr>
          <w:rFonts w:hint="eastAsia" w:ascii="宋体" w:hAnsi="宋体" w:eastAsia="宋体" w:cs="宋体"/>
        </w:rPr>
        <w:t>。</w:t>
      </w:r>
    </w:p>
    <w:p w14:paraId="318D23C4">
      <w:pPr>
        <w:pStyle w:val="4"/>
        <w:rPr>
          <w:rFonts w:hint="eastAsia" w:ascii="宋体" w:hAnsi="宋体" w:eastAsia="宋体" w:cs="宋体"/>
        </w:rPr>
      </w:pPr>
    </w:p>
    <w:p w14:paraId="06668902">
      <w:pPr>
        <w:pStyle w:val="4"/>
        <w:rPr>
          <w:rFonts w:hint="eastAsia" w:ascii="宋体" w:hAnsi="宋体" w:eastAsia="宋体" w:cs="宋体"/>
        </w:rPr>
      </w:pPr>
    </w:p>
    <w:p w14:paraId="01C0E65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 本次重点回答的四个问题</w:t>
      </w:r>
    </w:p>
    <w:p w14:paraId="3BB5B2AF">
      <w:pPr>
        <w:numPr>
          <w:ilvl w:val="0"/>
          <w:numId w:val="0"/>
        </w:numPr>
        <w:rPr>
          <w:rFonts w:hint="eastAsia" w:ascii="宋体" w:hAnsi="宋体" w:eastAsia="宋体" w:cs="宋体"/>
          <w:color w:val="FF0000"/>
          <w:sz w:val="32"/>
          <w:szCs w:val="32"/>
        </w:rPr>
      </w:pPr>
      <w:r>
        <w:rPr>
          <w:rFonts w:hint="eastAsia" w:ascii="宋体" w:hAnsi="宋体" w:eastAsia="宋体" w:cs="宋体"/>
          <w:color w:val="FF0000"/>
          <w:sz w:val="32"/>
          <w:szCs w:val="32"/>
          <w:lang w:val="en-US" w:eastAsia="en-US" w:bidi="ar-SA"/>
        </w:rPr>
        <w:t>第一，</w:t>
      </w:r>
      <w:r>
        <w:rPr>
          <w:rFonts w:hint="eastAsia" w:ascii="宋体" w:hAnsi="宋体" w:eastAsia="宋体" w:cs="宋体"/>
          <w:color w:val="FF0000"/>
          <w:sz w:val="32"/>
          <w:szCs w:val="32"/>
        </w:rPr>
        <w:t>学校除了教学，还承担了哪些生活照顾和情绪支持功能？</w:t>
      </w:r>
    </w:p>
    <w:p w14:paraId="6C3E338A">
      <w:pPr>
        <w:numPr>
          <w:ilvl w:val="0"/>
          <w:numId w:val="0"/>
        </w:numPr>
        <w:rPr>
          <w:rFonts w:hint="eastAsia" w:ascii="宋体" w:hAnsi="宋体" w:eastAsia="宋体" w:cs="宋体"/>
          <w:color w:val="FF0000"/>
          <w:sz w:val="32"/>
          <w:szCs w:val="32"/>
        </w:rPr>
      </w:pPr>
      <w:r>
        <w:rPr>
          <w:rFonts w:hint="eastAsia" w:ascii="宋体" w:hAnsi="宋体" w:eastAsia="宋体" w:cs="宋体"/>
          <w:color w:val="FF0000"/>
          <w:sz w:val="32"/>
          <w:szCs w:val="32"/>
          <w:lang w:val="en-US" w:eastAsia="en-US" w:bidi="ar-SA"/>
        </w:rPr>
        <w:t>第二，</w:t>
      </w:r>
      <w:r>
        <w:rPr>
          <w:rFonts w:hint="eastAsia" w:ascii="宋体" w:hAnsi="宋体" w:eastAsia="宋体" w:cs="宋体"/>
          <w:color w:val="FF0000"/>
          <w:sz w:val="32"/>
          <w:szCs w:val="32"/>
        </w:rPr>
        <w:t>教室、走廊、操场等空间在不同时间怎样被使用？</w:t>
      </w:r>
    </w:p>
    <w:p w14:paraId="263C5BEC">
      <w:pPr>
        <w:numPr>
          <w:ilvl w:val="0"/>
          <w:numId w:val="0"/>
        </w:numPr>
        <w:rPr>
          <w:rFonts w:hint="eastAsia" w:ascii="宋体" w:hAnsi="宋体" w:eastAsia="宋体" w:cs="宋体"/>
          <w:color w:val="FF0000"/>
          <w:sz w:val="32"/>
          <w:szCs w:val="32"/>
        </w:rPr>
      </w:pPr>
      <w:r>
        <w:rPr>
          <w:rFonts w:hint="eastAsia" w:ascii="宋体" w:hAnsi="宋体" w:eastAsia="宋体" w:cs="宋体"/>
          <w:color w:val="FF0000"/>
          <w:sz w:val="32"/>
          <w:szCs w:val="32"/>
        </w:rPr>
        <w:t>第三，问卷中提到的困难，能否在现场记录和照片中找到对应现象？第四，在资金和人手有限的情况下，哪些改善最值得优先安排？</w:t>
      </w:r>
    </w:p>
    <w:p w14:paraId="777A663C">
      <w:pPr>
        <w:pStyle w:val="3"/>
        <w:rPr>
          <w:rFonts w:hint="eastAsia" w:ascii="宋体" w:hAnsi="宋体" w:eastAsia="宋体" w:cs="宋体"/>
        </w:rPr>
      </w:pPr>
      <w:bookmarkStart w:id="2" w:name="_Toc10883"/>
      <w:r>
        <w:rPr>
          <w:rFonts w:hint="eastAsia" w:ascii="宋体" w:hAnsi="宋体" w:eastAsia="宋体" w:cs="宋体"/>
        </w:rPr>
        <w:t>二 调研材料与整理方法</w:t>
      </w:r>
      <w:bookmarkEnd w:id="2"/>
    </w:p>
    <w:p w14:paraId="05811B1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 材料构成</w:t>
      </w:r>
    </w:p>
    <w:tbl>
      <w:tblPr>
        <w:tblStyle w:val="33"/>
        <w:tblW w:w="0" w:type="auto"/>
        <w:jc w:val="center"/>
        <w:tblBorders>
          <w:top w:val="single" w:color="D6DEE3" w:sz="4" w:space="0"/>
          <w:left w:val="none" w:color="auto" w:sz="0" w:space="0"/>
          <w:bottom w:val="single" w:color="D6DEE3" w:sz="4" w:space="0"/>
          <w:right w:val="none" w:color="auto" w:sz="0" w:space="0"/>
          <w:insideH w:val="single" w:color="D6DEE3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6"/>
        <w:gridCol w:w="3710"/>
        <w:gridCol w:w="3808"/>
      </w:tblGrid>
      <w:tr w14:paraId="50A06204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46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3964B4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材料</w:t>
            </w:r>
          </w:p>
        </w:tc>
        <w:tc>
          <w:tcPr>
            <w:tcW w:w="371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A1E363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数量与内容</w:t>
            </w:r>
          </w:p>
        </w:tc>
        <w:tc>
          <w:tcPr>
            <w:tcW w:w="380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A7EAFE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在报告中的用途</w:t>
            </w:r>
          </w:p>
        </w:tc>
      </w:tr>
      <w:tr w14:paraId="1472C6C3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6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B62A48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随行人员简短访谈问卷</w:t>
            </w:r>
          </w:p>
        </w:tc>
        <w:tc>
          <w:tcPr>
            <w:tcW w:w="3710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632948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已填写2份，另有空白模板1份；每份10题</w:t>
            </w:r>
          </w:p>
        </w:tc>
        <w:tc>
          <w:tcPr>
            <w:tcW w:w="3808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E5460B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逐题比较、关键词统计、主题归纳</w:t>
            </w:r>
          </w:p>
        </w:tc>
      </w:tr>
      <w:tr w14:paraId="116691D2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D40DB0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环境审计表</w:t>
            </w:r>
          </w:p>
        </w:tc>
        <w:tc>
          <w:tcPr>
            <w:tcW w:w="3710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F083A5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35个评分项目、8条有效时空观察记录，以及区位和入口记录</w:t>
            </w:r>
          </w:p>
        </w:tc>
        <w:tc>
          <w:tcPr>
            <w:tcW w:w="3808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41F50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环境评分、行为观察、问题定位</w:t>
            </w:r>
          </w:p>
        </w:tc>
      </w:tr>
      <w:tr w14:paraId="4EE23A0B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50B655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实地照片</w:t>
            </w:r>
          </w:p>
        </w:tc>
        <w:tc>
          <w:tcPr>
            <w:tcW w:w="3710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7C8303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压缩包中111张，包括67张HEIC、44张JPG</w:t>
            </w:r>
          </w:p>
        </w:tc>
        <w:tc>
          <w:tcPr>
            <w:tcW w:w="3808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ADA14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核对空间形态、设施和周边道路</w:t>
            </w:r>
          </w:p>
        </w:tc>
      </w:tr>
      <w:tr w14:paraId="6E49605A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8FFD54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校园作息表照片</w:t>
            </w:r>
          </w:p>
        </w:tc>
        <w:tc>
          <w:tcPr>
            <w:tcW w:w="3710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A2FC9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单独提供1张，压缩包内也有同一作息表的照片</w:t>
            </w:r>
          </w:p>
        </w:tc>
        <w:tc>
          <w:tcPr>
            <w:tcW w:w="3808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D9EC3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计算学习、活动、就餐和休息时段</w:t>
            </w:r>
          </w:p>
        </w:tc>
      </w:tr>
      <w:tr w14:paraId="533CF8E6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FD05FE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录音</w:t>
            </w:r>
          </w:p>
        </w:tc>
        <w:tc>
          <w:tcPr>
            <w:tcW w:w="3710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1FF139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3个文件，文件时长合计约77分35秒</w:t>
            </w:r>
          </w:p>
        </w:tc>
        <w:tc>
          <w:tcPr>
            <w:tcW w:w="3808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F196DD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补充现场交流和访谈主题</w:t>
            </w:r>
          </w:p>
        </w:tc>
      </w:tr>
      <w:tr w14:paraId="0A0FA290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6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B8561C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KML轨迹</w:t>
            </w:r>
          </w:p>
        </w:tc>
        <w:tc>
          <w:tcPr>
            <w:tcW w:w="3710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C4B8B2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486个定位点，点位时间为9月23日14时36分至16时36分</w:t>
            </w:r>
          </w:p>
        </w:tc>
        <w:tc>
          <w:tcPr>
            <w:tcW w:w="3808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6B3EA3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呈现调研人员记录路线及周边踏勘范围</w:t>
            </w:r>
          </w:p>
        </w:tc>
      </w:tr>
    </w:tbl>
    <w:p w14:paraId="3CBC49B7">
      <w:pPr>
        <w:spacing w:before="0" w:after="20" w:line="240" w:lineRule="auto"/>
        <w:rPr>
          <w:rFonts w:hint="eastAsia" w:ascii="宋体" w:hAnsi="宋体" w:eastAsia="宋体" w:cs="宋体"/>
        </w:rPr>
      </w:pPr>
    </w:p>
    <w:p w14:paraId="52F7C28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 整理步骤</w:t>
      </w:r>
    </w:p>
    <w:p w14:paraId="2E87D51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们先把问卷实际填写的答案与题目、提示语、未勾选选项分开，再按题目逐条对照。环境审计保留原表勾选的1至5分，按五个维度汇总；每个项目权重相同，总平均分由35项总分除以35得到。表中的正向和负向问法均保留填写分值，统一作为原始现场评分分析。一是统计关键词在回答中出现的次数，观察受访者反复谈到什么；二是回到完整语句，判断这些词是在描述现状、表达需要，还是提出不同意见。照片按校门与道路、教学楼、活动空间、生活服务和待利用空间分类核看。作息表用于解释时段差异，轨迹只作为调研人员的路线资料。均分帮助我们找到较弱的方面，具体记录则解释为什么得分较低。例如，厕所项目得分低，与问卷中“位于楼外”的描述联系起来，就能把问题进一步落实到使用便利性上。</w:t>
      </w:r>
    </w:p>
    <w:p w14:paraId="4BBCFFE9">
      <w:pPr>
        <w:pStyle w:val="3"/>
        <w:rPr>
          <w:rFonts w:hint="eastAsia" w:ascii="宋体" w:hAnsi="宋体" w:eastAsia="宋体" w:cs="宋体"/>
        </w:rPr>
      </w:pPr>
      <w:bookmarkStart w:id="3" w:name="_Toc24241"/>
      <w:r>
        <w:rPr>
          <w:rFonts w:hint="eastAsia" w:ascii="宋体" w:hAnsi="宋体" w:eastAsia="宋体" w:cs="宋体"/>
        </w:rPr>
        <w:t>三 学校区位与校园基本条件</w:t>
      </w:r>
      <w:bookmarkEnd w:id="3"/>
    </w:p>
    <w:p w14:paraId="22C1C347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 周边服务有一定距离</w:t>
      </w:r>
    </w:p>
    <w:p w14:paraId="6BFF0A3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按照现场记录，学校位于湖南省郴州市桂阳县舂陵江镇的乡村地区，与县城相距约35公里，驾车约50分钟；距最近乡镇中心约3.5公里，距记录中的卫生院约4公里。学校主要通过X070及乡村支路与周边地区联系，公共交通较少，出行较依赖私家车、摩托车和电动车。这些距离是调研记录中的约数，用来理解学校与外部服务的关系。</w:t>
      </w:r>
    </w:p>
    <w:p w14:paraId="6077A0F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于儿童照护来说，距离不仅意味着路程，也意味着遇到问题时要安排谁陪同、用什么交通工具、需要离开学校多久。尤其是就医、人员来访和日常物资补充，不能只看学校有没有相应房间，还要考虑外部服务能否稳定到达。</w:t>
      </w:r>
    </w:p>
    <w:tbl>
      <w:tblPr>
        <w:tblStyle w:val="33"/>
        <w:tblW w:w="0" w:type="auto"/>
        <w:jc w:val="center"/>
        <w:tblBorders>
          <w:top w:val="single" w:color="D6DEE3" w:sz="4" w:space="0"/>
          <w:left w:val="none" w:color="auto" w:sz="0" w:space="0"/>
          <w:bottom w:val="single" w:color="D6DEE3" w:sz="4" w:space="0"/>
          <w:right w:val="none" w:color="auto" w:sz="0" w:space="0"/>
          <w:insideH w:val="single" w:color="D6DEE3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6"/>
        <w:gridCol w:w="3710"/>
        <w:gridCol w:w="3808"/>
      </w:tblGrid>
      <w:tr w14:paraId="197B15E5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46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35CF46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外部联系对象</w:t>
            </w:r>
          </w:p>
        </w:tc>
        <w:tc>
          <w:tcPr>
            <w:tcW w:w="371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009D2D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现场记录的距离或情况</w:t>
            </w:r>
          </w:p>
        </w:tc>
        <w:tc>
          <w:tcPr>
            <w:tcW w:w="380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6E417B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与校园照护的关系</w:t>
            </w:r>
          </w:p>
        </w:tc>
      </w:tr>
      <w:tr w14:paraId="1FF4EBE5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6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663EFF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桂阳县城</w:t>
            </w:r>
          </w:p>
        </w:tc>
        <w:tc>
          <w:tcPr>
            <w:tcW w:w="3710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77440F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约35公里，驾车约50分钟</w:t>
            </w:r>
          </w:p>
        </w:tc>
        <w:tc>
          <w:tcPr>
            <w:tcW w:w="3808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385ECA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部分较复杂的公共服务需要外出获得</w:t>
            </w:r>
          </w:p>
        </w:tc>
      </w:tr>
      <w:tr w14:paraId="0BC7A9EC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DFAF99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最近乡镇中心</w:t>
            </w:r>
          </w:p>
        </w:tc>
        <w:tc>
          <w:tcPr>
            <w:tcW w:w="3710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193930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约3.5公里</w:t>
            </w:r>
          </w:p>
        </w:tc>
        <w:tc>
          <w:tcPr>
            <w:tcW w:w="3808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AC6CB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购物、交通和日常服务的联系点</w:t>
            </w:r>
          </w:p>
        </w:tc>
      </w:tr>
      <w:tr w14:paraId="7769FCE4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46A87A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最近公共交通点</w:t>
            </w:r>
          </w:p>
        </w:tc>
        <w:tc>
          <w:tcPr>
            <w:tcW w:w="3710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5A68E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约3.5公里，班次与出行选择较少</w:t>
            </w:r>
          </w:p>
        </w:tc>
        <w:tc>
          <w:tcPr>
            <w:tcW w:w="3808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34B150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到校便利性依赖接送安排</w:t>
            </w:r>
          </w:p>
        </w:tc>
      </w:tr>
      <w:tr w14:paraId="5176C3C2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4686B7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记录中的卫生院</w:t>
            </w:r>
          </w:p>
        </w:tc>
        <w:tc>
          <w:tcPr>
            <w:tcW w:w="3710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3CADB2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约4公里</w:t>
            </w:r>
          </w:p>
        </w:tc>
        <w:tc>
          <w:tcPr>
            <w:tcW w:w="3808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583F74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校外医疗联系需要提前安排</w:t>
            </w:r>
          </w:p>
        </w:tc>
      </w:tr>
      <w:tr w14:paraId="03EA140D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6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213A54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周边村庄与支路</w:t>
            </w:r>
          </w:p>
        </w:tc>
        <w:tc>
          <w:tcPr>
            <w:tcW w:w="3710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ECC5A6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村庄较多，部分岔路缺少学校指引</w:t>
            </w:r>
          </w:p>
        </w:tc>
        <w:tc>
          <w:tcPr>
            <w:tcW w:w="3808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A2B565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初次来访容易走错，需要路线说明</w:t>
            </w:r>
          </w:p>
        </w:tc>
      </w:tr>
    </w:tbl>
    <w:p w14:paraId="7AF8FE6D">
      <w:pPr>
        <w:spacing w:before="0" w:after="20" w:line="240" w:lineRule="auto"/>
        <w:rPr>
          <w:rFonts w:hint="eastAsia" w:ascii="宋体" w:hAnsi="宋体" w:eastAsia="宋体" w:cs="宋体"/>
        </w:rPr>
      </w:pPr>
    </w:p>
    <w:p w14:paraId="1B45B4B4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 校门管理较清楚 校外步行条件仍需关注</w:t>
      </w:r>
    </w:p>
    <w:p w14:paraId="64F3599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入口记录显示，学校有一个校门和一个管理点，外来人员需要提前预约，儿童在校内等待，并由老师分批次带队。校门口另有停车空地。这些安排使进出秩序比较明确，也减少了学生直接在路边等待的情况。</w:t>
      </w:r>
    </w:p>
    <w:p w14:paraId="35A9B62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与此同时，现场记录提到，通向校门的支路缺少学校专属指示，周边道路缺乏连续的步行区域。照片可以看到乡村道路、车辆、材料堆放及工程机械等场景。相比单纯增加一块校门招牌，更有用的做法是在关键岔口提供清楚指引，并让来访者提前知道停车位置和接待地点。</w:t>
      </w:r>
    </w:p>
    <w:p w14:paraId="4593604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环境记录还提到道路扬尘。车辆经过和材料作业带来的不便，提醒我们也要关心校园边界以外的环境。对学校而言，可以先从减少儿童在车辆作业区域附近停留、选择较少扬尘的出入路线等日常安排入手。</w:t>
      </w:r>
    </w:p>
    <w:p w14:paraId="78F091C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 学校已经具备的空间基础</w:t>
      </w:r>
    </w:p>
    <w:p w14:paraId="440788B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照片呈现出教室、较大的运动场、食堂、连廊以及树荫空间。</w:t>
      </w:r>
      <w:r>
        <w:rPr>
          <w:rFonts w:hint="eastAsia" w:ascii="宋体" w:hAnsi="宋体" w:cs="宋体"/>
          <w:lang w:val="en-US" w:eastAsia="zh-CN"/>
        </w:rPr>
        <w:t>图</w:t>
      </w:r>
      <w:r>
        <w:rPr>
          <w:rFonts w:hint="eastAsia" w:ascii="宋体" w:hAnsi="宋体" w:eastAsia="宋体" w:cs="宋体"/>
        </w:rPr>
        <w:t>中可以辨认出“沙盘游戏室”标识，原表也给心理交流或安静谈话空间较高评分。学校并不是所有功能都从零开始，后续改进应当保留这些已有条件。</w:t>
      </w:r>
    </w:p>
    <w:p w14:paraId="7B864CA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有顶连廊尤其值得注意。它把不同建筑联系起来，既提供避雨和遮阳，也让学生不必每次转移都暴露在室外天气中。食堂照片显示有成组布置的就餐桌椅。操场周边有树木，跑道、球场与边缘铺装并存。这些条件为日常活动提供了基础，但不同部位的维护状态并不相同。</w:t>
      </w:r>
    </w:p>
    <w:p w14:paraId="2CAD6D3C">
      <w:pPr>
        <w:keepNext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37225" cy="4526280"/>
            <wp:effectExtent l="0" t="0" r="635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7538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E746">
      <w:pPr>
        <w:pStyle w:val="15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图1 校园已有空间。依次为教学楼与有顶连廊、食堂、操场及边缘铺装、带沙盘游戏室标识的室内空间。</w:t>
      </w:r>
    </w:p>
    <w:p w14:paraId="693F463A">
      <w:pPr>
        <w:pStyle w:val="3"/>
        <w:rPr>
          <w:rFonts w:hint="eastAsia" w:ascii="宋体" w:hAnsi="宋体" w:eastAsia="宋体" w:cs="宋体"/>
        </w:rPr>
      </w:pPr>
      <w:bookmarkStart w:id="4" w:name="_Toc13094"/>
      <w:r>
        <w:rPr>
          <w:rFonts w:hint="eastAsia" w:ascii="宋体" w:hAnsi="宋体" w:eastAsia="宋体" w:cs="宋体"/>
        </w:rPr>
        <w:t>四 问卷逐题分析</w:t>
      </w:r>
      <w:bookmarkEnd w:id="4"/>
    </w:p>
    <w:p w14:paraId="2FA43E97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 受访者看到的照护需求</w:t>
      </w:r>
    </w:p>
    <w:p w14:paraId="728BA7D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1至3题主要了解受访者的接触背景、学校服务对象以及教学之外的功能。R1更熟悉学校，提到部分儿童缺少父母日常照料、主要由祖辈照顾，并用“生活照顾，先学会做人”概括学校的作用。R2提到家庭困难和额外支持需要，回答的重点是“情绪支持”。</w:t>
      </w:r>
    </w:p>
    <w:p w14:paraId="4F24555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两份回答关注的并不是同一件事。R1更强调生活安排、习惯和成长，R2更强调情绪方面的帮助。把它们放在一起看，学校的照护工作既包括吃饭、住宿和日常秩序，也包括孩子遇到烦恼时有没有人愿意听、能不能得到回应。</w:t>
      </w:r>
    </w:p>
    <w:p w14:paraId="11D99A17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 最常使用的空间与最愿意停留的空间并不相同</w:t>
      </w:r>
    </w:p>
    <w:p w14:paraId="0DB81B3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4题中，R1列出教室、宿舍、食堂，R2写的是教学楼区域；两人都把“教室”作为使用最频繁的地方。R1还补充“大部分活动都是在教室内完成的”。第6题则出现另一种答案：两人都提到操场，R1另外提到教学楼前坪，原因包括玩耍和与来访者互动。这组对照很重要。经常使用教室，可能与课程和生活安排有关；愿意在操场或前坪停留，则反映出对玩耍、开阔空间及交往的重视。不能仅凭教室使用频率高，就认为儿童更喜欢一直待在教室。</w:t>
      </w:r>
    </w:p>
    <w:p w14:paraId="3F1D67B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 提出了不同的空间问题</w:t>
      </w:r>
    </w:p>
    <w:p w14:paraId="4032752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5题中，R1最直接的回答是厕所不够方便：教学楼使用的厕所位于楼外。R2则关注空间利用，提到空教室、闲置课桌，并将这种情况与其所了解的资金困难和初中部暂时关闭联系起来。前一项是每天来回使用的便利性问题，后一项则涉及现有空间怎样重新安排。</w:t>
      </w:r>
    </w:p>
    <w:p w14:paraId="1A11E8F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第7题中，R1认为后坪较大，但主要是土堆，只用了一小部分作菜地。R2却写“没发现学校有使用率很低的地方”，认为已有功能对学生都有用。R2在第5题和第7题中的说法并不完全一致。这可能是因为“功能有没有必要”和“空间当前有没有充分使用”被混在了一起。报告保留这处差异，不把两道题强行归成同一个答案。</w:t>
      </w:r>
    </w:p>
    <w:p w14:paraId="2F8B6F8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照片中可见堆放桌椅的教室和草地、裸土并存的室外区域，说明学校确实有值得重新梳理的空间。但照片拍到无人或堆放物品，只能说明拍摄时的状态。判断以后如何利用，还需要知道物品是否需要保留、房间何时开放、谁负责管理。</w:t>
      </w:r>
    </w:p>
    <w:p w14:paraId="233BB274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 改善愿望背后的共同限制</w:t>
      </w:r>
    </w:p>
    <w:p w14:paraId="440C111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8题要求列出三个最需要改善的方面。R1依次写出教室质量、师资和资金；R2依次写出资金、医疗和操场。两份问卷共有六个填写位置，资金被两人分别列入，其余关注点各出现于一人的列表中。虽然两人选择的优先顺序不同，资金都是绕不开的条件。</w:t>
      </w:r>
    </w:p>
    <w:p w14:paraId="5CCF3BE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9题要求只能优先选一项时，两人的选择分开了。R1希望利用后院等位置增加儿童活动空间；R2选择校医室，理由是专业人员难以长期保持，需要依靠志愿者或周边医院。前者希望孩子有更多可以玩的地方，后者希望身体不舒服时的照顾更有保障。两项建议都合理，但所需资源不同：前者要考虑场地与活动组织，后者更依赖人员和外部联系。</w:t>
      </w:r>
    </w:p>
    <w:p w14:paraId="623E66A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第10题中，两人都把资金作为现实限制。R1还转述学校缺少长期稳定捐款来源的情况。由此可见，改造建议如果只有“增加一个房间”“添置一批器材”，却没有说明维护和使用的人手，就容易停留在愿望层面。</w:t>
      </w:r>
    </w:p>
    <w:p w14:paraId="7B870736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 十道题的回答对照</w:t>
      </w:r>
    </w:p>
    <w:tbl>
      <w:tblPr>
        <w:tblStyle w:val="33"/>
        <w:tblW w:w="0" w:type="auto"/>
        <w:jc w:val="center"/>
        <w:tblBorders>
          <w:top w:val="single" w:color="D6DEE3" w:sz="4" w:space="0"/>
          <w:left w:val="none" w:color="auto" w:sz="0" w:space="0"/>
          <w:bottom w:val="single" w:color="D6DEE3" w:sz="4" w:space="0"/>
          <w:right w:val="none" w:color="auto" w:sz="0" w:space="0"/>
          <w:insideH w:val="single" w:color="D6DEE3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734"/>
        <w:gridCol w:w="2734"/>
        <w:gridCol w:w="2734"/>
      </w:tblGrid>
      <w:tr w14:paraId="7CD0EFF9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03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32EDC5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题号与主题</w:t>
            </w:r>
          </w:p>
        </w:tc>
        <w:tc>
          <w:tcPr>
            <w:tcW w:w="273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8FC3EF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R1的回答重点</w:t>
            </w:r>
          </w:p>
        </w:tc>
        <w:tc>
          <w:tcPr>
            <w:tcW w:w="273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3DDBC7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R2的回答重点</w:t>
            </w:r>
          </w:p>
        </w:tc>
        <w:tc>
          <w:tcPr>
            <w:tcW w:w="273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E6088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分析</w:t>
            </w:r>
          </w:p>
        </w:tc>
      </w:tr>
      <w:tr w14:paraId="343822D6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03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E36EED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 了解来源</w:t>
            </w:r>
          </w:p>
        </w:tc>
        <w:tc>
          <w:tcPr>
            <w:tcW w:w="2734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CBBA21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工作接触、公益及志愿活动</w:t>
            </w:r>
          </w:p>
        </w:tc>
        <w:tc>
          <w:tcPr>
            <w:tcW w:w="2734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B045F5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工作接触、公益及志愿活动</w:t>
            </w:r>
          </w:p>
        </w:tc>
        <w:tc>
          <w:tcPr>
            <w:tcW w:w="2734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47931B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来源相近，熟悉程度不同</w:t>
            </w:r>
          </w:p>
        </w:tc>
      </w:tr>
      <w:tr w14:paraId="5BD85B50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03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31E5B8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2 服务儿童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A2D1A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缺少父母照料、祖辈照料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CD6472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家庭困难、需要额外支持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35A533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都从儿童生活处境理解学校</w:t>
            </w:r>
          </w:p>
        </w:tc>
      </w:tr>
      <w:tr w14:paraId="0D2715B2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03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487250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3 教学外功能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7E9F6F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生活照顾、成长习惯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D76DC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情绪支持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43A396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生活与情绪是两个不同重点</w:t>
            </w:r>
          </w:p>
        </w:tc>
      </w:tr>
      <w:tr w14:paraId="606216D5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03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B28F0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4 常用空间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5620DF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教室、宿舍、食堂；教室最频繁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6DF0D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教学楼区域；教室最频繁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67248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两人均明确写出教室</w:t>
            </w:r>
          </w:p>
        </w:tc>
      </w:tr>
      <w:tr w14:paraId="16D5CE9D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03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8361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5 空间问题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4B4F80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厕所在楼外，便利性不足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1BE05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空教室与课桌闲置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D36121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分别指向日常配套与存量利用</w:t>
            </w:r>
          </w:p>
        </w:tc>
      </w:tr>
      <w:tr w14:paraId="30984CDF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03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97F815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6 愿意停留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59E3C5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操场、教学楼前坪，可玩耍和互动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392B13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操场，开阔、可玩耍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1FFD6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两人都重视室外活动</w:t>
            </w:r>
          </w:p>
        </w:tc>
      </w:tr>
      <w:tr w14:paraId="0A646AB6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03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4A218E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7 低使用空间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70A6F6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后坪大部分没有发挥作用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9C4B74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未发现明显低使用空间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01B43D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R2与其第5题回答有差异</w:t>
            </w:r>
          </w:p>
        </w:tc>
      </w:tr>
      <w:tr w14:paraId="7031F81B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03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040C7A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8 三项改善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F40D6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教室质量、师资、资金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B8F1F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资金、医疗、操场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DD4E27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资金是共同关注点</w:t>
            </w:r>
          </w:p>
        </w:tc>
      </w:tr>
      <w:tr w14:paraId="5C2D8E55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03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3F5C54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9 首选改善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89BF91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增加活动空间，利用后院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8770C8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改善校医室和人员支持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9C0F4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一人关注活动，一人关注照护</w:t>
            </w:r>
          </w:p>
        </w:tc>
      </w:tr>
      <w:tr w14:paraId="1BB30358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03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36EFC3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10 现实限制</w:t>
            </w:r>
          </w:p>
        </w:tc>
        <w:tc>
          <w:tcPr>
            <w:tcW w:w="2734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B822F9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资金及捐助稳定性</w:t>
            </w:r>
          </w:p>
        </w:tc>
        <w:tc>
          <w:tcPr>
            <w:tcW w:w="2734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6824C3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资金</w:t>
            </w:r>
          </w:p>
        </w:tc>
        <w:tc>
          <w:tcPr>
            <w:tcW w:w="2734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C24060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都认为经费影响改善</w:t>
            </w:r>
          </w:p>
        </w:tc>
      </w:tr>
    </w:tbl>
    <w:p w14:paraId="4BF076A0">
      <w:pPr>
        <w:spacing w:before="0" w:after="20" w:line="240" w:lineRule="auto"/>
        <w:rPr>
          <w:rFonts w:hint="eastAsia" w:ascii="宋体" w:hAnsi="宋体" w:eastAsia="宋体" w:cs="宋体"/>
        </w:rPr>
      </w:pPr>
    </w:p>
    <w:p w14:paraId="51ABC9D7">
      <w:pPr>
        <w:pStyle w:val="3"/>
        <w:rPr>
          <w:rFonts w:hint="eastAsia" w:ascii="宋体" w:hAnsi="宋体" w:eastAsia="宋体" w:cs="宋体"/>
        </w:rPr>
      </w:pPr>
      <w:bookmarkStart w:id="5" w:name="_Toc8569"/>
      <w:r>
        <w:rPr>
          <w:rFonts w:hint="eastAsia" w:ascii="宋体" w:hAnsi="宋体" w:eastAsia="宋体" w:cs="宋体"/>
        </w:rPr>
        <w:t>五 词频与主题分析</w:t>
      </w:r>
      <w:bookmarkEnd w:id="5"/>
    </w:p>
    <w:p w14:paraId="13A2CD31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 词频统计怎样进行</w:t>
      </w:r>
    </w:p>
    <w:p w14:paraId="497F34E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次词频我们选取空间、照护和资源方面的主题词，略去“学校”“学生”等泛指词，再逐字匹配，例如“空教室”中的“教室”计入教室，“资金问题”中的“资金”计入资金；同一回答出现两次，就记两次。另保存中文分词后的完整词频表，便于查看其他词语。</w:t>
      </w:r>
    </w:p>
    <w:p w14:paraId="36A450A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厕所”出现2次，但来自R1同一道题的回答；“资金”出现5次，来自两位受访者的5个答题单元。关键词可以帮助寻找重点，但不能仅靠词频判断哪件事最重要。词频也不自动区分肯定和否定，因此遇到“没发现使用率低”等句子，还要回到原文理解。</w:t>
      </w:r>
    </w:p>
    <w:p w14:paraId="3963DC45">
      <w:pPr>
        <w:keepNext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6080760" cy="3580765"/>
            <wp:effectExtent l="0" t="0" r="571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8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07B8">
      <w:pPr>
        <w:pStyle w:val="1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图2 问卷回答中的关键词出现次数。图中“活动”包括“志愿活动”中的同名词段，因此不能把它的4次出现都理解为儿童活动需要。</w:t>
      </w:r>
    </w:p>
    <w:tbl>
      <w:tblPr>
        <w:tblStyle w:val="33"/>
        <w:tblW w:w="0" w:type="auto"/>
        <w:jc w:val="center"/>
        <w:tblBorders>
          <w:top w:val="single" w:color="D6DEE3" w:sz="4" w:space="0"/>
          <w:left w:val="none" w:color="auto" w:sz="0" w:space="0"/>
          <w:bottom w:val="single" w:color="D6DEE3" w:sz="4" w:space="0"/>
          <w:right w:val="none" w:color="auto" w:sz="0" w:space="0"/>
          <w:insideH w:val="single" w:color="D6DEE3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4"/>
        <w:gridCol w:w="1269"/>
        <w:gridCol w:w="1562"/>
        <w:gridCol w:w="1757"/>
        <w:gridCol w:w="3710"/>
      </w:tblGrid>
      <w:tr w14:paraId="316D4E65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64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06B498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关键词</w:t>
            </w:r>
          </w:p>
        </w:tc>
        <w:tc>
          <w:tcPr>
            <w:tcW w:w="1269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53DB16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出现次数</w:t>
            </w:r>
          </w:p>
        </w:tc>
        <w:tc>
          <w:tcPr>
            <w:tcW w:w="1562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6C3CF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涉及受访者</w:t>
            </w:r>
          </w:p>
        </w:tc>
        <w:tc>
          <w:tcPr>
            <w:tcW w:w="175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886E63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涉及答题单元</w:t>
            </w:r>
          </w:p>
        </w:tc>
        <w:tc>
          <w:tcPr>
            <w:tcW w:w="371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3673D5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主要语境</w:t>
            </w:r>
          </w:p>
        </w:tc>
      </w:tr>
      <w:tr w14:paraId="29360041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4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69A23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教室</w:t>
            </w:r>
          </w:p>
        </w:tc>
        <w:tc>
          <w:tcPr>
            <w:tcW w:w="1269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1B179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7</w:t>
            </w:r>
          </w:p>
        </w:tc>
        <w:tc>
          <w:tcPr>
            <w:tcW w:w="1562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57CA18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2人</w:t>
            </w:r>
          </w:p>
        </w:tc>
        <w:tc>
          <w:tcPr>
            <w:tcW w:w="1757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01FF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4个</w:t>
            </w:r>
          </w:p>
        </w:tc>
        <w:tc>
          <w:tcPr>
            <w:tcW w:w="3710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79AE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日常使用、教室质量、空教室</w:t>
            </w:r>
          </w:p>
        </w:tc>
      </w:tr>
      <w:tr w14:paraId="2BFEED8E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6B4412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资金</w:t>
            </w:r>
          </w:p>
        </w:tc>
        <w:tc>
          <w:tcPr>
            <w:tcW w:w="1269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CE6751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5</w:t>
            </w:r>
          </w:p>
        </w:tc>
        <w:tc>
          <w:tcPr>
            <w:tcW w:w="1562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6F1776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2人</w:t>
            </w:r>
          </w:p>
        </w:tc>
        <w:tc>
          <w:tcPr>
            <w:tcW w:w="1757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E67B45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5个</w:t>
            </w:r>
          </w:p>
        </w:tc>
        <w:tc>
          <w:tcPr>
            <w:tcW w:w="3710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68ABB4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改善条件、闲置原因和现实限制</w:t>
            </w:r>
          </w:p>
        </w:tc>
      </w:tr>
      <w:tr w14:paraId="5AAED6A1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64C600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教学楼</w:t>
            </w:r>
          </w:p>
        </w:tc>
        <w:tc>
          <w:tcPr>
            <w:tcW w:w="1269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3F525B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4</w:t>
            </w:r>
          </w:p>
        </w:tc>
        <w:tc>
          <w:tcPr>
            <w:tcW w:w="1562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0FDAE1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2人</w:t>
            </w:r>
          </w:p>
        </w:tc>
        <w:tc>
          <w:tcPr>
            <w:tcW w:w="1757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9496EF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3个</w:t>
            </w:r>
          </w:p>
        </w:tc>
        <w:tc>
          <w:tcPr>
            <w:tcW w:w="3710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34DE7A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常用区域、厕所位置和前坪</w:t>
            </w:r>
          </w:p>
        </w:tc>
      </w:tr>
      <w:tr w14:paraId="4EB84ED5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3D58C2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活动</w:t>
            </w:r>
          </w:p>
        </w:tc>
        <w:tc>
          <w:tcPr>
            <w:tcW w:w="1269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9DDE3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4</w:t>
            </w:r>
          </w:p>
        </w:tc>
        <w:tc>
          <w:tcPr>
            <w:tcW w:w="1562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125EF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2人</w:t>
            </w:r>
          </w:p>
        </w:tc>
        <w:tc>
          <w:tcPr>
            <w:tcW w:w="1757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8C6659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4个</w:t>
            </w:r>
          </w:p>
        </w:tc>
        <w:tc>
          <w:tcPr>
            <w:tcW w:w="3710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C2645B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接触来源中的志愿活动，以及日常活动和活动空间</w:t>
            </w:r>
          </w:p>
        </w:tc>
      </w:tr>
      <w:tr w14:paraId="5DF1A9CA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5BE980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操场</w:t>
            </w:r>
          </w:p>
        </w:tc>
        <w:tc>
          <w:tcPr>
            <w:tcW w:w="1269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160C38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3</w:t>
            </w:r>
          </w:p>
        </w:tc>
        <w:tc>
          <w:tcPr>
            <w:tcW w:w="1562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045DF5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2人</w:t>
            </w:r>
          </w:p>
        </w:tc>
        <w:tc>
          <w:tcPr>
            <w:tcW w:w="1757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260181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3个</w:t>
            </w:r>
          </w:p>
        </w:tc>
        <w:tc>
          <w:tcPr>
            <w:tcW w:w="3710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17134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愿意停留的地方和改善需要</w:t>
            </w:r>
          </w:p>
        </w:tc>
      </w:tr>
      <w:tr w14:paraId="7069D9FD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E66A0A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校医室</w:t>
            </w:r>
          </w:p>
        </w:tc>
        <w:tc>
          <w:tcPr>
            <w:tcW w:w="1269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96F593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2</w:t>
            </w:r>
          </w:p>
        </w:tc>
        <w:tc>
          <w:tcPr>
            <w:tcW w:w="1562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386DB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1人</w:t>
            </w:r>
          </w:p>
        </w:tc>
        <w:tc>
          <w:tcPr>
            <w:tcW w:w="1757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7CC19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2个</w:t>
            </w:r>
          </w:p>
        </w:tc>
        <w:tc>
          <w:tcPr>
            <w:tcW w:w="3710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986CA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医疗条件与首选改善</w:t>
            </w:r>
          </w:p>
        </w:tc>
      </w:tr>
      <w:tr w14:paraId="0CEB0740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4576D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厕所</w:t>
            </w:r>
          </w:p>
        </w:tc>
        <w:tc>
          <w:tcPr>
            <w:tcW w:w="1269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538C3A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2</w:t>
            </w:r>
          </w:p>
        </w:tc>
        <w:tc>
          <w:tcPr>
            <w:tcW w:w="1562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D65A9D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1人</w:t>
            </w:r>
          </w:p>
        </w:tc>
        <w:tc>
          <w:tcPr>
            <w:tcW w:w="1757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3410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1个</w:t>
            </w:r>
          </w:p>
        </w:tc>
        <w:tc>
          <w:tcPr>
            <w:tcW w:w="3710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DA28A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教学楼外的如厕设施</w:t>
            </w:r>
          </w:p>
        </w:tc>
      </w:tr>
      <w:tr w14:paraId="34793244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08E1D3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玩耍</w:t>
            </w:r>
          </w:p>
        </w:tc>
        <w:tc>
          <w:tcPr>
            <w:tcW w:w="1269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91E72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2</w:t>
            </w:r>
          </w:p>
        </w:tc>
        <w:tc>
          <w:tcPr>
            <w:tcW w:w="1562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6F3935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2人</w:t>
            </w:r>
          </w:p>
        </w:tc>
        <w:tc>
          <w:tcPr>
            <w:tcW w:w="1757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E76C71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2个</w:t>
            </w:r>
          </w:p>
        </w:tc>
        <w:tc>
          <w:tcPr>
            <w:tcW w:w="3710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F88889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室外空间吸引儿童的原因</w:t>
            </w:r>
          </w:p>
        </w:tc>
      </w:tr>
      <w:tr w14:paraId="00A50710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1BAC97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空间</w:t>
            </w:r>
          </w:p>
        </w:tc>
        <w:tc>
          <w:tcPr>
            <w:tcW w:w="1269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B91283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2</w:t>
            </w:r>
          </w:p>
        </w:tc>
        <w:tc>
          <w:tcPr>
            <w:tcW w:w="1562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BEA252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2人</w:t>
            </w:r>
          </w:p>
        </w:tc>
        <w:tc>
          <w:tcPr>
            <w:tcW w:w="1757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337515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2个</w:t>
            </w:r>
          </w:p>
        </w:tc>
        <w:tc>
          <w:tcPr>
            <w:tcW w:w="3710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3B82ED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利用不足与增加活动空间</w:t>
            </w:r>
          </w:p>
        </w:tc>
      </w:tr>
      <w:tr w14:paraId="25DDBE1B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5E32E7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生活照顾</w:t>
            </w:r>
          </w:p>
        </w:tc>
        <w:tc>
          <w:tcPr>
            <w:tcW w:w="1269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ADE853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</w:t>
            </w:r>
          </w:p>
        </w:tc>
        <w:tc>
          <w:tcPr>
            <w:tcW w:w="1562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85BADF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1人</w:t>
            </w:r>
          </w:p>
        </w:tc>
        <w:tc>
          <w:tcPr>
            <w:tcW w:w="1757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B9D6E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1个</w:t>
            </w:r>
          </w:p>
        </w:tc>
        <w:tc>
          <w:tcPr>
            <w:tcW w:w="3710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378B0E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学校在教学之外的功能</w:t>
            </w:r>
          </w:p>
        </w:tc>
      </w:tr>
      <w:tr w14:paraId="067480B5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4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B83C74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情绪支持</w:t>
            </w:r>
          </w:p>
        </w:tc>
        <w:tc>
          <w:tcPr>
            <w:tcW w:w="1269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552A45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</w:t>
            </w:r>
          </w:p>
        </w:tc>
        <w:tc>
          <w:tcPr>
            <w:tcW w:w="1562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AB8628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1人</w:t>
            </w:r>
          </w:p>
        </w:tc>
        <w:tc>
          <w:tcPr>
            <w:tcW w:w="1757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5D7CFE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1个</w:t>
            </w:r>
          </w:p>
        </w:tc>
        <w:tc>
          <w:tcPr>
            <w:tcW w:w="3710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068B4C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儿童的情绪照护</w:t>
            </w:r>
          </w:p>
        </w:tc>
      </w:tr>
    </w:tbl>
    <w:p w14:paraId="3F4A73D4">
      <w:pPr>
        <w:spacing w:before="0" w:after="20" w:line="240" w:lineRule="auto"/>
        <w:rPr>
          <w:rFonts w:hint="eastAsia" w:ascii="宋体" w:hAnsi="宋体" w:eastAsia="宋体" w:cs="宋体"/>
        </w:rPr>
      </w:pPr>
    </w:p>
    <w:p w14:paraId="3C06595D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 高频词呈现了怎样的关系</w:t>
      </w:r>
    </w:p>
    <w:p w14:paraId="2A648D5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选取的主题词中，“教室”出现最多，但它包含两种不同状态：一方面是学生经常使用的地方，另一方面是受访者提到的闲置房间。这说明学校的问题并不是简单的“空间太少”。学生使用集中和部分房间暂未充分使用，可以同时存在。要改善这种情况，需要重新安排用途和开放方式，而不只是增加面积。</w:t>
      </w:r>
    </w:p>
    <w:p w14:paraId="07AD989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资金”在第5、8、10题等不同位置出现，说明它既被用来解释当前问题，也被看作将来改进的条件。在建议中，资金不应只是最后一句“希望获得更多帮助”，而应具体到哪些项目先做、现有物品能否继续使用、谁承担后续维修。</w:t>
      </w:r>
    </w:p>
    <w:p w14:paraId="4134405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操场”和“玩耍”共同出现，反映受访者对儿童活动的关注。“校医室”“厕所”的频次没有教室高，却对应十分具体的日常需求。尤其是厕所，在环境审计总体记录中也被写为最突出的问题，因此不能因为只由一位受访者提出就忽略。</w:t>
      </w:r>
    </w:p>
    <w:p w14:paraId="78F823B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 以受访者为单位的主题归纳</w:t>
      </w:r>
    </w:p>
    <w:tbl>
      <w:tblPr>
        <w:tblStyle w:val="33"/>
        <w:tblW w:w="0" w:type="auto"/>
        <w:jc w:val="center"/>
        <w:tblBorders>
          <w:top w:val="single" w:color="D6DEE3" w:sz="4" w:space="0"/>
          <w:left w:val="none" w:color="auto" w:sz="0" w:space="0"/>
          <w:bottom w:val="single" w:color="D6DEE3" w:sz="4" w:space="0"/>
          <w:right w:val="none" w:color="auto" w:sz="0" w:space="0"/>
          <w:insideH w:val="single" w:color="D6DEE3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2"/>
        <w:gridCol w:w="2734"/>
        <w:gridCol w:w="2734"/>
        <w:gridCol w:w="2734"/>
      </w:tblGrid>
      <w:tr w14:paraId="04468FA6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62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11075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主题</w:t>
            </w:r>
          </w:p>
        </w:tc>
        <w:tc>
          <w:tcPr>
            <w:tcW w:w="273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172D98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R1</w:t>
            </w:r>
          </w:p>
        </w:tc>
        <w:tc>
          <w:tcPr>
            <w:tcW w:w="273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DCBB2F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R2</w:t>
            </w:r>
          </w:p>
        </w:tc>
        <w:tc>
          <w:tcPr>
            <w:tcW w:w="273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776DD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共同点或差别</w:t>
            </w:r>
          </w:p>
        </w:tc>
      </w:tr>
      <w:tr w14:paraId="544362D7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2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83A916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资金制约改善</w:t>
            </w:r>
          </w:p>
        </w:tc>
        <w:tc>
          <w:tcPr>
            <w:tcW w:w="2734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4A4887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明确提及</w:t>
            </w:r>
          </w:p>
        </w:tc>
        <w:tc>
          <w:tcPr>
            <w:tcW w:w="2734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2AA286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明确提及</w:t>
            </w:r>
          </w:p>
        </w:tc>
        <w:tc>
          <w:tcPr>
            <w:tcW w:w="2734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049E4F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2人均提及</w:t>
            </w:r>
          </w:p>
        </w:tc>
      </w:tr>
      <w:tr w14:paraId="1CAF5C8E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2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9C9BEE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教室使用集中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3A087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明确提及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5CFF0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明确提及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09D121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2人均提及</w:t>
            </w:r>
          </w:p>
        </w:tc>
      </w:tr>
      <w:tr w14:paraId="46074476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2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4BEA2F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操场具有玩耍吸引力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04523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明确提及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DA696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明确提及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42D91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2人均提及</w:t>
            </w:r>
          </w:p>
        </w:tc>
      </w:tr>
      <w:tr w14:paraId="4BF859A6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2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012429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厕所便利性不足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C87452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明确提及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F8A15E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未提及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A82B3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是R1突出的日常观察</w:t>
            </w:r>
          </w:p>
        </w:tc>
      </w:tr>
      <w:tr w14:paraId="786DCE38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2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ED301E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医疗照护需要改善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8D73A5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未提及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831D4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明确提及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EB6A4F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是R2的首选改善方向</w:t>
            </w:r>
          </w:p>
        </w:tc>
      </w:tr>
      <w:tr w14:paraId="711C64BC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2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DC4914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生活照顾与成长习惯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CFE5CA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明确提及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FA60F5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未提及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B4ADA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R1更关注生活层面</w:t>
            </w:r>
          </w:p>
        </w:tc>
      </w:tr>
      <w:tr w14:paraId="5A30985F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2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99F2D8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情绪支持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0071CE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未提及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6C688F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明确提及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E9B6D6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R2更关注情绪层面</w:t>
            </w:r>
          </w:p>
        </w:tc>
      </w:tr>
      <w:tr w14:paraId="2C849380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2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7575D6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空间闲置或低使用</w:t>
            </w:r>
          </w:p>
        </w:tc>
        <w:tc>
          <w:tcPr>
            <w:tcW w:w="2734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568CC5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后坪</w:t>
            </w:r>
          </w:p>
        </w:tc>
        <w:tc>
          <w:tcPr>
            <w:tcW w:w="2734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487130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第5题提空教室，第7题否认低使用</w:t>
            </w:r>
          </w:p>
        </w:tc>
        <w:tc>
          <w:tcPr>
            <w:tcW w:w="2734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862338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需要区分不同空间和不同问法</w:t>
            </w:r>
          </w:p>
        </w:tc>
      </w:tr>
    </w:tbl>
    <w:p w14:paraId="5DB5ACA8">
      <w:pPr>
        <w:spacing w:before="0" w:after="20" w:line="240" w:lineRule="auto"/>
        <w:rPr>
          <w:rFonts w:hint="eastAsia" w:ascii="宋体" w:hAnsi="宋体" w:eastAsia="宋体" w:cs="宋体"/>
        </w:rPr>
      </w:pPr>
    </w:p>
    <w:p w14:paraId="212A0222">
      <w:pPr>
        <w:pStyle w:val="3"/>
        <w:rPr>
          <w:rFonts w:hint="eastAsia" w:ascii="宋体" w:hAnsi="宋体" w:eastAsia="宋体" w:cs="宋体"/>
        </w:rPr>
      </w:pPr>
      <w:bookmarkStart w:id="6" w:name="_Toc5983"/>
      <w:r>
        <w:rPr>
          <w:rFonts w:hint="eastAsia" w:ascii="宋体" w:hAnsi="宋体" w:eastAsia="宋体" w:cs="宋体"/>
        </w:rPr>
        <w:t>六 环境审计结果</w:t>
      </w:r>
      <w:bookmarkEnd w:id="6"/>
    </w:p>
    <w:p w14:paraId="400B9A7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 五个维度的整体比较</w:t>
      </w:r>
    </w:p>
    <w:p w14:paraId="19D9DF3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环境审计共35项，总分118分，原始项目平均分为3.37分。照护支持和基础安全相对较高，活动支持最低。这个结果与前面问卷呈现的情况大体相符：学校已有基本管理和照顾安排，但让儿童更方便地开展多种活动，还有较多可以调整的地方。</w:t>
      </w:r>
    </w:p>
    <w:tbl>
      <w:tblPr>
        <w:tblStyle w:val="33"/>
        <w:tblW w:w="0" w:type="auto"/>
        <w:jc w:val="center"/>
        <w:tblBorders>
          <w:top w:val="single" w:color="D6DEE3" w:sz="4" w:space="0"/>
          <w:left w:val="none" w:color="auto" w:sz="0" w:space="0"/>
          <w:bottom w:val="single" w:color="D6DEE3" w:sz="4" w:space="0"/>
          <w:right w:val="none" w:color="auto" w:sz="0" w:space="0"/>
          <w:insideH w:val="single" w:color="D6DEE3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6"/>
        <w:gridCol w:w="1464"/>
        <w:gridCol w:w="1367"/>
        <w:gridCol w:w="1757"/>
        <w:gridCol w:w="2538"/>
      </w:tblGrid>
      <w:tr w14:paraId="28DF2BB6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36" w:type="dxa"/>
            <w:shd w:val="clear" w:color="auto" w:fill="EAF0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1EE628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维度</w:t>
            </w:r>
          </w:p>
        </w:tc>
        <w:tc>
          <w:tcPr>
            <w:tcW w:w="1464" w:type="dxa"/>
            <w:shd w:val="clear" w:color="auto" w:fill="EAF0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EAFC8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项目数</w:t>
            </w:r>
          </w:p>
        </w:tc>
        <w:tc>
          <w:tcPr>
            <w:tcW w:w="1367" w:type="dxa"/>
            <w:shd w:val="clear" w:color="auto" w:fill="EAF0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2451F4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总分</w:t>
            </w:r>
          </w:p>
        </w:tc>
        <w:tc>
          <w:tcPr>
            <w:tcW w:w="1757" w:type="dxa"/>
            <w:shd w:val="clear" w:color="auto" w:fill="EAF0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10CC3A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平均分</w:t>
            </w:r>
          </w:p>
        </w:tc>
        <w:tc>
          <w:tcPr>
            <w:tcW w:w="2538" w:type="dxa"/>
            <w:shd w:val="clear" w:color="auto" w:fill="EAF0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A6C308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1至2分项目数</w:t>
            </w:r>
          </w:p>
        </w:tc>
      </w:tr>
      <w:tr w14:paraId="25971AE9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B1F18B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基础安全</w:t>
            </w:r>
          </w:p>
        </w:tc>
        <w:tc>
          <w:tcPr>
            <w:tcW w:w="14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35AC01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8</w:t>
            </w:r>
          </w:p>
        </w:tc>
        <w:tc>
          <w:tcPr>
            <w:tcW w:w="13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589BF7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30</w:t>
            </w:r>
          </w:p>
        </w:tc>
        <w:tc>
          <w:tcPr>
            <w:tcW w:w="175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8A0D16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3.75</w:t>
            </w:r>
          </w:p>
        </w:tc>
        <w:tc>
          <w:tcPr>
            <w:tcW w:w="253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ECC5B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</w:t>
            </w:r>
          </w:p>
        </w:tc>
      </w:tr>
      <w:tr w14:paraId="4D0D55FC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36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74A0BD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舒适性</w:t>
            </w:r>
          </w:p>
        </w:tc>
        <w:tc>
          <w:tcPr>
            <w:tcW w:w="1464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2F0A92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9</w:t>
            </w:r>
          </w:p>
        </w:tc>
        <w:tc>
          <w:tcPr>
            <w:tcW w:w="1367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19C583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31</w:t>
            </w:r>
          </w:p>
        </w:tc>
        <w:tc>
          <w:tcPr>
            <w:tcW w:w="1757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B912E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3.44</w:t>
            </w:r>
          </w:p>
        </w:tc>
        <w:tc>
          <w:tcPr>
            <w:tcW w:w="2538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DEA947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3</w:t>
            </w:r>
          </w:p>
        </w:tc>
      </w:tr>
      <w:tr w14:paraId="017BDD42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D74776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活动支持</w:t>
            </w:r>
          </w:p>
        </w:tc>
        <w:tc>
          <w:tcPr>
            <w:tcW w:w="14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8C75DE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7</w:t>
            </w:r>
          </w:p>
        </w:tc>
        <w:tc>
          <w:tcPr>
            <w:tcW w:w="13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B10E6B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19</w:t>
            </w:r>
          </w:p>
        </w:tc>
        <w:tc>
          <w:tcPr>
            <w:tcW w:w="175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7EFF4F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2.71</w:t>
            </w:r>
          </w:p>
        </w:tc>
        <w:tc>
          <w:tcPr>
            <w:tcW w:w="253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54424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3</w:t>
            </w:r>
          </w:p>
        </w:tc>
      </w:tr>
      <w:tr w14:paraId="43922B99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36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4086CE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照护支持</w:t>
            </w:r>
          </w:p>
        </w:tc>
        <w:tc>
          <w:tcPr>
            <w:tcW w:w="1464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64ACBE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6</w:t>
            </w:r>
          </w:p>
        </w:tc>
        <w:tc>
          <w:tcPr>
            <w:tcW w:w="1367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7FB1B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23</w:t>
            </w:r>
          </w:p>
        </w:tc>
        <w:tc>
          <w:tcPr>
            <w:tcW w:w="1757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5A6EB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3.83</w:t>
            </w:r>
          </w:p>
        </w:tc>
        <w:tc>
          <w:tcPr>
            <w:tcW w:w="2538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B8CE1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</w:t>
            </w:r>
          </w:p>
        </w:tc>
      </w:tr>
      <w:tr w14:paraId="1915FBC1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3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9DBBF8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空间联结</w:t>
            </w:r>
          </w:p>
        </w:tc>
        <w:tc>
          <w:tcPr>
            <w:tcW w:w="14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D7150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5</w:t>
            </w:r>
          </w:p>
        </w:tc>
        <w:tc>
          <w:tcPr>
            <w:tcW w:w="136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D06F22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15</w:t>
            </w:r>
          </w:p>
        </w:tc>
        <w:tc>
          <w:tcPr>
            <w:tcW w:w="175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274AB9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3.00</w:t>
            </w:r>
          </w:p>
        </w:tc>
        <w:tc>
          <w:tcPr>
            <w:tcW w:w="253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2EAFB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2</w:t>
            </w:r>
          </w:p>
        </w:tc>
      </w:tr>
      <w:tr w14:paraId="10247972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36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A3B06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全部项目</w:t>
            </w:r>
          </w:p>
        </w:tc>
        <w:tc>
          <w:tcPr>
            <w:tcW w:w="1464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E161C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35</w:t>
            </w:r>
          </w:p>
        </w:tc>
        <w:tc>
          <w:tcPr>
            <w:tcW w:w="1367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7B3B22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118</w:t>
            </w:r>
          </w:p>
        </w:tc>
        <w:tc>
          <w:tcPr>
            <w:tcW w:w="1757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E35534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3.37</w:t>
            </w:r>
          </w:p>
        </w:tc>
        <w:tc>
          <w:tcPr>
            <w:tcW w:w="2538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E89DEC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10</w:t>
            </w:r>
          </w:p>
        </w:tc>
      </w:tr>
    </w:tbl>
    <w:p w14:paraId="0F81F261">
      <w:pPr>
        <w:spacing w:before="0" w:after="20" w:line="240" w:lineRule="auto"/>
        <w:rPr>
          <w:rFonts w:hint="eastAsia" w:ascii="宋体" w:hAnsi="宋体" w:eastAsia="宋体" w:cs="宋体"/>
        </w:rPr>
      </w:pPr>
    </w:p>
    <w:p w14:paraId="61F65856">
      <w:pPr>
        <w:keepNext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6080760" cy="2606040"/>
            <wp:effectExtent l="0" t="0" r="571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0586">
      <w:pPr>
        <w:pStyle w:val="1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图3 五个维度按原表项目等权计算的平均分，满分为5分。</w:t>
      </w:r>
    </w:p>
    <w:p w14:paraId="08821C8D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 高分项目说明哪些条件值得保留</w:t>
      </w:r>
    </w:p>
    <w:p w14:paraId="3ECEFC5C">
      <w:pPr>
        <w:rPr>
          <w:rFonts w:hint="eastAsia" w:ascii="宋体" w:hAnsi="宋体" w:eastAsia="宋体" w:cs="宋体"/>
          <w:highlight w:val="yellow"/>
        </w:rPr>
      </w:pPr>
      <w:r>
        <w:rPr>
          <w:rFonts w:hint="eastAsia" w:ascii="宋体" w:hAnsi="宋体" w:eastAsia="宋体" w:cs="宋体"/>
        </w:rPr>
        <w:t>35项中，5分项目有13项，4分项目有6项，合计19项，占54.3%。其中，扶手、雨天条件、夜间照明、遮阳、避雨、通风、饮水，以及教师可见性和可达性等项目得分较高。入口记录也显示管理点和预约安排比较明确。</w:t>
      </w:r>
      <w:r>
        <w:rPr>
          <w:rFonts w:hint="eastAsia" w:ascii="宋体" w:hAnsi="宋体" w:eastAsia="宋体" w:cs="宋体"/>
          <w:highlight w:val="yellow"/>
        </w:rPr>
        <w:t>这些条件构成了校园日常生活的基础。后续安排活动区或阅读角时，应尽量靠近已有遮蔽、照明和教师容易到达的位置，而不是为了利用空地，把活动放到过于分散的角落。已有连廊、树荫和教室前坪，比完全新建的远端场地更容易先使用起来。</w:t>
      </w:r>
    </w:p>
    <w:p w14:paraId="46278E37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 低分项目集中在哪里</w:t>
      </w:r>
    </w:p>
    <w:p w14:paraId="7F52C53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分项目有9项，2分项目有1项，合计10项，占28.6%。低分主要出现在厕所、洗手、安静区域、小组活动空间、家具调整、儿童参与布置、等候以及社区联系等方面。其中地面平整度为2分，与下午活动观察中提到的地面问题相呼应。</w:t>
      </w:r>
    </w:p>
    <w:p w14:paraId="1808A1F3">
      <w:pPr>
        <w:keepNext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6080760" cy="2727960"/>
            <wp:effectExtent l="0" t="0" r="571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72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6EA4">
      <w:pPr>
        <w:pStyle w:val="1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图4 35项评分中，1至5分的项目数分别为9、1、6、6、13项。较高分和较低分同时存在，平均分不能代替逐项查看。</w:t>
      </w:r>
    </w:p>
    <w:tbl>
      <w:tblPr>
        <w:tblStyle w:val="33"/>
        <w:tblW w:w="0" w:type="auto"/>
        <w:jc w:val="center"/>
        <w:tblBorders>
          <w:top w:val="single" w:color="D6DEE3" w:sz="4" w:space="0"/>
          <w:left w:val="none" w:color="auto" w:sz="0" w:space="0"/>
          <w:bottom w:val="single" w:color="D6DEE3" w:sz="4" w:space="0"/>
          <w:right w:val="none" w:color="auto" w:sz="0" w:space="0"/>
          <w:insideH w:val="single" w:color="D6DEE3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1"/>
        <w:gridCol w:w="1367"/>
        <w:gridCol w:w="5956"/>
      </w:tblGrid>
      <w:tr w14:paraId="73459A53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41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7E06ED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较弱项目</w:t>
            </w:r>
          </w:p>
        </w:tc>
        <w:tc>
          <w:tcPr>
            <w:tcW w:w="136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52B2C6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原始评分</w:t>
            </w:r>
          </w:p>
        </w:tc>
        <w:tc>
          <w:tcPr>
            <w:tcW w:w="5956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43AEA0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结合其他材料的理解</w:t>
            </w:r>
          </w:p>
        </w:tc>
      </w:tr>
      <w:tr w14:paraId="5581D791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1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522189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地面平整度</w:t>
            </w:r>
          </w:p>
        </w:tc>
        <w:tc>
          <w:tcPr>
            <w:tcW w:w="1367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4B01B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2</w:t>
            </w:r>
          </w:p>
        </w:tc>
        <w:tc>
          <w:tcPr>
            <w:tcW w:w="5956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FE3E5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活动观察提到地面不平；照片可见部分边缘铺装磨损</w:t>
            </w:r>
          </w:p>
        </w:tc>
      </w:tr>
      <w:tr w14:paraId="6C51055D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1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9030B7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洗手设施</w:t>
            </w:r>
          </w:p>
        </w:tc>
        <w:tc>
          <w:tcPr>
            <w:tcW w:w="1367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A1F03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</w:t>
            </w:r>
          </w:p>
        </w:tc>
        <w:tc>
          <w:tcPr>
            <w:tcW w:w="595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9AF94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应与厕所和活动路线一起检查，而不只统计是否有水龙头</w:t>
            </w:r>
          </w:p>
        </w:tc>
      </w:tr>
      <w:tr w14:paraId="72EBA85B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1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880AE3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厕所</w:t>
            </w:r>
          </w:p>
        </w:tc>
        <w:tc>
          <w:tcPr>
            <w:tcW w:w="1367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C8BF1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</w:t>
            </w:r>
          </w:p>
        </w:tc>
        <w:tc>
          <w:tcPr>
            <w:tcW w:w="595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30EF14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问卷反映楼外如厕不便，现场总体记录也突出厕所问题</w:t>
            </w:r>
          </w:p>
        </w:tc>
      </w:tr>
      <w:tr w14:paraId="7951F726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1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FC6B38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安静区域</w:t>
            </w:r>
          </w:p>
        </w:tc>
        <w:tc>
          <w:tcPr>
            <w:tcW w:w="1367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200A24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</w:t>
            </w:r>
          </w:p>
        </w:tc>
        <w:tc>
          <w:tcPr>
            <w:tcW w:w="595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422270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与专门谈话空间的高分并存，日常可用的安静角落仍值得关注</w:t>
            </w:r>
          </w:p>
        </w:tc>
      </w:tr>
      <w:tr w14:paraId="66CE3C92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1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FF9E82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小组活动空间</w:t>
            </w:r>
          </w:p>
        </w:tc>
        <w:tc>
          <w:tcPr>
            <w:tcW w:w="1367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C56F81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</w:t>
            </w:r>
          </w:p>
        </w:tc>
        <w:tc>
          <w:tcPr>
            <w:tcW w:w="595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55B048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大型开放场地之外，近教室的小规模活动场所不足</w:t>
            </w:r>
          </w:p>
        </w:tc>
      </w:tr>
      <w:tr w14:paraId="3EBBFCE2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1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C38D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可移动家具与儿童布置</w:t>
            </w:r>
          </w:p>
        </w:tc>
        <w:tc>
          <w:tcPr>
            <w:tcW w:w="1367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6D1B45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各1</w:t>
            </w:r>
          </w:p>
        </w:tc>
        <w:tc>
          <w:tcPr>
            <w:tcW w:w="595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05A52D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重点在可否灵活使用和参与安排，而非仅看有没有桌椅</w:t>
            </w:r>
          </w:p>
        </w:tc>
      </w:tr>
      <w:tr w14:paraId="369CA03A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1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75C19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等待家长或服务人员的空间</w:t>
            </w:r>
          </w:p>
        </w:tc>
        <w:tc>
          <w:tcPr>
            <w:tcW w:w="1367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D58506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</w:t>
            </w:r>
          </w:p>
        </w:tc>
        <w:tc>
          <w:tcPr>
            <w:tcW w:w="595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F4439D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可在现有管理点附近安排清楚的等候位置</w:t>
            </w:r>
          </w:p>
        </w:tc>
      </w:tr>
      <w:tr w14:paraId="46ACA4E8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1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31CB39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社区共享与资源开放</w:t>
            </w:r>
          </w:p>
        </w:tc>
        <w:tc>
          <w:tcPr>
            <w:tcW w:w="1367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C5C7A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各1</w:t>
            </w:r>
          </w:p>
        </w:tc>
        <w:tc>
          <w:tcPr>
            <w:tcW w:w="5956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A3BDAB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学校与外部的联系需要在管理安排下逐步开展</w:t>
            </w:r>
          </w:p>
        </w:tc>
      </w:tr>
    </w:tbl>
    <w:p w14:paraId="4A45E2BA">
      <w:pPr>
        <w:spacing w:before="0" w:after="20" w:line="240" w:lineRule="auto"/>
        <w:rPr>
          <w:rFonts w:hint="eastAsia" w:ascii="宋体" w:hAnsi="宋体" w:eastAsia="宋体" w:cs="宋体"/>
        </w:rPr>
      </w:pPr>
    </w:p>
    <w:p w14:paraId="1BDC4509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 几组看似矛盾的分数</w:t>
      </w:r>
    </w:p>
    <w:p w14:paraId="3AB77C0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一，“开放活动场地”得5分，而“小组活动空间”只有1分。这不是相互否定。大的操场和两三个孩子放学后下棋、做手工、交谈的地方，解决的是不同需要。活动支持得分低，更多反映空间类型和使用方式不够丰富，不能直接写成没有操场。</w:t>
      </w:r>
    </w:p>
    <w:p w14:paraId="06C74C2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二，“阅读空间”和“可以独处的空间”各为4分，“心理交流或安静谈话空间”为5分，但“安静区域”为1分。专用房间和日常随时可用的安静位置可能并不相同。改进时可以继续了解房间的开放时间和使用方式，而不是把已经存在的功能抹掉。</w:t>
      </w:r>
    </w:p>
    <w:p w14:paraId="28718190">
      <w:pPr>
        <w:rPr>
          <w:rFonts w:hint="eastAsia" w:ascii="宋体" w:hAnsi="宋体" w:eastAsia="宋体" w:cs="宋体"/>
          <w:highlight w:val="red"/>
        </w:rPr>
      </w:pPr>
      <w:r>
        <w:rPr>
          <w:rFonts w:hint="eastAsia" w:ascii="宋体" w:hAnsi="宋体" w:eastAsia="宋体" w:cs="宋体"/>
          <w:highlight w:val="red"/>
        </w:rPr>
        <w:t>第三，学校有实际使用的桌椅，照片也有学生作品展示，但“可移动家具”和“允许儿童布置和改变”各为1分。展示儿童作品并不必然等于儿童能够决定家具和空间的布置；同样，桌椅可以搬动，也不代表活动时获准重新组合。这些低分更适合变成下一次观察的具体问题。</w:t>
      </w:r>
    </w:p>
    <w:p w14:paraId="2195D354">
      <w:pPr>
        <w:pStyle w:val="3"/>
        <w:rPr>
          <w:rFonts w:hint="eastAsia" w:ascii="宋体" w:hAnsi="宋体" w:eastAsia="宋体" w:cs="宋体"/>
        </w:rPr>
      </w:pPr>
      <w:bookmarkStart w:id="7" w:name="_Toc10048"/>
      <w:r>
        <w:rPr>
          <w:rFonts w:hint="eastAsia" w:ascii="宋体" w:hAnsi="宋体" w:eastAsia="宋体" w:cs="宋体"/>
        </w:rPr>
        <w:t>七 一天中的空间使用</w:t>
      </w:r>
      <w:bookmarkEnd w:id="7"/>
    </w:p>
    <w:p w14:paraId="244FC5D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 不同时段出现了不同活动</w:t>
      </w:r>
    </w:p>
    <w:p w14:paraId="19ADB5D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现场表格留下8条有效观察，覆盖下午2点、3点、4点和5点的不同地点。时间以整点概记，人数多为目测；下表按各个观察时段分别呈现。</w:t>
      </w:r>
    </w:p>
    <w:tbl>
      <w:tblPr>
        <w:tblStyle w:val="33"/>
        <w:tblW w:w="0" w:type="auto"/>
        <w:jc w:val="center"/>
        <w:tblBorders>
          <w:top w:val="single" w:color="D6DEE3" w:sz="4" w:space="0"/>
          <w:left w:val="none" w:color="auto" w:sz="0" w:space="0"/>
          <w:bottom w:val="single" w:color="D6DEE3" w:sz="4" w:space="0"/>
          <w:right w:val="none" w:color="auto" w:sz="0" w:space="0"/>
          <w:insideH w:val="single" w:color="D6DEE3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2"/>
        <w:gridCol w:w="2734"/>
        <w:gridCol w:w="2734"/>
        <w:gridCol w:w="2734"/>
      </w:tblGrid>
      <w:tr w14:paraId="6CEA8A4C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62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2F1DD6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时间</w:t>
            </w:r>
          </w:p>
        </w:tc>
        <w:tc>
          <w:tcPr>
            <w:tcW w:w="273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481AB2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地点与人数</w:t>
            </w:r>
          </w:p>
        </w:tc>
        <w:tc>
          <w:tcPr>
            <w:tcW w:w="273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77AD64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活动情况</w:t>
            </w:r>
          </w:p>
        </w:tc>
        <w:tc>
          <w:tcPr>
            <w:tcW w:w="273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FBB578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值得注意的空间关系</w:t>
            </w:r>
          </w:p>
        </w:tc>
      </w:tr>
      <w:tr w14:paraId="4C1F78D4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2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9BF802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约14时</w:t>
            </w:r>
          </w:p>
        </w:tc>
        <w:tc>
          <w:tcPr>
            <w:tcW w:w="2734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CD6AD9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操场，一个班，约20人</w:t>
            </w:r>
          </w:p>
        </w:tc>
        <w:tc>
          <w:tcPr>
            <w:tcW w:w="2734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0546C0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教师组织团体活动</w:t>
            </w:r>
          </w:p>
        </w:tc>
        <w:tc>
          <w:tcPr>
            <w:tcW w:w="2734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249AC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使用跑道及树荫附近，记录提到中部草地不平</w:t>
            </w:r>
          </w:p>
        </w:tc>
      </w:tr>
      <w:tr w14:paraId="5669266E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2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8C702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约14时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3FAC4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教学楼一、二楼走廊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76C1F7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一楼零星人员，二楼无人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E38DB7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原表说明处于上课期间</w:t>
            </w:r>
          </w:p>
        </w:tc>
      </w:tr>
      <w:tr w14:paraId="5D3C6FE9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2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47932B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约15时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14024D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操场，无人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6DBB3E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没有体育课活动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C1086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该时点无人不等于场地全天不用</w:t>
            </w:r>
          </w:p>
        </w:tc>
      </w:tr>
      <w:tr w14:paraId="66F8A7C3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2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70099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约15时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6FDD1F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一、二楼走廊，每层约20至25人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400473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交谈、走动、踢毽子等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9E21F9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活动聚集在各自教室附近</w:t>
            </w:r>
          </w:p>
        </w:tc>
      </w:tr>
      <w:tr w14:paraId="5DD4656E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2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AAA9B6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约15时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46BBD1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一楼办公室，2至3名学生及5名教师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E2B480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师生交流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3AE33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办公室也是学生接近成人的节点</w:t>
            </w:r>
          </w:p>
        </w:tc>
      </w:tr>
      <w:tr w14:paraId="08BF9491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2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C57E2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约16时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8E374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操场，无人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EE63F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未记录活动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627AEE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需要与课程安排一起看</w:t>
            </w:r>
          </w:p>
        </w:tc>
      </w:tr>
      <w:tr w14:paraId="3230E8DC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2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7A4195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约16时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1980A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教学楼走廊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61CC2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一楼零星人员，二楼无人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E6616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原表说明处于上课期间</w:t>
            </w:r>
          </w:p>
        </w:tc>
      </w:tr>
      <w:tr w14:paraId="5DBAA5C7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2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B22341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约17时</w:t>
            </w:r>
          </w:p>
        </w:tc>
        <w:tc>
          <w:tcPr>
            <w:tcW w:w="2734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BBE57F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走廊、前坪、教学楼侧面运动区</w:t>
            </w:r>
          </w:p>
        </w:tc>
        <w:tc>
          <w:tcPr>
            <w:tcW w:w="2734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9087C3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大部分学生走出教室，打乒乓球等</w:t>
            </w:r>
          </w:p>
        </w:tc>
        <w:tc>
          <w:tcPr>
            <w:tcW w:w="2734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5C5FD9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地面、器材和老师照看范围同时影响活动</w:t>
            </w:r>
          </w:p>
        </w:tc>
      </w:tr>
    </w:tbl>
    <w:p w14:paraId="22B656A4">
      <w:pPr>
        <w:spacing w:before="0" w:after="20" w:line="240" w:lineRule="auto"/>
        <w:rPr>
          <w:rFonts w:hint="eastAsia" w:ascii="宋体" w:hAnsi="宋体" w:eastAsia="宋体" w:cs="宋体"/>
        </w:rPr>
      </w:pPr>
    </w:p>
    <w:p w14:paraId="0A3A9FBF">
      <w:pPr>
        <w:rPr>
          <w:rFonts w:hint="eastAsia" w:ascii="宋体" w:hAnsi="宋体" w:eastAsia="宋体" w:cs="宋体"/>
          <w:highlight w:val="yellow"/>
        </w:rPr>
      </w:pPr>
      <w:r>
        <w:rPr>
          <w:rFonts w:hint="eastAsia" w:ascii="宋体" w:hAnsi="宋体" w:eastAsia="宋体" w:cs="宋体"/>
        </w:rPr>
        <w:t>这些观察呈现出一个比较清楚的变化：</w:t>
      </w:r>
      <w:r>
        <w:rPr>
          <w:rFonts w:hint="eastAsia" w:ascii="宋体" w:hAnsi="宋体" w:eastAsia="宋体" w:cs="宋体"/>
          <w:highlight w:val="yellow"/>
        </w:rPr>
        <w:t>有组织活动时，操场可以被使用；短时间休息和文体活动时，学生大量出现在教室周边。这使走廊、前坪和侧面运动区成为校园改善的关键位置。它们不是教学楼之外的剩余空间，而是学生日常活动实际发生的地方。</w:t>
      </w:r>
    </w:p>
    <w:p w14:paraId="3814CEE1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 作息安排帮助解释这种变化</w:t>
      </w:r>
    </w:p>
    <w:p w14:paraId="77BEE60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作息表自2026年9月1日起执行，起床时间为6时30分，熄灯时间为21时。两者之间共14小时30分钟，即870分钟。七节正式课程每节40分钟，合计280分钟；早读30分钟，晚自习80分钟，因此表内明确列出的学习时段共390分钟。</w:t>
      </w:r>
    </w:p>
    <w:p w14:paraId="59D1D2D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早操20分钟、课间操20分钟、文体活动50分钟，合计90分钟。这里的90分钟是表中明确写出的集体活动时段，不包括课程中可能安排的体育课，也不包括学生在课间自发玩耍的时间。午休安排80分钟，两个眼保健操时段合计30分钟，三餐时段合计160分钟。</w:t>
      </w:r>
    </w:p>
    <w:tbl>
      <w:tblPr>
        <w:tblStyle w:val="33"/>
        <w:tblW w:w="0" w:type="auto"/>
        <w:jc w:val="center"/>
        <w:tblBorders>
          <w:top w:val="single" w:color="D6DEE3" w:sz="4" w:space="0"/>
          <w:left w:val="none" w:color="auto" w:sz="0" w:space="0"/>
          <w:bottom w:val="single" w:color="D6DEE3" w:sz="4" w:space="0"/>
          <w:right w:val="none" w:color="auto" w:sz="0" w:space="0"/>
          <w:insideH w:val="single" w:color="D6DEE3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6"/>
        <w:gridCol w:w="1172"/>
        <w:gridCol w:w="2050"/>
        <w:gridCol w:w="4296"/>
      </w:tblGrid>
      <w:tr w14:paraId="3BD23635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46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01FEAF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日间安排</w:t>
            </w:r>
          </w:p>
        </w:tc>
        <w:tc>
          <w:tcPr>
            <w:tcW w:w="1172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B94721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分钟数</w:t>
            </w:r>
          </w:p>
        </w:tc>
        <w:tc>
          <w:tcPr>
            <w:tcW w:w="205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66A968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占870分钟的比例</w:t>
            </w:r>
          </w:p>
        </w:tc>
        <w:tc>
          <w:tcPr>
            <w:tcW w:w="4296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909E98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计算口径</w:t>
            </w:r>
          </w:p>
        </w:tc>
      </w:tr>
      <w:tr w14:paraId="68B881A6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6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5785BF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明确学习时段</w:t>
            </w:r>
          </w:p>
        </w:tc>
        <w:tc>
          <w:tcPr>
            <w:tcW w:w="1172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05811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390</w:t>
            </w:r>
          </w:p>
        </w:tc>
        <w:tc>
          <w:tcPr>
            <w:tcW w:w="2050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DC5FF9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44.8%</w:t>
            </w:r>
          </w:p>
        </w:tc>
        <w:tc>
          <w:tcPr>
            <w:tcW w:w="4296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C44AE3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七节课280分钟、早读30分钟、晚自习80分钟</w:t>
            </w:r>
          </w:p>
        </w:tc>
      </w:tr>
      <w:tr w14:paraId="506920F0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0B1E16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三餐时段</w:t>
            </w:r>
          </w:p>
        </w:tc>
        <w:tc>
          <w:tcPr>
            <w:tcW w:w="1172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9C2761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160</w:t>
            </w:r>
          </w:p>
        </w:tc>
        <w:tc>
          <w:tcPr>
            <w:tcW w:w="2050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ABFC23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18.4%</w:t>
            </w:r>
          </w:p>
        </w:tc>
        <w:tc>
          <w:tcPr>
            <w:tcW w:w="429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47BDB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包括对应时段内的就餐、等待与前后安排</w:t>
            </w:r>
          </w:p>
        </w:tc>
      </w:tr>
      <w:tr w14:paraId="69801FB3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E15A10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明确活动时段</w:t>
            </w:r>
          </w:p>
        </w:tc>
        <w:tc>
          <w:tcPr>
            <w:tcW w:w="1172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54DD3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90</w:t>
            </w:r>
          </w:p>
        </w:tc>
        <w:tc>
          <w:tcPr>
            <w:tcW w:w="2050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9C094D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10.3%</w:t>
            </w:r>
          </w:p>
        </w:tc>
        <w:tc>
          <w:tcPr>
            <w:tcW w:w="429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22452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早操、课间操、文体活动</w:t>
            </w:r>
          </w:p>
        </w:tc>
      </w:tr>
      <w:tr w14:paraId="5A95F39D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7F4F7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午休</w:t>
            </w:r>
          </w:p>
        </w:tc>
        <w:tc>
          <w:tcPr>
            <w:tcW w:w="1172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BEA3F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80</w:t>
            </w:r>
          </w:p>
        </w:tc>
        <w:tc>
          <w:tcPr>
            <w:tcW w:w="2050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FA0CA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9.2%</w:t>
            </w:r>
          </w:p>
        </w:tc>
        <w:tc>
          <w:tcPr>
            <w:tcW w:w="429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FFFA7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12时50分至14时10分</w:t>
            </w:r>
          </w:p>
        </w:tc>
      </w:tr>
      <w:tr w14:paraId="555F11C7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234372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眼保健操</w:t>
            </w:r>
          </w:p>
        </w:tc>
        <w:tc>
          <w:tcPr>
            <w:tcW w:w="1172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432C0F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30</w:t>
            </w:r>
          </w:p>
        </w:tc>
        <w:tc>
          <w:tcPr>
            <w:tcW w:w="2050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B5C887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3.4%</w:t>
            </w:r>
          </w:p>
        </w:tc>
        <w:tc>
          <w:tcPr>
            <w:tcW w:w="429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D6C747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两个15分钟时段</w:t>
            </w:r>
          </w:p>
        </w:tc>
      </w:tr>
      <w:tr w14:paraId="554A594B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6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85E81F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间隔及未单列时段</w:t>
            </w:r>
          </w:p>
        </w:tc>
        <w:tc>
          <w:tcPr>
            <w:tcW w:w="1172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4CDB3C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120</w:t>
            </w:r>
          </w:p>
        </w:tc>
        <w:tc>
          <w:tcPr>
            <w:tcW w:w="2050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9A8A41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13.8%</w:t>
            </w:r>
          </w:p>
        </w:tc>
        <w:tc>
          <w:tcPr>
            <w:tcW w:w="4296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5B5C5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起床后准备、课间及其他时段间隔</w:t>
            </w:r>
          </w:p>
        </w:tc>
      </w:tr>
    </w:tbl>
    <w:p w14:paraId="3D48C12B">
      <w:pPr>
        <w:spacing w:before="0" w:after="20" w:line="240" w:lineRule="auto"/>
        <w:rPr>
          <w:rFonts w:hint="eastAsia" w:ascii="宋体" w:hAnsi="宋体" w:eastAsia="宋体" w:cs="宋体"/>
        </w:rPr>
      </w:pPr>
    </w:p>
    <w:p w14:paraId="2B5B3C7B">
      <w:pPr>
        <w:keepNext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6080760" cy="2615565"/>
            <wp:effectExtent l="0" t="0" r="571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1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692F">
      <w:pPr>
        <w:pStyle w:val="1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图5 根据作息表计算的日间时段。夜间21时至次日6时30分为9小时30分钟的安排窗口，不等于逐个学生实际睡眠的测量值。</w:t>
      </w:r>
    </w:p>
    <w:p w14:paraId="0C3E2D40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 短课间需要近处可用的空间</w:t>
      </w:r>
    </w:p>
    <w:p w14:paraId="2A2928F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作息表中，上午前两节课之间、下午第六与第七节课之间，各有15分钟间隔。对于较短的休息，走到远处再返回，会占去一部分活动时间。现场又记录操场与公共厕所距离较远，目测约300米。这个距离不是测绘值，但它提示了设施位置的重要性：孩子需要的不只是场地本身，也包括从教室到场地、再到厕所和饮水点的完整路线。</w:t>
      </w:r>
    </w:p>
    <w:p w14:paraId="44F08CD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因此，教学楼附近的活动不应简单理解为学生“不愿意去操场”。它可能更方便组织，也更容易返回课堂。近处可以安排轻量的小组游戏、阅读和交谈，较大的场地则更适合有准备、有组织的整段活动，两者不必互相替代。</w:t>
      </w:r>
    </w:p>
    <w:p w14:paraId="6C7E7DC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 约17时是最值得优先改善的使用时段</w:t>
      </w:r>
    </w:p>
    <w:p w14:paraId="539D2D5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作息表把17时至17时50分列为文体活动，这与现场约17时“大部分学生都在教室外”的记录相呼应。相比在空闲时拍摄的场地照片，这段时间更能显现真实压力：哪些地方拥挤，哪些地面容易影响走动，器材是否够用，老师能否看到不同活动组。</w:t>
      </w:r>
    </w:p>
    <w:p w14:paraId="7A7905E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原表记录活动时存在地面不平、器材老化和照看人手不足。改善时应把三件事放在一起：先选择条件较好的位置，再安排适合该位置的活动，最后明确照看范围。只新增器材而不处理地面或组织问题，未必能让学生更方便地使用。</w:t>
      </w:r>
    </w:p>
    <w:p w14:paraId="4414914B">
      <w:pPr>
        <w:pStyle w:val="3"/>
        <w:rPr>
          <w:rFonts w:hint="eastAsia" w:ascii="宋体" w:hAnsi="宋体" w:eastAsia="宋体" w:cs="宋体"/>
        </w:rPr>
      </w:pPr>
      <w:bookmarkStart w:id="8" w:name="_Toc18006"/>
      <w:r>
        <w:rPr>
          <w:rFonts w:hint="eastAsia" w:ascii="宋体" w:hAnsi="宋体" w:eastAsia="宋体" w:cs="宋体"/>
        </w:rPr>
        <w:t>八 录音与现场交流的补充分析</w:t>
      </w:r>
      <w:bookmarkEnd w:id="8"/>
    </w:p>
    <w:p w14:paraId="3582DCE7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 按对话主题整理录音</w:t>
      </w:r>
    </w:p>
    <w:p w14:paraId="4DCF3E2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份录音保留了相互重叠的对话。两份较长文件围绕捐助、办学情况、生活照护和学生安全展开；短录音集中讨论兴趣课程及师资，与MP3末段对应。整理时结合本地转写，将相同对话合并，按主题归纳。前文词频仍以两份书面问卷为语料，录音用于补充解释。</w:t>
      </w:r>
    </w:p>
    <w:tbl>
      <w:tblPr>
        <w:tblStyle w:val="33"/>
        <w:tblW w:w="0" w:type="auto"/>
        <w:jc w:val="center"/>
        <w:tblBorders>
          <w:top w:val="single" w:color="D6DEE3" w:sz="4" w:space="0"/>
          <w:left w:val="none" w:color="auto" w:sz="0" w:space="0"/>
          <w:bottom w:val="single" w:color="D6DEE3" w:sz="4" w:space="0"/>
          <w:right w:val="none" w:color="auto" w:sz="0" w:space="0"/>
          <w:insideH w:val="single" w:color="D6DEE3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6"/>
        <w:gridCol w:w="3710"/>
        <w:gridCol w:w="3808"/>
      </w:tblGrid>
      <w:tr w14:paraId="176C0CEB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8" w:hRule="atLeast"/>
          <w:tblHeader/>
          <w:jc w:val="center"/>
        </w:trPr>
        <w:tc>
          <w:tcPr>
            <w:tcW w:w="2246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07FC7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主题</w:t>
            </w:r>
          </w:p>
        </w:tc>
        <w:tc>
          <w:tcPr>
            <w:tcW w:w="371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5D7A97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录音中的主要内容</w:t>
            </w:r>
          </w:p>
        </w:tc>
        <w:tc>
          <w:tcPr>
            <w:tcW w:w="380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5C4D5D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与书面材料的联系</w:t>
            </w:r>
          </w:p>
        </w:tc>
      </w:tr>
      <w:tr w14:paraId="24F5F0E8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6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85EC39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持续的社会支持</w:t>
            </w:r>
          </w:p>
        </w:tc>
        <w:tc>
          <w:tcPr>
            <w:tcW w:w="3710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A0DFD7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交流中介绍了小额、按月捐助及扩大参与面的尝试</w:t>
            </w:r>
          </w:p>
        </w:tc>
        <w:tc>
          <w:tcPr>
            <w:tcW w:w="3808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29A954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补充问卷中的资金困难，说明学校也在寻找稳定来源</w:t>
            </w:r>
          </w:p>
        </w:tc>
      </w:tr>
      <w:tr w14:paraId="3AAE77E1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F27528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生活照顾与归属感</w:t>
            </w:r>
          </w:p>
        </w:tc>
        <w:tc>
          <w:tcPr>
            <w:tcW w:w="3710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82BB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受访者谈到生活习惯、陪伴和营造家的氛围</w:t>
            </w:r>
          </w:p>
        </w:tc>
        <w:tc>
          <w:tcPr>
            <w:tcW w:w="3808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1F959B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与R1提到的生活照顾相呼应</w:t>
            </w:r>
          </w:p>
        </w:tc>
      </w:tr>
      <w:tr w14:paraId="52B79F4A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2F9D70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离校之后的联系</w:t>
            </w:r>
          </w:p>
        </w:tc>
        <w:tc>
          <w:tcPr>
            <w:tcW w:w="3710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3D7652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谈到通过微信等方式继续了解已离校学生情况</w:t>
            </w:r>
          </w:p>
        </w:tc>
        <w:tc>
          <w:tcPr>
            <w:tcW w:w="3808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61F706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照护关系不完全随课程或学段结束而停止</w:t>
            </w:r>
          </w:p>
        </w:tc>
      </w:tr>
      <w:tr w14:paraId="55F1E914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3201EA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假期和晚间照看</w:t>
            </w:r>
          </w:p>
        </w:tc>
        <w:tc>
          <w:tcPr>
            <w:tcW w:w="3710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610BFB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交流涉及部分儿童假期留校、老师陪伴以及晚间安全压力</w:t>
            </w:r>
          </w:p>
        </w:tc>
        <w:tc>
          <w:tcPr>
            <w:tcW w:w="3808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A86C8E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作息表以外，还存在需要持续投入的人手</w:t>
            </w:r>
          </w:p>
        </w:tc>
      </w:tr>
      <w:tr w14:paraId="30292749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8DA38F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情绪支持及外部帮助</w:t>
            </w:r>
          </w:p>
        </w:tc>
        <w:tc>
          <w:tcPr>
            <w:tcW w:w="3710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6188AB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谈到老师培训，以及遇到困难时联系社会机构</w:t>
            </w:r>
          </w:p>
        </w:tc>
        <w:tc>
          <w:tcPr>
            <w:tcW w:w="3808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8A094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与R2的情绪支持和原表谈话空间高分相联系</w:t>
            </w:r>
          </w:p>
        </w:tc>
      </w:tr>
      <w:tr w14:paraId="10BF068F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D1CDD3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兴趣课程</w:t>
            </w:r>
          </w:p>
        </w:tc>
        <w:tc>
          <w:tcPr>
            <w:tcW w:w="3710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9C5E29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短录音更看重专业兴趣课程老师，并提到志愿者参与授课</w:t>
            </w:r>
          </w:p>
        </w:tc>
        <w:tc>
          <w:tcPr>
            <w:tcW w:w="3808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6C1144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说明丰富活动既需要场地，也需要会组织课程的人</w:t>
            </w:r>
          </w:p>
        </w:tc>
      </w:tr>
      <w:tr w14:paraId="65B09882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6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27CF15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场地维护</w:t>
            </w:r>
          </w:p>
        </w:tc>
        <w:tc>
          <w:tcPr>
            <w:tcW w:w="3710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3EBEA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后段交流涉及草地打理和场地使用</w:t>
            </w:r>
          </w:p>
        </w:tc>
        <w:tc>
          <w:tcPr>
            <w:tcW w:w="3808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73C894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回应环境记录中的地面问题，突出后期维护</w:t>
            </w:r>
          </w:p>
        </w:tc>
      </w:tr>
    </w:tbl>
    <w:p w14:paraId="5ED9A941">
      <w:pPr>
        <w:spacing w:before="0" w:after="20" w:line="240" w:lineRule="auto"/>
        <w:rPr>
          <w:rFonts w:hint="eastAsia" w:ascii="宋体" w:hAnsi="宋体" w:eastAsia="宋体" w:cs="宋体"/>
        </w:rPr>
      </w:pPr>
    </w:p>
    <w:p w14:paraId="26E0E43E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 资金问题也包含支持能否持续</w:t>
      </w:r>
    </w:p>
    <w:p w14:paraId="65AEC33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较长录音开头介绍了一种小额、按月参与的捐助方式，并谈到依靠更多人的力量维持支持。这个细节使“缺少稳定资金”的含义更具体：学校正在尝试扩大支持来源，关心的不只是某一次收到多少物资，还有之后能否持续。</w:t>
      </w:r>
    </w:p>
    <w:p w14:paraId="5776E53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因此，问卷中R1对捐款稳定性的担忧，与录音中已有的月捐尝试可以放在一起理解。困难和应对办法同时存在。报告提出改善建议时，也应区分一次性整理、一次性维修和需要长期支出的服务。例如，清理一间房与长期开设兴趣课程，虽然都能丰富学生生活，但后者更需要持续安排老师和时间。</w:t>
      </w:r>
    </w:p>
    <w:p w14:paraId="63D4B6BD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 教学之外还有许多不容易被看见的工作</w:t>
      </w:r>
    </w:p>
    <w:p w14:paraId="3110712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录音中，受访者多次从生活习惯、陪伴和家的氛围谈学校。交流还涉及假期留校和继续联系已离校学生。这些内容说明，照护工作有一部分并不发生在正式课堂上，也很难只通过一张校园照片看出来。</w:t>
      </w:r>
    </w:p>
    <w:p w14:paraId="4C1D42E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空间分析来说，这提醒我们重视吃饭、休息、等候和师生交谈的位置。一个孩子需要找老师说话时，能否容易找到人；假期还有孩子留校时，原来的生活安排怎样继续；晚间照看时，老师能否顾及不同位置——这些问题会影响房间、通道和活动区域怎样使用。</w:t>
      </w:r>
    </w:p>
    <w:p w14:paraId="4EF5E7A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问卷与现场表共同呈现出“靠近教师”的价值。办公室里有学生交流，活动又集中在教学楼附近，说明师生接触本身也是校园日常生活的一部分。改善空间时保留这种方便接触的条件，比把所有功能分散到更多房间更重要。</w:t>
      </w:r>
    </w:p>
    <w:p w14:paraId="43615935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 比增加一间教室更迫切的可能是合适的老师</w:t>
      </w:r>
    </w:p>
    <w:p w14:paraId="69D06A9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在约1分19秒的短录音中，提问者询问还希望增加什么空间或教室，回答很快转向专业兴趣课程老师，并提到舞蹈、科学、美术和音乐等课程。受访者还谈到志愿者老师参与授课，以及已有专门上课的房间。</w:t>
      </w:r>
    </w:p>
    <w:p w14:paraId="7A66DC7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段回答是本次调研中很有启发的一处。我们最初容易把“活动不够丰富”理解为“缺少活动室”，但即使房间已经存在，课程也需要有人准备、带领和持续开展。因此，整理活动教室时，可以同时询问学校最想稳定开设哪一类课程，再寻找适合长期参与的老师或志愿者。</w:t>
      </w:r>
    </w:p>
    <w:p w14:paraId="242BBF6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高中生调研组来说，也可以从自己能够坚持的事情出发。与一次带去很多物品相比，围绕学校确认的需要，连续几次开展内容清楚、准备充分的小型阅读或科学活动，可能更便于学校安排。具体内容和时间应先与负责老师商量，再决定需要哪些材料。</w:t>
      </w:r>
    </w:p>
    <w:p w14:paraId="492656F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 场地改善要把维护的人手一起考虑</w:t>
      </w:r>
    </w:p>
    <w:p w14:paraId="7A53FB5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访谈后段谈到草地打理问题。它与环境表中的地面不平、操场部分区域使用受限相联系，也说明场地建好以后仍然需要日常照看。不同地面和活动设施有不同维护要求，不能只比较安装时的价格。</w:t>
      </w:r>
    </w:p>
    <w:p w14:paraId="1E54405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如果考虑利用后坪，应先问清楚谁整理、多久整理一次、下雨之后怎样恢复使用，再安排适合的活动。对原有场地，可以先做局部修整和试用，观察学生是否愿意来、老师是否方便组织，再决定下一步。</w:t>
      </w:r>
    </w:p>
    <w:p w14:paraId="29760B3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录音把这份报告的建议往前推进了一步：</w:t>
      </w:r>
      <w:r>
        <w:rPr>
          <w:rFonts w:hint="eastAsia" w:ascii="宋体" w:hAnsi="宋体" w:eastAsia="宋体" w:cs="宋体"/>
          <w:highlight w:val="yellow"/>
        </w:rPr>
        <w:t>问题不只在“缺什么”，也在“谁来做、怎样一直做下去”。</w:t>
      </w:r>
      <w:r>
        <w:rPr>
          <w:rFonts w:hint="eastAsia" w:ascii="宋体" w:hAnsi="宋体" w:eastAsia="宋体" w:cs="宋体"/>
        </w:rPr>
        <w:t>场地、课程、老师和经费需要配合，任何一项单独增加，都不一定能改变学生每天的体验。</w:t>
      </w:r>
    </w:p>
    <w:p w14:paraId="239F1E56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 主要段落索引</w:t>
      </w:r>
    </w:p>
    <w:tbl>
      <w:tblPr>
        <w:tblStyle w:val="33"/>
        <w:tblW w:w="0" w:type="auto"/>
        <w:jc w:val="center"/>
        <w:tblBorders>
          <w:top w:val="single" w:color="D6DEE3" w:sz="4" w:space="0"/>
          <w:left w:val="none" w:color="auto" w:sz="0" w:space="0"/>
          <w:bottom w:val="single" w:color="D6DEE3" w:sz="4" w:space="0"/>
          <w:right w:val="none" w:color="auto" w:sz="0" w:space="0"/>
          <w:insideH w:val="single" w:color="D6DEE3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8"/>
        <w:gridCol w:w="2246"/>
        <w:gridCol w:w="3319"/>
      </w:tblGrid>
      <w:tr w14:paraId="145FB90F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198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38477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文件</w:t>
            </w:r>
          </w:p>
        </w:tc>
        <w:tc>
          <w:tcPr>
            <w:tcW w:w="2246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C63EA2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约略时间</w:t>
            </w:r>
          </w:p>
        </w:tc>
        <w:tc>
          <w:tcPr>
            <w:tcW w:w="3319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71E4B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本报告使用的主题</w:t>
            </w:r>
          </w:p>
        </w:tc>
      </w:tr>
      <w:tr w14:paraId="6BAAFE4C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98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07B20E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桂阳县苦志育才公益学校.m4a</w:t>
            </w:r>
          </w:p>
        </w:tc>
        <w:tc>
          <w:tcPr>
            <w:tcW w:w="2246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865709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00:26至03:20</w:t>
            </w:r>
          </w:p>
        </w:tc>
        <w:tc>
          <w:tcPr>
            <w:tcW w:w="3319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7507B1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月度捐助与持续支持</w:t>
            </w:r>
          </w:p>
        </w:tc>
      </w:tr>
      <w:tr w14:paraId="729C25A4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98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749AD0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桂阳县苦志育才公益学校.m4a</w:t>
            </w:r>
          </w:p>
        </w:tc>
        <w:tc>
          <w:tcPr>
            <w:tcW w:w="224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EE568D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06:05至08:20</w:t>
            </w:r>
          </w:p>
        </w:tc>
        <w:tc>
          <w:tcPr>
            <w:tcW w:w="3319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5A688F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生活习惯、陪伴与家的氛围</w:t>
            </w:r>
          </w:p>
        </w:tc>
      </w:tr>
      <w:tr w14:paraId="0309D332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98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0E385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桂阳县苦志育才公益学校.m4a</w:t>
            </w:r>
          </w:p>
        </w:tc>
        <w:tc>
          <w:tcPr>
            <w:tcW w:w="224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68B152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10:10至10:35</w:t>
            </w:r>
          </w:p>
        </w:tc>
        <w:tc>
          <w:tcPr>
            <w:tcW w:w="3319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90A6F3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保持离校后的联系</w:t>
            </w:r>
          </w:p>
        </w:tc>
      </w:tr>
      <w:tr w14:paraId="589F66F5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98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93712A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桂阳县苦志育才公益学校.m4a</w:t>
            </w:r>
          </w:p>
        </w:tc>
        <w:tc>
          <w:tcPr>
            <w:tcW w:w="224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289A5D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11:40至15:05</w:t>
            </w:r>
          </w:p>
        </w:tc>
        <w:tc>
          <w:tcPr>
            <w:tcW w:w="3319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9FE662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接送、假期与留校照顾</w:t>
            </w:r>
          </w:p>
        </w:tc>
      </w:tr>
      <w:tr w14:paraId="459F9168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98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F2F4B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桂阳县苦志育才公益学校.m4a</w:t>
            </w:r>
          </w:p>
        </w:tc>
        <w:tc>
          <w:tcPr>
            <w:tcW w:w="224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01CC22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28:40至30:30</w:t>
            </w:r>
          </w:p>
        </w:tc>
        <w:tc>
          <w:tcPr>
            <w:tcW w:w="3319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11F1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情绪支持、教师培训与外部帮助</w:t>
            </w:r>
          </w:p>
        </w:tc>
      </w:tr>
      <w:tr w14:paraId="6820A854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98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D91E4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桂阳县苦志育才公益学校.m4a</w:t>
            </w:r>
          </w:p>
        </w:tc>
        <w:tc>
          <w:tcPr>
            <w:tcW w:w="224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66D55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31:50至32:40</w:t>
            </w:r>
          </w:p>
        </w:tc>
        <w:tc>
          <w:tcPr>
            <w:tcW w:w="3319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BE9453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晚间照看与安全</w:t>
            </w:r>
          </w:p>
        </w:tc>
      </w:tr>
      <w:tr w14:paraId="200A0553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98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CA2DF1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09.23访谈.MP3</w:t>
            </w:r>
          </w:p>
        </w:tc>
        <w:tc>
          <w:tcPr>
            <w:tcW w:w="224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39C2CF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37:25至38:10</w:t>
            </w:r>
          </w:p>
        </w:tc>
        <w:tc>
          <w:tcPr>
            <w:tcW w:w="3319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27E78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有顶通道、照明和日常通行</w:t>
            </w:r>
          </w:p>
        </w:tc>
      </w:tr>
      <w:tr w14:paraId="17FE9705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98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7B243F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09.23访谈.MP3</w:t>
            </w:r>
          </w:p>
        </w:tc>
        <w:tc>
          <w:tcPr>
            <w:tcW w:w="2246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EE47B0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38:15至39:10</w:t>
            </w:r>
          </w:p>
        </w:tc>
        <w:tc>
          <w:tcPr>
            <w:tcW w:w="3319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6F9F2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场地与草地维护</w:t>
            </w:r>
          </w:p>
        </w:tc>
      </w:tr>
      <w:tr w14:paraId="4DC567FF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98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67D8C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桂阳县苦志育才公益学校 2.m4a</w:t>
            </w:r>
          </w:p>
        </w:tc>
        <w:tc>
          <w:tcPr>
            <w:tcW w:w="2246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4C3354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00:27至01:10</w:t>
            </w:r>
          </w:p>
        </w:tc>
        <w:tc>
          <w:tcPr>
            <w:tcW w:w="3319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B5BB2B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兴趣课程与专业老师</w:t>
            </w:r>
          </w:p>
        </w:tc>
      </w:tr>
    </w:tbl>
    <w:p w14:paraId="5D206BBF">
      <w:pPr>
        <w:spacing w:before="0" w:after="20" w:line="240" w:lineRule="auto"/>
        <w:rPr>
          <w:rFonts w:hint="eastAsia" w:ascii="宋体" w:hAnsi="宋体" w:eastAsia="宋体" w:cs="宋体"/>
        </w:rPr>
      </w:pPr>
    </w:p>
    <w:p w14:paraId="3C292240">
      <w:pPr>
        <w:pStyle w:val="3"/>
        <w:rPr>
          <w:rFonts w:hint="eastAsia" w:ascii="宋体" w:hAnsi="宋体" w:eastAsia="宋体" w:cs="宋体"/>
        </w:rPr>
      </w:pPr>
      <w:bookmarkStart w:id="9" w:name="_Toc21142"/>
      <w:r>
        <w:rPr>
          <w:rFonts w:hint="eastAsia" w:ascii="宋体" w:hAnsi="宋体" w:eastAsia="宋体" w:cs="宋体"/>
        </w:rPr>
        <w:t>九 照片与轨迹中的空间线索</w:t>
      </w:r>
      <w:bookmarkEnd w:id="9"/>
    </w:p>
    <w:p w14:paraId="5DA8BFB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 待利用空间并非只有一种</w:t>
      </w:r>
    </w:p>
    <w:p w14:paraId="0E4DEA8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照片中的待利用空间至少可以分成两类。一类是已有建筑内部的空间，例如IMG_3705显示较多桌椅集中堆放；另一类是室外草地和裸土地，例如IMG_3736及相邻照片。它们都可能有改善机会，但需要解决的问题不同。</w:t>
      </w:r>
    </w:p>
    <w:p w14:paraId="4DDEB07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室内空间首先要理清物品去留、房间用途和开放时间。如果桌椅属于日常储备，便不能简单视为废弃物；如果确实有空余，则可以先整理出一小块可用区域。室外空间则要先考虑地面、排水、遮蔽和维护，再决定是否开展活动。把未整理土地直接叫作“新活动场”，容易忽略真正决定能否使用的条件。</w:t>
      </w:r>
    </w:p>
    <w:p w14:paraId="11FEB7DC">
      <w:pPr>
        <w:keepNext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37225" cy="4526280"/>
            <wp:effectExtent l="0" t="0" r="635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7538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AEAF">
      <w:pPr>
        <w:pStyle w:val="1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图6 桌椅集中堆放的室内空间、草地和裸土地、周边道路、周边工程机械场景。照片来自IMG_3705、IMG_3736、IMG_3757及IMG_3770。</w:t>
      </w:r>
    </w:p>
    <w:p w14:paraId="513A720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 轨迹显示的是调研过程 不是儿童活动范围</w:t>
      </w:r>
    </w:p>
    <w:p w14:paraId="647BF4E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KML文件包含486个定位点，点位时间从2026年9月23日14时36分16秒到16时36分10秒，跨度1小时59分54秒。文件记录里程约4.21公里，用相邻坐标计算的累加距离约4.206公里，二者接近。轨迹与周边道路照片共同说明，资料不仅覆盖校园内部，也记录了周围道路和环境。</w:t>
      </w:r>
    </w:p>
    <w:p w14:paraId="7B988B1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轨迹有4处采样间隔超过5分钟，最长间隔为12分26秒，图中以虚线表示这些间隔的连接。观察时段按实际定位点确定；文件另有晚于最后定位点的结束元数据，具体差异保存在分析数据中。</w:t>
      </w:r>
    </w:p>
    <w:p w14:paraId="648F1A59">
      <w:pPr>
        <w:keepNext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6080760" cy="4160520"/>
            <wp:effectExtent l="0" t="0" r="571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383A">
      <w:pPr>
        <w:pStyle w:val="1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图7 调研人员路线示意，以首个定位点为相对坐标原点，虚线表示较长的采样间隔。</w:t>
      </w:r>
    </w:p>
    <w:p w14:paraId="05C97564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 照片和文字如何相互补充</w:t>
      </w:r>
    </w:p>
    <w:p w14:paraId="348866A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问卷使我们知道受访者为什么注意某处空间，照片则让空间状态更具体。例如，R1提到后坪利用不足，照片显示草地、裸土和连廊之间的关系；R2提到空教室，照片中确有物品集中堆放的房间；环境表提到地面维护，操场边缘照片中能看到磨损铺装。</w:t>
      </w:r>
    </w:p>
    <w:p w14:paraId="5BF1C8B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也有一些情况，照片使描述需要更细致。操场照片显示学校已有跑道和球场，不适合把受访者说的“简陋”直接改写成“没有基本运动设施”。更准确的问题是：哪些部位状态较好，哪些需要维修，学生能否方便地到达，活动时有没有足够照看。</w:t>
      </w:r>
    </w:p>
    <w:p w14:paraId="291CDD3C">
      <w:pPr>
        <w:pStyle w:val="3"/>
        <w:rPr>
          <w:rFonts w:hint="eastAsia" w:ascii="宋体" w:hAnsi="宋体" w:eastAsia="宋体" w:cs="宋体"/>
        </w:rPr>
      </w:pPr>
      <w:bookmarkStart w:id="10" w:name="_Toc12348"/>
      <w:r>
        <w:rPr>
          <w:rFonts w:hint="eastAsia" w:ascii="宋体" w:hAnsi="宋体" w:eastAsia="宋体" w:cs="宋体"/>
        </w:rPr>
        <w:t>十 主要发现与改善建议</w:t>
      </w:r>
      <w:bookmarkEnd w:id="10"/>
    </w:p>
    <w:p w14:paraId="111006B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 主要发现</w:t>
      </w:r>
    </w:p>
    <w:p w14:paraId="75AD6CB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学校已经建立起教学与日常照顾相结合的基本环境。师生能够接触、生活空间有基本安排，连廊、树荫、照明和食堂等条件值得保留。改善的方向应当建立在这些已有条件上，而不是把校园描述成一片空白。</w:t>
      </w:r>
    </w:p>
    <w:p w14:paraId="30B1969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空间的主要困难也不是单一的面积不足。使用最集中的教室附近，需要更加方便、丰富的活动选择；部分室内外空间则需要明确用途、整理和持续管理。这两种情况可以同时存在。</w:t>
      </w:r>
    </w:p>
    <w:p w14:paraId="166A8EF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容易反复影响学生的是日常路线上的细节。厕所和洗手设施是否顺路，地面是否平整，下课后能否在近处活动，比只在参观时显眼的新设施更接近每天的实际体验。活动高峰时的人手安排，又决定这些空间能否真正开放。</w:t>
      </w:r>
    </w:p>
    <w:p w14:paraId="1D332DB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医疗和情绪照护不能只靠房间名称来判断。校医室需要人员及外部服务配合，心理交流空间也需要清楚的开放和使用方式。空间能为照护创造条件，但持续使用还要靠具体的人和安排。</w:t>
      </w:r>
    </w:p>
    <w:p w14:paraId="359D6BB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 先处理频繁使用的薄弱环节</w:t>
      </w:r>
    </w:p>
    <w:p w14:paraId="155EA9D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我们建议先沿“教室—活动区—厕所—洗手点”的路线走一遍，在课间和17时文体活动时段记录实际使用情况。把不平地面、积物、器材损坏和不方便的位置标出来，优先处理学生每天都会经过或使用的地方。</w:t>
      </w:r>
    </w:p>
    <w:p w14:paraId="4ACB6A3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厕所问题需要拆开看：是距离远、数量不够、开放不便，还是洗手配套跟不上？本次材料已经反复指向如厕便利性，因此值得放在前面，但具体做法应从学生实际路线出发。先理清现有厕所的位置和使用安排，再决定是改善通道、增加指引、完善洗手设施，还是确有必要新增设施。</w:t>
      </w:r>
    </w:p>
    <w:p w14:paraId="2EF6B1C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操场和侧面运动区则适合列一张可执行的维护清单：哪一处地面优先修整，哪些器材暂时不安排使用，哪几项活动可以在现有条件下继续开展。这样比笼统提出“建设更好的操场”更容易开始。</w:t>
      </w:r>
    </w:p>
    <w:p w14:paraId="7CF8F716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 先做一个能持续开放的小型活动点</w:t>
      </w:r>
    </w:p>
    <w:p w14:paraId="2FDBD73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对于闲置教室或近教室空间，不必一开始就改造很多地方。可以先选一个位置，整理出阅读、桌面游戏、手工或小组交流的区域。使用已有桌椅和收纳设施，保留清楚通道，约定开放时段和整理责任。</w:t>
      </w:r>
    </w:p>
    <w:p w14:paraId="4ADC0C7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选择地点时，优先考虑离常用教室较近、通风照明较好、老师容易到达的位置。活动内容由空间条件决定，例如室内适合安静的小组活动，近教学楼的硬地适合轻量游戏；需要奔跑或较大距离的活动，则安排到相应场地。</w:t>
      </w:r>
    </w:p>
    <w:p w14:paraId="58D3853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让儿童参与选择书籍、展示作品和商量活动规则，也比单纯把房间布置好更有意义。参与不一定意味着大幅改变建筑，可以从“这周用哪张桌子做手工”“怎样给公共物品分类”等具体小事开始。</w:t>
      </w:r>
    </w:p>
    <w:p w14:paraId="045AF4A5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 把照护服务与现有空间连接起来</w:t>
      </w:r>
    </w:p>
    <w:p w14:paraId="682102A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2对校医室的关心提醒我们，添置物品之外，还需要清楚的联系人和衔接方式。学校可以在已有安排基础上，梳理身体不适时向谁报告、由谁联系校外服务、需要外出时怎样安排陪同。这些是服务组织问题，不应全部转化成新建房间的要求。</w:t>
      </w:r>
    </w:p>
    <w:p w14:paraId="19623C2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心理交流和安静空间也可沿用类似思路：让学生知道什么时候能去、如何找到负责老师，必要时在哪里进行不被打扰的谈话。如果已有专用房间不便随时使用，还可以在靠近老师的位置安排一个普通安静角，供阅读或短暂休息使用。</w:t>
      </w:r>
    </w:p>
    <w:p w14:paraId="11C19E7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来访接待可尽量集中在一个清楚、方便管理的地点。准备简明到校路线和停车说明，在不打扰正常课堂的前提下安排来访活动，有助于减少临时协调的负担。</w:t>
      </w:r>
    </w:p>
    <w:p w14:paraId="63F7D92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 分步安排建议</w:t>
      </w:r>
    </w:p>
    <w:p w14:paraId="25A25F0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以下为调研组提出的顺序，不是学校已经作出的实施承诺。时间可以根据学校实际调整。</w:t>
      </w:r>
    </w:p>
    <w:tbl>
      <w:tblPr>
        <w:tblStyle w:val="33"/>
        <w:tblW w:w="0" w:type="auto"/>
        <w:jc w:val="center"/>
        <w:tblBorders>
          <w:top w:val="single" w:color="D6DEE3" w:sz="4" w:space="0"/>
          <w:left w:val="none" w:color="auto" w:sz="0" w:space="0"/>
          <w:bottom w:val="single" w:color="D6DEE3" w:sz="4" w:space="0"/>
          <w:right w:val="none" w:color="auto" w:sz="0" w:space="0"/>
          <w:insideH w:val="single" w:color="D6DEE3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2"/>
        <w:gridCol w:w="2734"/>
        <w:gridCol w:w="2734"/>
        <w:gridCol w:w="2734"/>
      </w:tblGrid>
      <w:tr w14:paraId="2DDE0FD3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62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2FD00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建议阶段</w:t>
            </w:r>
          </w:p>
        </w:tc>
        <w:tc>
          <w:tcPr>
            <w:tcW w:w="273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513D32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重点行动</w:t>
            </w:r>
          </w:p>
        </w:tc>
        <w:tc>
          <w:tcPr>
            <w:tcW w:w="273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180C4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利用的已有条件</w:t>
            </w:r>
          </w:p>
        </w:tc>
        <w:tc>
          <w:tcPr>
            <w:tcW w:w="273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D53918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观察是否有效</w:t>
            </w:r>
          </w:p>
        </w:tc>
      </w:tr>
      <w:tr w14:paraId="54FE1B85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2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547634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第一步 先排查和整理</w:t>
            </w:r>
          </w:p>
        </w:tc>
        <w:tc>
          <w:tcPr>
            <w:tcW w:w="2734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D4AB25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梳理厕所与洗手路线；记录地面、器材问题；清楚划分等候点</w:t>
            </w:r>
          </w:p>
        </w:tc>
        <w:tc>
          <w:tcPr>
            <w:tcW w:w="2734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E504B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原有厕所、连廊、管理点与活动场地</w:t>
            </w:r>
          </w:p>
        </w:tc>
        <w:tc>
          <w:tcPr>
            <w:tcW w:w="2734" w:type="dxa"/>
            <w:tcBorders>
              <w:top w:val="single" w:color="000000" w:sz="4" w:space="0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8CC41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路线是否更清楚，常见障碍是否减少</w:t>
            </w:r>
          </w:p>
        </w:tc>
      </w:tr>
      <w:tr w14:paraId="7C6F9508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2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67703D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第二步 小范围试用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2303ED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整理一处近教室活动点或一间闲置教室；约定开放和归还规则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A3E960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现有房间、桌椅、图书和收纳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5EF7F0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是否持续有人使用，收拾负担是否可承受</w:t>
            </w:r>
          </w:p>
        </w:tc>
      </w:tr>
      <w:tr w14:paraId="0284A987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2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2B973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第三步 调整活动安排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D9A9A0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在17时活动高峰安排不同小组与照看范围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BEA41A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现有教师组织和不同活动区域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041223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拥挤是否减少，老师能否看清主要活动点</w:t>
            </w:r>
          </w:p>
        </w:tc>
      </w:tr>
      <w:tr w14:paraId="51830824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2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32451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第四步 稳定服务联系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948472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梳理就医联系、兴趣课程师资、志愿服务和来访安排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DC5738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现有校外联系、课程房间及照护空间</w:t>
            </w:r>
          </w:p>
        </w:tc>
        <w:tc>
          <w:tcPr>
            <w:tcW w:w="2734" w:type="dxa"/>
            <w:tcBorders>
              <w:top w:val="nil"/>
              <w:bottom w:val="nil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E9A33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联系人是否明确，服务与课程能否持续</w:t>
            </w:r>
          </w:p>
        </w:tc>
      </w:tr>
      <w:tr w14:paraId="4A64AE9C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2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B2B3F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第五步 再决定较大改造</w:t>
            </w:r>
          </w:p>
        </w:tc>
        <w:tc>
          <w:tcPr>
            <w:tcW w:w="2734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1015D5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根据试用情况评估厕所配套、地面修整或室外空间改造</w:t>
            </w:r>
          </w:p>
        </w:tc>
        <w:tc>
          <w:tcPr>
            <w:tcW w:w="2734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580276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前期观察记录与可用经费</w:t>
            </w:r>
          </w:p>
        </w:tc>
        <w:tc>
          <w:tcPr>
            <w:tcW w:w="2734" w:type="dxa"/>
            <w:tcBorders>
              <w:top w:val="nil"/>
              <w:bottom w:val="single" w:color="000000" w:sz="12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F88318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  <w:b w:val="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</w:rPr>
              <w:t>改造后是否真的更常用、更方便维护</w:t>
            </w:r>
          </w:p>
        </w:tc>
      </w:tr>
    </w:tbl>
    <w:p w14:paraId="2ABFFD2D">
      <w:pPr>
        <w:spacing w:before="0" w:after="20" w:line="240" w:lineRule="auto"/>
        <w:rPr>
          <w:rFonts w:hint="eastAsia" w:ascii="宋体" w:hAnsi="宋体" w:eastAsia="宋体" w:cs="宋体"/>
        </w:rPr>
      </w:pPr>
    </w:p>
    <w:p w14:paraId="70ECF6B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资金筹措也可以围绕这份顺序展开。例如，比起笼统说“学校需要帮助”，具体说明“先修整哪一段地面”“先把哪一间教室整理成什么用途”，更容易让参与者理解需要。同时，应当给每个项目考虑后续维护，而不是只记录一次性添置的数量。</w:t>
      </w:r>
    </w:p>
    <w:p w14:paraId="6E32B5B2">
      <w:pPr>
        <w:pStyle w:val="3"/>
        <w:rPr>
          <w:rFonts w:hint="eastAsia" w:ascii="宋体" w:hAnsi="宋体" w:eastAsia="宋体" w:cs="宋体"/>
          <w:lang w:eastAsia="zh-CN"/>
        </w:rPr>
      </w:pPr>
      <w:bookmarkStart w:id="11" w:name="_Toc4934"/>
      <w:r>
        <w:rPr>
          <w:rFonts w:hint="eastAsia" w:ascii="宋体" w:hAnsi="宋体" w:eastAsia="宋体" w:cs="宋体"/>
        </w:rPr>
        <w:t>十一 调研总结与后续</w:t>
      </w:r>
      <w:bookmarkEnd w:id="11"/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研究不足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52A28F3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次调研让我们看到，评价校园空间不能只看面积和建筑数量。儿童每天使用的路线、课间能停留的位置、遇到困难时能接近的成人，都会影响学校的照护质量。教室和操场之间，楼外厕所和洗手点之间，看似普通的距离和安排，也会改变学生怎样活动。</w:t>
      </w:r>
    </w:p>
    <w:p w14:paraId="6BEB037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两份问卷的价值在于提供不同视角。R1从生活便利和活动空间看学校，R2从医疗与资金条件看学校；环境审计则把这些认识落到具体项目上。把问卷、观察、作息表和照片放在一起，较清楚的改善方向是：先让常用路线更方便，让已有场地更安全地使用，再逐步丰富孩子在课外可以选择的活动。</w:t>
      </w:r>
    </w:p>
    <w:p w14:paraId="1EEE163A">
      <w:pPr>
        <w:pStyle w:val="3"/>
        <w:pageBreakBefore/>
        <w:rPr>
          <w:rFonts w:hint="eastAsia" w:ascii="宋体" w:hAnsi="宋体" w:eastAsia="宋体" w:cs="宋体"/>
        </w:rPr>
      </w:pPr>
      <w:bookmarkStart w:id="12" w:name="_Toc11432"/>
      <w:r>
        <w:rPr>
          <w:rFonts w:hint="eastAsia" w:ascii="宋体" w:hAnsi="宋体" w:eastAsia="宋体" w:cs="宋体"/>
        </w:rPr>
        <w:t xml:space="preserve"> 35项环境审计原始评分</w:t>
      </w:r>
      <w:bookmarkEnd w:id="12"/>
    </w:p>
    <w:tbl>
      <w:tblPr>
        <w:tblStyle w:val="33"/>
        <w:tblW w:w="0" w:type="auto"/>
        <w:jc w:val="center"/>
        <w:tblBorders>
          <w:top w:val="single" w:color="D6DEE3" w:sz="4" w:space="0"/>
          <w:left w:val="none" w:color="auto" w:sz="0" w:space="0"/>
          <w:bottom w:val="single" w:color="D6DEE3" w:sz="4" w:space="0"/>
          <w:right w:val="none" w:color="auto" w:sz="0" w:space="0"/>
          <w:insideH w:val="single" w:color="D6DEE3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8"/>
        <w:gridCol w:w="6053"/>
        <w:gridCol w:w="1562"/>
      </w:tblGrid>
      <w:tr w14:paraId="61521402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</w:tblPrEx>
        <w:trPr>
          <w:cantSplit/>
          <w:tblHeader/>
          <w:jc w:val="center"/>
        </w:trPr>
        <w:tc>
          <w:tcPr>
            <w:tcW w:w="2148" w:type="dxa"/>
            <w:shd w:val="clear" w:color="auto" w:fill="EAF0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1D0F55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维度</w:t>
            </w:r>
          </w:p>
        </w:tc>
        <w:tc>
          <w:tcPr>
            <w:tcW w:w="6053" w:type="dxa"/>
            <w:shd w:val="clear" w:color="auto" w:fill="EAF0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83FDEF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项目</w:t>
            </w:r>
          </w:p>
        </w:tc>
        <w:tc>
          <w:tcPr>
            <w:tcW w:w="1562" w:type="dxa"/>
            <w:shd w:val="clear" w:color="auto" w:fill="EAF0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A0B3B5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分数</w:t>
            </w:r>
          </w:p>
        </w:tc>
      </w:tr>
      <w:tr w14:paraId="0F144830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2E4FD5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基础安全</w:t>
            </w:r>
          </w:p>
        </w:tc>
        <w:tc>
          <w:tcPr>
            <w:tcW w:w="60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252FBE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地面是否平整</w:t>
            </w:r>
          </w:p>
        </w:tc>
        <w:tc>
          <w:tcPr>
            <w:tcW w:w="15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09DA02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2</w:t>
            </w:r>
          </w:p>
        </w:tc>
      </w:tr>
      <w:tr w14:paraId="544F07E4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81AAE0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基础安全</w:t>
            </w:r>
          </w:p>
        </w:tc>
        <w:tc>
          <w:tcPr>
            <w:tcW w:w="60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910E43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是否有明显高差</w:t>
            </w:r>
          </w:p>
        </w:tc>
        <w:tc>
          <w:tcPr>
            <w:tcW w:w="1562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DD347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3</w:t>
            </w:r>
          </w:p>
        </w:tc>
      </w:tr>
      <w:tr w14:paraId="2F5CA41D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AFCCDE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基础安全</w:t>
            </w:r>
          </w:p>
        </w:tc>
        <w:tc>
          <w:tcPr>
            <w:tcW w:w="60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C0E92B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是否有尖锐边角</w:t>
            </w:r>
          </w:p>
        </w:tc>
        <w:tc>
          <w:tcPr>
            <w:tcW w:w="15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56126B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3</w:t>
            </w:r>
          </w:p>
        </w:tc>
      </w:tr>
      <w:tr w14:paraId="2A9EE529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6B3897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基础安全</w:t>
            </w:r>
          </w:p>
        </w:tc>
        <w:tc>
          <w:tcPr>
            <w:tcW w:w="60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C7E6C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是否存在车辆混行</w:t>
            </w:r>
          </w:p>
        </w:tc>
        <w:tc>
          <w:tcPr>
            <w:tcW w:w="1562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B60BEF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3</w:t>
            </w:r>
          </w:p>
        </w:tc>
      </w:tr>
      <w:tr w14:paraId="4869CCB3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1ED05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基础安全</w:t>
            </w:r>
          </w:p>
        </w:tc>
        <w:tc>
          <w:tcPr>
            <w:tcW w:w="60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C2361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楼梯是否有扶手</w:t>
            </w:r>
          </w:p>
        </w:tc>
        <w:tc>
          <w:tcPr>
            <w:tcW w:w="15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0BDE83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5</w:t>
            </w:r>
          </w:p>
        </w:tc>
      </w:tr>
      <w:tr w14:paraId="23D2C31F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9A44D7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基础安全</w:t>
            </w:r>
          </w:p>
        </w:tc>
        <w:tc>
          <w:tcPr>
            <w:tcW w:w="60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3D481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雨天是否湿滑</w:t>
            </w:r>
          </w:p>
        </w:tc>
        <w:tc>
          <w:tcPr>
            <w:tcW w:w="1562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8C4A3E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5</w:t>
            </w:r>
          </w:p>
        </w:tc>
      </w:tr>
      <w:tr w14:paraId="16A9F05A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07E4A6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基础安全</w:t>
            </w:r>
          </w:p>
        </w:tc>
        <w:tc>
          <w:tcPr>
            <w:tcW w:w="60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05CB4E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夜间是否有照明</w:t>
            </w:r>
          </w:p>
        </w:tc>
        <w:tc>
          <w:tcPr>
            <w:tcW w:w="15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A90606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5</w:t>
            </w:r>
          </w:p>
        </w:tc>
      </w:tr>
      <w:tr w14:paraId="0A9EC69C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95021F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基础安全</w:t>
            </w:r>
          </w:p>
        </w:tc>
        <w:tc>
          <w:tcPr>
            <w:tcW w:w="60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69350C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监控/管理是否覆盖关键区域</w:t>
            </w:r>
          </w:p>
        </w:tc>
        <w:tc>
          <w:tcPr>
            <w:tcW w:w="1562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64A175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4</w:t>
            </w:r>
          </w:p>
        </w:tc>
      </w:tr>
      <w:tr w14:paraId="24FEC36D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50494C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舒适性</w:t>
            </w:r>
          </w:p>
        </w:tc>
        <w:tc>
          <w:tcPr>
            <w:tcW w:w="60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25F41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是否遮阳</w:t>
            </w:r>
          </w:p>
        </w:tc>
        <w:tc>
          <w:tcPr>
            <w:tcW w:w="15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804068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5</w:t>
            </w:r>
          </w:p>
        </w:tc>
      </w:tr>
      <w:tr w14:paraId="5071F16E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1E925F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舒适性</w:t>
            </w:r>
          </w:p>
        </w:tc>
        <w:tc>
          <w:tcPr>
            <w:tcW w:w="60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2572E0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是否避雨</w:t>
            </w:r>
          </w:p>
        </w:tc>
        <w:tc>
          <w:tcPr>
            <w:tcW w:w="1562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652B3B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5</w:t>
            </w:r>
          </w:p>
        </w:tc>
      </w:tr>
      <w:tr w14:paraId="3A00E60E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D68B5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舒适性</w:t>
            </w:r>
          </w:p>
        </w:tc>
        <w:tc>
          <w:tcPr>
            <w:tcW w:w="60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497762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是否通风</w:t>
            </w:r>
          </w:p>
        </w:tc>
        <w:tc>
          <w:tcPr>
            <w:tcW w:w="15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65883F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5</w:t>
            </w:r>
          </w:p>
        </w:tc>
      </w:tr>
      <w:tr w14:paraId="3F67C950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7B3DB8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舒适性</w:t>
            </w:r>
          </w:p>
        </w:tc>
        <w:tc>
          <w:tcPr>
            <w:tcW w:w="60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33A2EE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是否有可坐的地方</w:t>
            </w:r>
          </w:p>
        </w:tc>
        <w:tc>
          <w:tcPr>
            <w:tcW w:w="1562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6E56F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4</w:t>
            </w:r>
          </w:p>
        </w:tc>
      </w:tr>
      <w:tr w14:paraId="17CD92D6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E515CA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舒适性</w:t>
            </w:r>
          </w:p>
        </w:tc>
        <w:tc>
          <w:tcPr>
            <w:tcW w:w="60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D4CDFE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是否有饮水点</w:t>
            </w:r>
          </w:p>
        </w:tc>
        <w:tc>
          <w:tcPr>
            <w:tcW w:w="15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42937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5</w:t>
            </w:r>
          </w:p>
        </w:tc>
      </w:tr>
      <w:tr w14:paraId="045D3265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41AF82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舒适性</w:t>
            </w:r>
          </w:p>
        </w:tc>
        <w:tc>
          <w:tcPr>
            <w:tcW w:w="60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459B1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是否有洗手设施</w:t>
            </w:r>
          </w:p>
        </w:tc>
        <w:tc>
          <w:tcPr>
            <w:tcW w:w="1562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3E3D34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</w:t>
            </w:r>
          </w:p>
        </w:tc>
      </w:tr>
      <w:tr w14:paraId="4D941BBE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C0EDF5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舒适性</w:t>
            </w:r>
          </w:p>
        </w:tc>
        <w:tc>
          <w:tcPr>
            <w:tcW w:w="60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E5969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是否有垃圾桶</w:t>
            </w:r>
          </w:p>
        </w:tc>
        <w:tc>
          <w:tcPr>
            <w:tcW w:w="15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94772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4</w:t>
            </w:r>
          </w:p>
        </w:tc>
      </w:tr>
      <w:tr w14:paraId="68CA8257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F6AD3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舒适性</w:t>
            </w:r>
          </w:p>
        </w:tc>
        <w:tc>
          <w:tcPr>
            <w:tcW w:w="60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106756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是否有厕所</w:t>
            </w:r>
          </w:p>
        </w:tc>
        <w:tc>
          <w:tcPr>
            <w:tcW w:w="1562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2E685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</w:t>
            </w:r>
          </w:p>
        </w:tc>
      </w:tr>
      <w:tr w14:paraId="1249E1FB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51E5D8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舒适性</w:t>
            </w:r>
          </w:p>
        </w:tc>
        <w:tc>
          <w:tcPr>
            <w:tcW w:w="60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4675E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是否有安静区域</w:t>
            </w:r>
          </w:p>
        </w:tc>
        <w:tc>
          <w:tcPr>
            <w:tcW w:w="15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82E9F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</w:t>
            </w:r>
          </w:p>
        </w:tc>
      </w:tr>
      <w:tr w14:paraId="767C5959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5F6109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活动支持</w:t>
            </w:r>
          </w:p>
        </w:tc>
        <w:tc>
          <w:tcPr>
            <w:tcW w:w="60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B0917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是否有开放活动场地</w:t>
            </w:r>
          </w:p>
        </w:tc>
        <w:tc>
          <w:tcPr>
            <w:tcW w:w="1562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3CC1BE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5</w:t>
            </w:r>
          </w:p>
        </w:tc>
      </w:tr>
      <w:tr w14:paraId="0B012CAB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B9D22D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活动支持</w:t>
            </w:r>
          </w:p>
        </w:tc>
        <w:tc>
          <w:tcPr>
            <w:tcW w:w="60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513709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是否有小组活动空间</w:t>
            </w:r>
          </w:p>
        </w:tc>
        <w:tc>
          <w:tcPr>
            <w:tcW w:w="15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38C87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</w:t>
            </w:r>
          </w:p>
        </w:tc>
      </w:tr>
      <w:tr w14:paraId="217758E5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C46C16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活动支持</w:t>
            </w:r>
          </w:p>
        </w:tc>
        <w:tc>
          <w:tcPr>
            <w:tcW w:w="60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D0270A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是否有阅读空间</w:t>
            </w:r>
          </w:p>
        </w:tc>
        <w:tc>
          <w:tcPr>
            <w:tcW w:w="1562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F36860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4</w:t>
            </w:r>
          </w:p>
        </w:tc>
      </w:tr>
      <w:tr w14:paraId="677D96BB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5CD986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活动支持</w:t>
            </w:r>
          </w:p>
        </w:tc>
        <w:tc>
          <w:tcPr>
            <w:tcW w:w="60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C83C5A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是否有可以独处的空间</w:t>
            </w:r>
          </w:p>
        </w:tc>
        <w:tc>
          <w:tcPr>
            <w:tcW w:w="15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F51F17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4</w:t>
            </w:r>
          </w:p>
        </w:tc>
      </w:tr>
      <w:tr w14:paraId="143A39BF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3D2518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活动支持</w:t>
            </w:r>
          </w:p>
        </w:tc>
        <w:tc>
          <w:tcPr>
            <w:tcW w:w="60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B35A77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是否有可移动家具</w:t>
            </w:r>
          </w:p>
        </w:tc>
        <w:tc>
          <w:tcPr>
            <w:tcW w:w="1562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2AE6B8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</w:t>
            </w:r>
          </w:p>
        </w:tc>
      </w:tr>
      <w:tr w14:paraId="0F6679C8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4E25C3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活动支持</w:t>
            </w:r>
          </w:p>
        </w:tc>
        <w:tc>
          <w:tcPr>
            <w:tcW w:w="60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84FD41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是否允许儿童布置和改变</w:t>
            </w:r>
          </w:p>
        </w:tc>
        <w:tc>
          <w:tcPr>
            <w:tcW w:w="15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519F01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</w:t>
            </w:r>
          </w:p>
        </w:tc>
      </w:tr>
      <w:tr w14:paraId="753FDEC7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819AE2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活动支持</w:t>
            </w:r>
          </w:p>
        </w:tc>
        <w:tc>
          <w:tcPr>
            <w:tcW w:w="60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57FC6A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是否适合不同年龄儿童</w:t>
            </w:r>
          </w:p>
        </w:tc>
        <w:tc>
          <w:tcPr>
            <w:tcW w:w="1562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FE6373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3</w:t>
            </w:r>
          </w:p>
        </w:tc>
      </w:tr>
      <w:tr w14:paraId="28C5860D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7F8D3F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照护支持</w:t>
            </w:r>
          </w:p>
        </w:tc>
        <w:tc>
          <w:tcPr>
            <w:tcW w:w="60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3C0452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成人是否能够看见儿童</w:t>
            </w:r>
          </w:p>
        </w:tc>
        <w:tc>
          <w:tcPr>
            <w:tcW w:w="15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5A16AA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5</w:t>
            </w:r>
          </w:p>
        </w:tc>
      </w:tr>
      <w:tr w14:paraId="2B6BCC9C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16FAC5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照护支持</w:t>
            </w:r>
          </w:p>
        </w:tc>
        <w:tc>
          <w:tcPr>
            <w:tcW w:w="60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935AED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儿童是否能快速找到教师/管理人员</w:t>
            </w:r>
          </w:p>
        </w:tc>
        <w:tc>
          <w:tcPr>
            <w:tcW w:w="1562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19B68D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5</w:t>
            </w:r>
          </w:p>
        </w:tc>
      </w:tr>
      <w:tr w14:paraId="5DF83735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3761DE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照护支持</w:t>
            </w:r>
          </w:p>
        </w:tc>
        <w:tc>
          <w:tcPr>
            <w:tcW w:w="60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F862BF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是否有等待家长/服务人员的空间</w:t>
            </w:r>
          </w:p>
        </w:tc>
        <w:tc>
          <w:tcPr>
            <w:tcW w:w="15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5AA47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</w:t>
            </w:r>
          </w:p>
        </w:tc>
      </w:tr>
      <w:tr w14:paraId="3B1DC1E8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F0D880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照护支持</w:t>
            </w:r>
          </w:p>
        </w:tc>
        <w:tc>
          <w:tcPr>
            <w:tcW w:w="60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87D9B3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是否有心理交流/安静谈话空间</w:t>
            </w:r>
          </w:p>
        </w:tc>
        <w:tc>
          <w:tcPr>
            <w:tcW w:w="1562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5B642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5</w:t>
            </w:r>
          </w:p>
        </w:tc>
      </w:tr>
      <w:tr w14:paraId="17F3402C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B72102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照护支持</w:t>
            </w:r>
          </w:p>
        </w:tc>
        <w:tc>
          <w:tcPr>
            <w:tcW w:w="60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BE7E4D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是否有医疗/临时休息空间</w:t>
            </w:r>
          </w:p>
        </w:tc>
        <w:tc>
          <w:tcPr>
            <w:tcW w:w="15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AD5FE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3</w:t>
            </w:r>
          </w:p>
        </w:tc>
      </w:tr>
      <w:tr w14:paraId="5B4762AB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1FB1E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照护支持</w:t>
            </w:r>
          </w:p>
        </w:tc>
        <w:tc>
          <w:tcPr>
            <w:tcW w:w="60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7DBC6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是否存在照护盲区</w:t>
            </w:r>
          </w:p>
        </w:tc>
        <w:tc>
          <w:tcPr>
            <w:tcW w:w="1562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3EE8A6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4</w:t>
            </w:r>
          </w:p>
        </w:tc>
      </w:tr>
      <w:tr w14:paraId="4DF5877A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A56E18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空间联结</w:t>
            </w:r>
          </w:p>
        </w:tc>
        <w:tc>
          <w:tcPr>
            <w:tcW w:w="60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830DB4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学校与家庭是否有联系界面</w:t>
            </w:r>
          </w:p>
        </w:tc>
        <w:tc>
          <w:tcPr>
            <w:tcW w:w="15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1AF033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5</w:t>
            </w:r>
          </w:p>
        </w:tc>
      </w:tr>
      <w:tr w14:paraId="28B283A0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05C57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空间联结</w:t>
            </w:r>
          </w:p>
        </w:tc>
        <w:tc>
          <w:tcPr>
            <w:tcW w:w="60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806D17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学校与社区是否有共享空间</w:t>
            </w:r>
          </w:p>
        </w:tc>
        <w:tc>
          <w:tcPr>
            <w:tcW w:w="1562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7CB0D5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</w:t>
            </w:r>
          </w:p>
        </w:tc>
      </w:tr>
      <w:tr w14:paraId="32736F8E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BE7FB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空间联结</w:t>
            </w:r>
          </w:p>
        </w:tc>
        <w:tc>
          <w:tcPr>
            <w:tcW w:w="60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7FE3C3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外部服务人员是否容易进入</w:t>
            </w:r>
          </w:p>
        </w:tc>
        <w:tc>
          <w:tcPr>
            <w:tcW w:w="15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11D7DF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3</w:t>
            </w:r>
          </w:p>
        </w:tc>
      </w:tr>
      <w:tr w14:paraId="67E5AE57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63B7C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空间联结</w:t>
            </w:r>
          </w:p>
        </w:tc>
        <w:tc>
          <w:tcPr>
            <w:tcW w:w="60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ED86AE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是否有乡镇/公益服务进入的空间</w:t>
            </w:r>
          </w:p>
        </w:tc>
        <w:tc>
          <w:tcPr>
            <w:tcW w:w="1562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3F859B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5</w:t>
            </w:r>
          </w:p>
        </w:tc>
      </w:tr>
      <w:tr w14:paraId="160EE409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92C06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空间联结</w:t>
            </w:r>
          </w:p>
        </w:tc>
        <w:tc>
          <w:tcPr>
            <w:tcW w:w="60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7D14DF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学校资源是否可以向社区开放</w:t>
            </w:r>
          </w:p>
        </w:tc>
        <w:tc>
          <w:tcPr>
            <w:tcW w:w="15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317E57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</w:t>
            </w:r>
          </w:p>
        </w:tc>
      </w:tr>
    </w:tbl>
    <w:p w14:paraId="50FAB3FB">
      <w:pPr>
        <w:spacing w:before="0" w:after="20" w:line="240" w:lineRule="auto"/>
        <w:rPr>
          <w:rFonts w:hint="eastAsia" w:ascii="宋体" w:hAnsi="宋体" w:eastAsia="宋体" w:cs="宋体"/>
        </w:rPr>
      </w:pPr>
    </w:p>
    <w:p w14:paraId="0B590888">
      <w:pPr>
        <w:pStyle w:val="3"/>
        <w:pageBreakBefore/>
        <w:rPr>
          <w:rFonts w:hint="eastAsia" w:ascii="宋体" w:hAnsi="宋体" w:eastAsia="宋体" w:cs="宋体"/>
        </w:rPr>
      </w:pPr>
      <w:bookmarkStart w:id="13" w:name="_Toc13748"/>
      <w:r>
        <w:rPr>
          <w:rFonts w:hint="eastAsia" w:ascii="宋体" w:hAnsi="宋体" w:eastAsia="宋体" w:cs="宋体"/>
        </w:rPr>
        <w:t xml:space="preserve"> 作息表逐项整理</w:t>
      </w:r>
      <w:bookmarkEnd w:id="13"/>
    </w:p>
    <w:p w14:paraId="4ED00EA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起床6时30分，熄灯21时。下表根据所提供作息表照片抄录，执行日期为2026年9月1日。</w:t>
      </w:r>
    </w:p>
    <w:tbl>
      <w:tblPr>
        <w:tblStyle w:val="33"/>
        <w:tblW w:w="0" w:type="auto"/>
        <w:jc w:val="center"/>
        <w:tblBorders>
          <w:top w:val="single" w:color="D6DEE3" w:sz="4" w:space="0"/>
          <w:left w:val="none" w:color="auto" w:sz="0" w:space="0"/>
          <w:bottom w:val="single" w:color="D6DEE3" w:sz="4" w:space="0"/>
          <w:right w:val="none" w:color="auto" w:sz="0" w:space="0"/>
          <w:insideH w:val="single" w:color="D6DEE3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5"/>
        <w:gridCol w:w="1953"/>
        <w:gridCol w:w="1953"/>
        <w:gridCol w:w="1953"/>
      </w:tblGrid>
      <w:tr w14:paraId="3A0DCEBD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905" w:type="dxa"/>
            <w:shd w:val="clear" w:color="auto" w:fill="EAF0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E3857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安排</w:t>
            </w:r>
          </w:p>
        </w:tc>
        <w:tc>
          <w:tcPr>
            <w:tcW w:w="1953" w:type="dxa"/>
            <w:shd w:val="clear" w:color="auto" w:fill="EAF0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C1B8A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开始</w:t>
            </w:r>
          </w:p>
        </w:tc>
        <w:tc>
          <w:tcPr>
            <w:tcW w:w="1953" w:type="dxa"/>
            <w:shd w:val="clear" w:color="auto" w:fill="EAF0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882C6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结束</w:t>
            </w:r>
          </w:p>
        </w:tc>
        <w:tc>
          <w:tcPr>
            <w:tcW w:w="1953" w:type="dxa"/>
            <w:shd w:val="clear" w:color="auto" w:fill="EAF0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B43E2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分钟数</w:t>
            </w:r>
          </w:p>
        </w:tc>
      </w:tr>
      <w:tr w14:paraId="231948EC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0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62F453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早操</w:t>
            </w:r>
          </w:p>
        </w:tc>
        <w:tc>
          <w:tcPr>
            <w:tcW w:w="1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0FC72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06:50</w:t>
            </w:r>
          </w:p>
        </w:tc>
        <w:tc>
          <w:tcPr>
            <w:tcW w:w="1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C6C491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07:10</w:t>
            </w:r>
          </w:p>
        </w:tc>
        <w:tc>
          <w:tcPr>
            <w:tcW w:w="1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EEDEF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20</w:t>
            </w:r>
          </w:p>
        </w:tc>
      </w:tr>
      <w:tr w14:paraId="44F8BB4A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05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438DCA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早读</w:t>
            </w:r>
          </w:p>
        </w:tc>
        <w:tc>
          <w:tcPr>
            <w:tcW w:w="19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0A98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07:10</w:t>
            </w:r>
          </w:p>
        </w:tc>
        <w:tc>
          <w:tcPr>
            <w:tcW w:w="19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15BF38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07:40</w:t>
            </w:r>
          </w:p>
        </w:tc>
        <w:tc>
          <w:tcPr>
            <w:tcW w:w="19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606A06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30</w:t>
            </w:r>
          </w:p>
        </w:tc>
      </w:tr>
      <w:tr w14:paraId="736DE8D4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0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99F34D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早餐</w:t>
            </w:r>
          </w:p>
        </w:tc>
        <w:tc>
          <w:tcPr>
            <w:tcW w:w="1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E4D583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07:40</w:t>
            </w:r>
          </w:p>
        </w:tc>
        <w:tc>
          <w:tcPr>
            <w:tcW w:w="1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799B17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08:35</w:t>
            </w:r>
          </w:p>
        </w:tc>
        <w:tc>
          <w:tcPr>
            <w:tcW w:w="1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7F433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55</w:t>
            </w:r>
          </w:p>
        </w:tc>
      </w:tr>
      <w:tr w14:paraId="2D80BD64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05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88D62A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第一节</w:t>
            </w:r>
          </w:p>
        </w:tc>
        <w:tc>
          <w:tcPr>
            <w:tcW w:w="19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000A2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08:35</w:t>
            </w:r>
          </w:p>
        </w:tc>
        <w:tc>
          <w:tcPr>
            <w:tcW w:w="19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F1C2D7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09:15</w:t>
            </w:r>
          </w:p>
        </w:tc>
        <w:tc>
          <w:tcPr>
            <w:tcW w:w="19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9D7B14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40</w:t>
            </w:r>
          </w:p>
        </w:tc>
      </w:tr>
      <w:tr w14:paraId="36349564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0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BFEE41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第二节</w:t>
            </w:r>
          </w:p>
        </w:tc>
        <w:tc>
          <w:tcPr>
            <w:tcW w:w="1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52B69B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09:30</w:t>
            </w:r>
          </w:p>
        </w:tc>
        <w:tc>
          <w:tcPr>
            <w:tcW w:w="1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711B9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10:10</w:t>
            </w:r>
          </w:p>
        </w:tc>
        <w:tc>
          <w:tcPr>
            <w:tcW w:w="1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9B6519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40</w:t>
            </w:r>
          </w:p>
        </w:tc>
      </w:tr>
      <w:tr w14:paraId="7FEB774B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05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1BD806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课间操</w:t>
            </w:r>
          </w:p>
        </w:tc>
        <w:tc>
          <w:tcPr>
            <w:tcW w:w="19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3258F1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10:10</w:t>
            </w:r>
          </w:p>
        </w:tc>
        <w:tc>
          <w:tcPr>
            <w:tcW w:w="19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D36036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10:30</w:t>
            </w:r>
          </w:p>
        </w:tc>
        <w:tc>
          <w:tcPr>
            <w:tcW w:w="19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A9C8E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20</w:t>
            </w:r>
          </w:p>
        </w:tc>
      </w:tr>
      <w:tr w14:paraId="364304BE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0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A606D0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第三节</w:t>
            </w:r>
          </w:p>
        </w:tc>
        <w:tc>
          <w:tcPr>
            <w:tcW w:w="1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01D8E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10:30</w:t>
            </w:r>
          </w:p>
        </w:tc>
        <w:tc>
          <w:tcPr>
            <w:tcW w:w="1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F0C809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11:10</w:t>
            </w:r>
          </w:p>
        </w:tc>
        <w:tc>
          <w:tcPr>
            <w:tcW w:w="1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F84086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40</w:t>
            </w:r>
          </w:p>
        </w:tc>
      </w:tr>
      <w:tr w14:paraId="745506A6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05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2B6AD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眼保健操</w:t>
            </w:r>
          </w:p>
        </w:tc>
        <w:tc>
          <w:tcPr>
            <w:tcW w:w="19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782B70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11:10</w:t>
            </w:r>
          </w:p>
        </w:tc>
        <w:tc>
          <w:tcPr>
            <w:tcW w:w="19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3184E6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11:25</w:t>
            </w:r>
          </w:p>
        </w:tc>
        <w:tc>
          <w:tcPr>
            <w:tcW w:w="19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6529A9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15</w:t>
            </w:r>
          </w:p>
        </w:tc>
      </w:tr>
      <w:tr w14:paraId="4BACBC81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0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5294EE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第四节</w:t>
            </w:r>
          </w:p>
        </w:tc>
        <w:tc>
          <w:tcPr>
            <w:tcW w:w="1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42CDB6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11:25</w:t>
            </w:r>
          </w:p>
        </w:tc>
        <w:tc>
          <w:tcPr>
            <w:tcW w:w="1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EBB3A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12:05</w:t>
            </w:r>
          </w:p>
        </w:tc>
        <w:tc>
          <w:tcPr>
            <w:tcW w:w="1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ECA020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40</w:t>
            </w:r>
          </w:p>
        </w:tc>
      </w:tr>
      <w:tr w14:paraId="60059534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05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ECAD26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午餐</w:t>
            </w:r>
          </w:p>
        </w:tc>
        <w:tc>
          <w:tcPr>
            <w:tcW w:w="19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C0E87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12:05</w:t>
            </w:r>
          </w:p>
        </w:tc>
        <w:tc>
          <w:tcPr>
            <w:tcW w:w="19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1A5C2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12:50</w:t>
            </w:r>
          </w:p>
        </w:tc>
        <w:tc>
          <w:tcPr>
            <w:tcW w:w="19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2624A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45</w:t>
            </w:r>
          </w:p>
        </w:tc>
      </w:tr>
      <w:tr w14:paraId="48AB68CE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0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AB095B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午休</w:t>
            </w:r>
          </w:p>
        </w:tc>
        <w:tc>
          <w:tcPr>
            <w:tcW w:w="1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56800A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12:50</w:t>
            </w:r>
          </w:p>
        </w:tc>
        <w:tc>
          <w:tcPr>
            <w:tcW w:w="1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04026D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14:10</w:t>
            </w:r>
          </w:p>
        </w:tc>
        <w:tc>
          <w:tcPr>
            <w:tcW w:w="1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6827D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80</w:t>
            </w:r>
          </w:p>
        </w:tc>
      </w:tr>
      <w:tr w14:paraId="78D115CB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05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3FB5AF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第五节</w:t>
            </w:r>
          </w:p>
        </w:tc>
        <w:tc>
          <w:tcPr>
            <w:tcW w:w="19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C7BD3A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14:30</w:t>
            </w:r>
          </w:p>
        </w:tc>
        <w:tc>
          <w:tcPr>
            <w:tcW w:w="19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F8C1B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15:10</w:t>
            </w:r>
          </w:p>
        </w:tc>
        <w:tc>
          <w:tcPr>
            <w:tcW w:w="19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F0B91E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40</w:t>
            </w:r>
          </w:p>
        </w:tc>
      </w:tr>
      <w:tr w14:paraId="0305EB52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0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90C593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眼保健操</w:t>
            </w:r>
          </w:p>
        </w:tc>
        <w:tc>
          <w:tcPr>
            <w:tcW w:w="1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6EAF5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15:10</w:t>
            </w:r>
          </w:p>
        </w:tc>
        <w:tc>
          <w:tcPr>
            <w:tcW w:w="1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BEBD3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15:25</w:t>
            </w:r>
          </w:p>
        </w:tc>
        <w:tc>
          <w:tcPr>
            <w:tcW w:w="1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5D7387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15</w:t>
            </w:r>
          </w:p>
        </w:tc>
      </w:tr>
      <w:tr w14:paraId="750F5993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05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410B0A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第六节</w:t>
            </w:r>
          </w:p>
        </w:tc>
        <w:tc>
          <w:tcPr>
            <w:tcW w:w="19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54863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15:25</w:t>
            </w:r>
          </w:p>
        </w:tc>
        <w:tc>
          <w:tcPr>
            <w:tcW w:w="19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5A494B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16:05</w:t>
            </w:r>
          </w:p>
        </w:tc>
        <w:tc>
          <w:tcPr>
            <w:tcW w:w="19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B677D7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40</w:t>
            </w:r>
          </w:p>
        </w:tc>
      </w:tr>
      <w:tr w14:paraId="4AECFBCC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0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E0F662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第七节</w:t>
            </w:r>
          </w:p>
        </w:tc>
        <w:tc>
          <w:tcPr>
            <w:tcW w:w="1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5A7F76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16:20</w:t>
            </w:r>
          </w:p>
        </w:tc>
        <w:tc>
          <w:tcPr>
            <w:tcW w:w="1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431148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17:00</w:t>
            </w:r>
          </w:p>
        </w:tc>
        <w:tc>
          <w:tcPr>
            <w:tcW w:w="1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A1998D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40</w:t>
            </w:r>
          </w:p>
        </w:tc>
      </w:tr>
      <w:tr w14:paraId="26A09DFB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05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6063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文体活动</w:t>
            </w:r>
          </w:p>
        </w:tc>
        <w:tc>
          <w:tcPr>
            <w:tcW w:w="19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36F9CA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17:00</w:t>
            </w:r>
          </w:p>
        </w:tc>
        <w:tc>
          <w:tcPr>
            <w:tcW w:w="19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26096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17:50</w:t>
            </w:r>
          </w:p>
        </w:tc>
        <w:tc>
          <w:tcPr>
            <w:tcW w:w="19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03528A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50</w:t>
            </w:r>
          </w:p>
        </w:tc>
      </w:tr>
      <w:tr w14:paraId="2494E9AA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0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ECC080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晚餐</w:t>
            </w:r>
          </w:p>
        </w:tc>
        <w:tc>
          <w:tcPr>
            <w:tcW w:w="1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0EFF18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17:50</w:t>
            </w:r>
          </w:p>
        </w:tc>
        <w:tc>
          <w:tcPr>
            <w:tcW w:w="1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1AC0CE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18:50</w:t>
            </w:r>
          </w:p>
        </w:tc>
        <w:tc>
          <w:tcPr>
            <w:tcW w:w="1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92EE8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60</w:t>
            </w:r>
          </w:p>
        </w:tc>
      </w:tr>
      <w:tr w14:paraId="274E0A53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05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E26ED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晚自习一</w:t>
            </w:r>
          </w:p>
        </w:tc>
        <w:tc>
          <w:tcPr>
            <w:tcW w:w="19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12A9D5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19:00</w:t>
            </w:r>
          </w:p>
        </w:tc>
        <w:tc>
          <w:tcPr>
            <w:tcW w:w="19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92112A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19:40</w:t>
            </w:r>
          </w:p>
        </w:tc>
        <w:tc>
          <w:tcPr>
            <w:tcW w:w="1953" w:type="dxa"/>
            <w:shd w:val="clear" w:color="auto" w:fill="F7F9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7E9FAC">
            <w:pPr>
              <w:keepNext/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40</w:t>
            </w:r>
          </w:p>
        </w:tc>
      </w:tr>
      <w:tr w14:paraId="73B5E53F">
        <w:tblPrEx>
          <w:tblBorders>
            <w:top w:val="single" w:color="D6DEE3" w:sz="4" w:space="0"/>
            <w:left w:val="none" w:color="auto" w:sz="0" w:space="0"/>
            <w:bottom w:val="single" w:color="D6DEE3" w:sz="4" w:space="0"/>
            <w:right w:val="none" w:color="auto" w:sz="0" w:space="0"/>
            <w:insideH w:val="single" w:color="D6DEE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0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8D68DD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晚自习二</w:t>
            </w:r>
          </w:p>
        </w:tc>
        <w:tc>
          <w:tcPr>
            <w:tcW w:w="1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3838D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19:50</w:t>
            </w:r>
          </w:p>
        </w:tc>
        <w:tc>
          <w:tcPr>
            <w:tcW w:w="1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D0FBB9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20:30</w:t>
            </w:r>
          </w:p>
        </w:tc>
        <w:tc>
          <w:tcPr>
            <w:tcW w:w="195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8B02A">
            <w:pPr>
              <w:snapToGrid w:val="0"/>
              <w:spacing w:before="40" w:after="40" w:line="280" w:lineRule="exact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40</w:t>
            </w:r>
          </w:p>
        </w:tc>
      </w:tr>
    </w:tbl>
    <w:p w14:paraId="340B8E06">
      <w:pPr>
        <w:spacing w:before="0" w:after="20" w:line="240" w:lineRule="auto"/>
        <w:rPr>
          <w:rFonts w:hint="eastAsia" w:ascii="宋体" w:hAnsi="宋体" w:eastAsia="宋体" w:cs="宋体"/>
        </w:rPr>
      </w:pPr>
    </w:p>
    <w:p w14:paraId="4AFCC805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 xml:space="preserve">4000-5000字的论文 </w:t>
      </w:r>
      <w:bookmarkStart w:id="14" w:name="_GoBack"/>
      <w:bookmarkEnd w:id="14"/>
      <w:r>
        <w:rPr>
          <w:rFonts w:hint="eastAsia" w:ascii="宋体" w:hAnsi="宋体" w:cs="宋体"/>
          <w:lang w:val="en-US" w:eastAsia="zh-CN"/>
        </w:rPr>
        <w:br w:type="textWrapping"/>
      </w:r>
      <w:r>
        <w:rPr>
          <w:rFonts w:hint="eastAsia" w:ascii="宋体" w:hAnsi="宋体" w:cs="宋体"/>
          <w:lang w:val="en-US" w:eastAsia="zh-CN"/>
        </w:rPr>
        <w:t>引言 研究数据与方法  结果  讨论 结论</w:t>
      </w:r>
    </w:p>
    <w:sectPr>
      <w:headerReference r:id="rId5" w:type="default"/>
      <w:footerReference r:id="rId6" w:type="default"/>
      <w:pgSz w:w="12240" w:h="15840"/>
      <w:pgMar w:top="1195" w:right="1238" w:bottom="1123" w:left="1238" w:header="504" w:footer="50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C3F82F">
    <w:pPr>
      <w:pStyle w:val="24"/>
      <w:ind w:firstLine="0"/>
      <w:jc w:val="center"/>
    </w:pPr>
    <w:r>
      <w:rPr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7" w:lineRule="auto"/>
      </w:pPr>
      <w:r>
        <w:separator/>
      </w:r>
    </w:p>
  </w:footnote>
  <w:footnote w:type="continuationSeparator" w:id="1">
    <w:p>
      <w:pPr>
        <w:spacing w:before="0" w:after="0" w:line="317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4B7A6B">
    <w:pPr>
      <w:pStyle w:val="25"/>
      <w:ind w:firstLine="0"/>
      <w:jc w:val="right"/>
    </w:pPr>
    <w:r>
      <w:rPr>
        <w:color w:val="666666"/>
        <w:sz w:val="18"/>
      </w:rPr>
      <w:t>桂阳县苦志育才公益学校儿童照护与校园空间调研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06446D"/>
    <w:rsid w:val="6EC55BA2"/>
    <w:rsid w:val="6F393E73"/>
    <w:rsid w:val="7E37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7" w:lineRule="auto"/>
      <w:ind w:firstLine="460"/>
    </w:pPr>
    <w:rPr>
      <w:rFonts w:ascii="Times New Roman" w:hAnsi="Times New Roman" w:eastAsia="宋体" w:cstheme="minorBidi"/>
      <w:color w:val="000000"/>
      <w:sz w:val="23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80" w:after="160"/>
      <w:ind w:firstLine="0"/>
      <w:outlineLvl w:val="0"/>
    </w:pPr>
    <w:rPr>
      <w:rFonts w:asciiTheme="majorHAnsi" w:hAnsiTheme="majorHAnsi" w:eastAsiaTheme="majorEastAsia" w:cstheme="majorBidi"/>
      <w:b/>
      <w:bCs/>
      <w:color w:val="000000"/>
      <w:sz w:val="34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160"/>
      <w:ind w:firstLine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160"/>
      <w:ind w:firstLine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180" w:line="276" w:lineRule="auto"/>
      <w:ind w:firstLine="0"/>
    </w:pPr>
    <w:rPr>
      <w:rFonts w:ascii="Arial" w:hAnsi="Arial" w:eastAsia="宋体"/>
      <w:bCs/>
      <w:color w:val="000000"/>
      <w:sz w:val="19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3"/>
    <w:qFormat/>
    <w:uiPriority w:val="11"/>
    <w:pPr>
      <w:keepNext/>
      <w:spacing w:before="200" w:after="160"/>
      <w:ind w:firstLine="0"/>
    </w:pPr>
    <w:rPr>
      <w:rFonts w:asciiTheme="majorHAnsi" w:hAnsiTheme="majorHAnsi" w:eastAsiaTheme="majorEastAsia" w:cstheme="majorBidi"/>
      <w:iCs/>
      <w:color w:val="000000"/>
      <w:spacing w:val="15"/>
      <w:sz w:val="28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keepNext/>
      <w:spacing w:before="200" w:after="160" w:line="240" w:lineRule="auto"/>
      <w:ind w:firstLine="0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ReportContentsHeading"/>
    <w:basedOn w:val="1"/>
    <w:qFormat/>
    <w:uiPriority w:val="0"/>
    <w:pPr>
      <w:spacing w:after="280"/>
      <w:ind w:firstLine="0"/>
    </w:pPr>
    <w:rPr>
      <w:rFonts w:ascii="Arial" w:hAnsi="Arial" w:eastAsia="黑体"/>
      <w:b/>
      <w:color w:val="000000"/>
      <w:sz w:val="3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9844</Words>
  <Characters>10169</Characters>
  <Lines>0</Lines>
  <Paragraphs>0</Paragraphs>
  <TotalTime>44</TotalTime>
  <ScaleCrop>false</ScaleCrop>
  <LinksUpToDate>false</LinksUpToDate>
  <CharactersWithSpaces>10250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调研小组</dc:creator>
  <dc:description>generated by python-docx</dc:description>
  <cp:keywords>儿童照护 校园空间 问卷 词频 环境审计</cp:keywords>
  <cp:lastModifiedBy>Hualong QIU</cp:lastModifiedBy>
  <dcterms:modified xsi:type="dcterms:W3CDTF">2026-10-04T02:40:51Z</dcterms:modified>
  <dc:subject>学生调研材料整理与分析</dc:subject>
  <dc:title>桂阳县苦志育才公益学校儿童照护与校园空间调研报告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2052-12.1.0.28802</vt:lpwstr>
  </property>
  <property fmtid="{D5CDD505-2E9C-101B-9397-08002B2CF9AE}" pid="3" name="ICV">
    <vt:lpwstr>E1503A95157644A986427AB9B77CF893_12</vt:lpwstr>
  </property>
  <property fmtid="{D5CDD505-2E9C-101B-9397-08002B2CF9AE}" pid="4" name="KSOTemplateDocerSaveRecord">
    <vt:lpwstr>eyJoZGlkIjoiNTVkYmU1OWJhNGIwOWRkNWUxODM0OTRlZWFhZTc5Y2EiLCJ1c2VySWQiOiIzMTc3ODA3In0=</vt:lpwstr>
  </property>
</Properties>
</file>