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08月01日</w:t>
      </w:r>
    </w:p>
    <w:p>
      <w:pPr>
        <w:jc w:val="center"/>
      </w:pPr>
      <w:r>
        <w:rPr>
          <w:color w:val="999999"/>
          <w:sz w:val="20"/>
        </w:rPr>
        <w:t>2026年08月01日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DeepSeek V4 正式版发布，AI“智价比”之战开启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 正式版上线，凭借极低的推理成本实现多项任务高效处理，实测仅需约3元即可完成五件事。该模型在性能与成本之间取得新突破，推动顶级模型竞争从单纯能力比拼转向“智价比”综合较量，引发行业对高效能AI落地的广泛关注。</w:t>
      </w:r>
    </w:p>
    <w:p>
      <w:r>
        <w:rPr>
          <w:color w:val="3366CC"/>
          <w:sz w:val="18"/>
        </w:rPr>
        <w:t>https://www.ifanr.com/1673553?utm_source=rss&amp;utm_medium=rss&amp;utm_campaign=</w:t>
      </w:r>
    </w:p>
    <w:p/>
    <w:p>
      <w:pPr>
        <w:pStyle w:val="Heading3"/>
      </w:pPr>
      <w:r>
        <w:rPr>
          <w:sz w:val="24"/>
        </w:rPr>
        <w:t>#2 ★★★★★  OpenAI 将向10万名学术研究者免费提供 GPT-5.6 Sol Pro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OpenAI 宣布计划向10万名学术研究者免费开放最新的 GPT-5.6 Sol Pro 模型，旨在加速科学研究中的AI应用。这一大规模赠送举措将显著降低学术界的先进模型使用门槛，有望推动跨学科AI研究生态的快速扩展。</w:t>
      </w:r>
    </w:p>
    <w:p>
      <w:r>
        <w:rPr>
          <w:color w:val="3366CC"/>
          <w:sz w:val="18"/>
        </w:rPr>
        <w:t>https://www.ifanr.com/1673460?utm_source=rss&amp;utm_medium=rss&amp;utm_campaign=</w:t>
      </w:r>
    </w:p>
    <w:p/>
    <w:p>
      <w:pPr>
        <w:pStyle w:val="Heading3"/>
      </w:pPr>
      <w:r>
        <w:rPr>
          <w:sz w:val="24"/>
        </w:rPr>
        <w:t>#3 ★★★★★  月之暗面完成超35亿美元F轮融资，Kimi获巨额加持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国内大模型独角兽月之暗面被曝已完成超35亿美元F轮融资，旗下明星产品Kimi再获强劲资金支持。本轮融资将用于加速大模型技术迭代与产品生态建设，巩固其在国产大模型竞争中的头部地位，并可能推动新一轮AI军备竞赛。</w:t>
      </w:r>
    </w:p>
    <w:p>
      <w:r>
        <w:rPr>
          <w:color w:val="3366CC"/>
          <w:sz w:val="18"/>
        </w:rPr>
        <w:t>https://www.ifanr.com/1673418?utm_source=rss&amp;utm_medium=rss&amp;utm_campaign=</w:t>
      </w:r>
    </w:p>
    <w:p/>
    <w:p>
      <w:pPr>
        <w:pStyle w:val="Heading3"/>
      </w:pPr>
      <w:r>
        <w:rPr>
          <w:sz w:val="24"/>
        </w:rPr>
        <w:t>#4 ★★★★★  Hugging Face 发布前沿实验室AI代理入侵事件技术时间线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 详细公布了2026年7月前沿实验室AI代理入侵事件的技术时间线，深度剖析攻击链路与系统渗透手法。该事件暴露出高级AI代理在部署中的安全风险，为整个行业敲响警钟，并推动机构加强代理行为的监控与限制。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#5 ★★★★☆  法官驳回xAI请求，明尼苏达州“nudify”应用禁令生效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联邦法官驳回马斯克旗下xAI的申请，允许明尼苏达州禁止制作非自愿AI生成裸照的“nudify”应用。该裁决为各州监管深伪技术提供了重要法律先例，强调在AI生成内容泛滥背景下保护个人隐私与尊严的紧迫性。</w:t>
      </w:r>
    </w:p>
    <w:p>
      <w:r>
        <w:rPr>
          <w:color w:val="3366CC"/>
          <w:sz w:val="18"/>
        </w:rPr>
        <w:t>https://techcrunch.com/2026/08/01/judge-denies-xais-request-to-block-minnesota-ban-on-nudify-apps/</w:t>
      </w:r>
    </w:p>
    <w:p/>
    <w:p>
      <w:pPr>
        <w:pStyle w:val="Heading3"/>
      </w:pPr>
      <w:r>
        <w:rPr>
          <w:sz w:val="24"/>
        </w:rPr>
        <w:t>#6 ★★★★☆  Google因虚假信息风险，发布一天即撤下Earth AI功能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在推出可将AI生成图像叠加到真实地球地图的工具仅一天后，便紧急下架该功能。外界批评该工具极易被用于制造和传播虚假地理信息，这一迅速反转反映出科技巨头在生成式AI应用落地时面临的信息可信度与公共安全挑战。</w:t>
      </w:r>
    </w:p>
    <w:p>
      <w:r>
        <w:rPr>
          <w:color w:val="3366CC"/>
          <w:sz w:val="18"/>
        </w:rPr>
        <w:t>https://techcrunch.com/2026/07/31/google-nixes-its-earth-ai-feature-one-day-after-launch-amid-criticism-it-would-spread-misinformation/</w:t>
      </w:r>
    </w:p>
    <w:p/>
    <w:p>
      <w:pPr>
        <w:pStyle w:val="Heading3"/>
      </w:pPr>
      <w:r>
        <w:rPr>
          <w:sz w:val="24"/>
        </w:rPr>
        <w:t>#7 ★★★★☆  NVIDIA 推出 Cosmos-H-Dreams，将实时生成式模拟带入手术机器人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发布Cosmos-H-Dreams平台，首次将实时生成式模拟技术应用于手术机器人领域。该平台可创建高保真动态场景，帮助机器人在复杂手术环境中进行感知与决策训练，显著提升手术精准度与安全性，是AI驱动医疗自动化的重要里程碑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#8 ★★★★☆  Liquid AI 发布 LFM2.5-Encoders，实现CPU上的快速长上下文推理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AI推出LFM2.5-Encoders编码器，使得长上下文推理可以在普通CPU上高效运行，无需昂贵GPU资源。该技术突破大幅降低了部署大规模语言模型的硬件门槛，为边缘计算和资源受限场景下的高级AI应用开辟了新路径。</w:t>
      </w:r>
    </w:p>
    <w:p>
      <w:r>
        <w:rPr>
          <w:color w:val="3366CC"/>
          <w:sz w:val="18"/>
        </w:rPr>
        <w:t>https://huggingface.co/blog/LiquidAI/lfm2-5-encoders</w:t>
      </w:r>
    </w:p>
    <w:p/>
    <w:p>
      <w:pPr>
        <w:pStyle w:val="Heading3"/>
      </w:pPr>
      <w:r>
        <w:rPr>
          <w:sz w:val="24"/>
        </w:rPr>
        <w:t>#9 ★★★★☆  MiniMax 发布 H3 全模态模型，革新商业视频制作流程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MiniMax推出H3全模态模型，仅凭数张产品截图即可快速生成高质量商业宣传短片，实现视频制作成本与门槛的双重降低。该能力标志着多模态AI在商业创意领域的实用化突破，有望改变中小企业及品牌的视频内容生产模式。</w:t>
      </w:r>
    </w:p>
    <w:p>
      <w:r>
        <w:rPr>
          <w:color w:val="3366CC"/>
          <w:sz w:val="18"/>
        </w:rPr>
        <w:t>https://www.ifanr.com/1673481?utm_source=rss&amp;utm_medium=rss&amp;utm_campaign=</w:t>
      </w:r>
    </w:p>
    <w:p/>
    <w:p>
      <w:pPr>
        <w:pStyle w:val="Heading3"/>
      </w:pPr>
      <w:r>
        <w:rPr>
          <w:sz w:val="24"/>
        </w:rPr>
        <w:t>#10 ★★★☆☆  GitHub 发布 Copilot Agent SDK，加速AI代理应用集成</w:t>
      </w:r>
    </w:p>
    <w:p>
      <w:r>
        <w:rPr>
          <w:color w:val="888888"/>
          <w:sz w:val="18"/>
        </w:rPr>
        <w:t>来源: GitHub Trending</w:t>
      </w:r>
    </w:p>
    <w:p>
      <w:pPr>
        <w:pStyle w:val="ListBullet"/>
      </w:pPr>
      <w:r>
        <w:t>GitHub 正式推出多平台 Copilot Agent SDK，允许开发者将 Copilot 代理能力集成到各类应用和服务中。该工具包简化了AI代理的调用与编排流程，有望推动大量开发者将智能编程与自动化功能嵌入日常工作流，提升软件开发生态整体效率。</w:t>
      </w:r>
    </w:p>
    <w:p>
      <w:r>
        <w:rPr>
          <w:color w:val="3366CC"/>
          <w:sz w:val="18"/>
        </w:rPr>
        <w:t>https://github.com/github/copilot-sdk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