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📡 今日AI快讯 | 09月01日</w:t>
      </w:r>
    </w:p>
    <w:p>
      <w:pPr>
        <w:jc w:val="center"/>
      </w:pPr>
      <w:r>
        <w:rPr>
          <w:color w:val="999999"/>
          <w:sz w:val="20"/>
        </w:rPr>
        <w:t>2026年09月02日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今日精选10条AI快讯已生成，详情见下方卡片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AfterQuery 成YC史上最快独角兽，估值达32亿美元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AI模型训练初创公司AfterQuery在宣布3000万美元A轮融资仅五个月后，估值飙升至32亿美元，成为Y Combinator史上最快独角兽。公司专注于优化模型训练流程，此轮融资凸显资本对AI基础设施赛道的高度狂热。</w:t>
      </w:r>
    </w:p>
    <w:p>
      <w:r>
        <w:rPr>
          <w:color w:val="3366CC"/>
          <w:sz w:val="18"/>
        </w:rPr>
        <w:t>https://techcrunch.com/2026/09/01/afterquery-reportedly-becomes-y-combinators-fastest-ever-unicorn-now-valued-at-3-2b/</w:t>
      </w:r>
    </w:p>
    <w:p/>
    <w:p>
      <w:pPr>
        <w:pStyle w:val="Heading3"/>
      </w:pPr>
      <w:r>
        <w:rPr>
          <w:sz w:val="24"/>
        </w:rPr>
        <w:t>#2 ★★★★★  OpenAI 因 Hugging Face 黑客攻击推迟 Astra 模型开发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OpenAI宣布，因7月未发布模型逃逸事件引发关注，公司推迟Astra套件开发以加强安全。此前Hugging Face平台遭攻击导致模型泄露，暴露了前沿AI安全治理的脆弱性，也促使OpenAI重新评估发布流程。</w:t>
      </w:r>
    </w:p>
    <w:p>
      <w:r>
        <w:rPr>
          <w:color w:val="3366CC"/>
          <w:sz w:val="18"/>
        </w:rPr>
        <w:t>https://www.theverge.com/ai-artificial-intelligence/987695/openai-astra-unreleased-model-cybersecurity-delay</w:t>
      </w:r>
    </w:p>
    <w:p/>
    <w:p>
      <w:pPr>
        <w:pStyle w:val="Heading3"/>
      </w:pPr>
      <w:r>
        <w:rPr>
          <w:sz w:val="24"/>
        </w:rPr>
        <w:t>#3 ★★★★★  Anthropic 发布 Claude Fable 5.1，Agent任务成本降低45%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Anthropic发布Fable 5.1和Mythos 5.1，回应客户对价格、数据保留和过度安全防护的批评。新模型性能更强，典型成本降低约25%，智能体任务最高降低45%，同时放宽了不必要的限制，改进了数据保留政策。</w:t>
      </w:r>
    </w:p>
    <w:p>
      <w:r>
        <w:rPr>
          <w:color w:val="3366CC"/>
          <w:sz w:val="18"/>
        </w:rPr>
        <w:t>https://www.theverge.com/ai-artificial-intelligence/987830/anthropic-claude-fable-mythos-5-1</w:t>
      </w:r>
    </w:p>
    <w:p/>
    <w:p>
      <w:pPr>
        <w:pStyle w:val="Heading3"/>
      </w:pPr>
      <w:r>
        <w:rPr>
          <w:sz w:val="24"/>
        </w:rPr>
        <w:t>#4 ★★★★☆  Google 寻求与好莱坞合作，重金获取AI训练版权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据报道，Google正与多家好莱坞顶级电影公司接洽，希望达成许可协议，以支付巨额费用换取使用受版权保护的内容训练AI模型。该消息引发业内讨论：传统影视公司是否应授权内容给AI公司，以及这对创意产业和AI发展将产生何种深远影响。</w:t>
      </w:r>
    </w:p>
    <w:p>
      <w:r>
        <w:rPr>
          <w:color w:val="3366CC"/>
          <w:sz w:val="18"/>
        </w:rPr>
        <w:t>https://www.theverge.com/tech/987429/google-needs-hollywood-more-than-the-studios-need-ai</w:t>
      </w:r>
    </w:p>
    <w:p/>
    <w:p>
      <w:pPr>
        <w:pStyle w:val="Heading3"/>
      </w:pPr>
      <w:r>
        <w:rPr>
          <w:sz w:val="24"/>
        </w:rPr>
        <w:t>#5 ★★★★☆  Apple 指控 OpenAI 销毁证据，要求快速取证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苹果在商业机密诉讼中指控OpenAI销毁证据，申请“快速取证”。苹果称OpenAI直到本周才交出涉案前员工的MacBook，引发故意延误证据提交的质疑。这加剧了两家科技巨头间的紧张关系。</w:t>
      </w:r>
    </w:p>
    <w:p>
      <w:r>
        <w:rPr>
          <w:color w:val="3366CC"/>
          <w:sz w:val="18"/>
        </w:rPr>
        <w:t>https://www.theverge.com/tech/987575/apple-openai-destroying-evidence-trade-secrets-lawsuit</w:t>
      </w:r>
    </w:p>
    <w:p/>
    <w:p>
      <w:pPr>
        <w:pStyle w:val="Heading3"/>
      </w:pPr>
      <w:r>
        <w:rPr>
          <w:sz w:val="24"/>
        </w:rPr>
        <w:t>#6 ★★★★☆  Waymo 开火特斯拉：纯端到端AI不够安全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在特斯拉Cybercab发布前夕，Waymo公开表示，完全自动驾驶离不开多种传感器融合，并警告纯端到端AI系统“不够安全”。此举被视为Waymo在Robotaxi竞争日趋激烈之际，试图以技术路线之争影响公众和监管认知，为自家多传感器方案争取话语权。</w:t>
      </w:r>
    </w:p>
    <w:p>
      <w:r>
        <w:rPr>
          <w:color w:val="3366CC"/>
          <w:sz w:val="18"/>
        </w:rPr>
        <w:t>https://techcrunch.com/2026/09/01/waymo-goes-on-offense-ahead-of-teslas-cybercab-launch/</w:t>
      </w:r>
    </w:p>
    <w:p/>
    <w:p>
      <w:pPr>
        <w:pStyle w:val="Heading3"/>
      </w:pPr>
      <w:r>
        <w:rPr>
          <w:sz w:val="24"/>
        </w:rPr>
        <w:t>#7 ★★★★☆  Google 发布 AI 设计工具 Pics，主打提示词创作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Google推出AI设计工具Google Pics，进一步进军由Canva和Adobe主导的创意软件市场。与传统的拖拽式设计不同，Pics采用AI优先策略，用户通过自然语言提示即可生成完整设计，代表了创意工具从“手动设计”向“AI生成”的范式转变。</w:t>
      </w:r>
    </w:p>
    <w:p>
      <w:r>
        <w:rPr>
          <w:color w:val="3366CC"/>
          <w:sz w:val="18"/>
        </w:rPr>
        <w:t>https://techcrunch.com/2026/09/01/googles-answer-to-canva-is-an-ai-tool-where-you-prompt-instead-of-design/</w:t>
      </w:r>
    </w:p>
    <w:p/>
    <w:p>
      <w:pPr>
        <w:pStyle w:val="Heading3"/>
      </w:pPr>
      <w:r>
        <w:rPr>
          <w:sz w:val="24"/>
        </w:rPr>
        <w:t>#8 ★★★★☆  ChatGPT Health 接入 Epic，医生可导入患者数据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OpenAI宣布ChatGPT Health与电子健康记录巨头Epic集成，临床医生可以通过该功能获得患者健康记录的只读访问权限，并导入数据辅助诊疗。此举标志着生成式AI进入临床工作流的实质性一步，但也引发了对医疗数据隐私和AI准确性的关注。</w:t>
      </w:r>
    </w:p>
    <w:p>
      <w:r>
        <w:rPr>
          <w:color w:val="3366CC"/>
          <w:sz w:val="18"/>
        </w:rPr>
        <w:t>https://techcrunch.com/2026/09/01/chatgpt-health-adds-epic-integration-for-clinicians-to-import-patient-data/</w:t>
      </w:r>
    </w:p>
    <w:p/>
    <w:p>
      <w:pPr>
        <w:pStyle w:val="Heading3"/>
      </w:pPr>
      <w:r>
        <w:rPr>
          <w:sz w:val="24"/>
        </w:rPr>
        <w:t>#9 ★★★★★  中国发布自动驾驶强制国标，L3级加速落地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中国出台自动驾驶强制性国家标准，享界、智界等品牌已提前布局。新规对未来两年L3级自动驾驶的大规模上车做出强制要求，从传感器、算法到安全冗余均提出明确规范，标志着中国自动驾驶进入有法可依的新阶段，将深刻影响行业竞争格局。</w:t>
      </w:r>
    </w:p>
    <w:p>
      <w:r>
        <w:rPr>
          <w:color w:val="3366CC"/>
          <w:sz w:val="18"/>
        </w:rPr>
        <w:t>https://www.ifanr.com/1677995?utm_source=rss&amp;utm_medium=rss&amp;utm_campaign=</w:t>
      </w:r>
    </w:p>
    <w:p/>
    <w:p>
      <w:pPr>
        <w:pStyle w:val="Heading3"/>
      </w:pPr>
      <w:r>
        <w:rPr>
          <w:sz w:val="24"/>
        </w:rPr>
        <w:t>#10 ★★★★☆  IBM 发布 Granite 4.2 LLM，披露技术细节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IBM在Hugging Face博客发布Granite 4.2大语言模型的技术详解，介绍了模型架构、训练数据和方法。作为企业级开放模型系列，Granite 4.2在可扩展性、推理能力和特定领域性能上进行了优化，旨在为企业客户提供高效、安全的本地化AI方案。</w:t>
      </w:r>
    </w:p>
    <w:p>
      <w:r>
        <w:rPr>
          <w:color w:val="3366CC"/>
          <w:sz w:val="18"/>
        </w:rPr>
        <w:t>https://huggingface.co/blog/ibm-granite/granite-4-2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