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董狐直笔有多绝？史官风骨直接封神！</w:t>
      </w:r>
    </w:p>
    <w:p>
      <w:pPr>
        <w:jc w:val="center"/>
      </w:pPr>
      <w:r>
        <w:rPr>
          <w:color w:val="999999"/>
          <w:sz w:val="20"/>
        </w:rPr>
        <w:t>2026年08月27日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🤯 谁懂啊！春秋有个史官，直接在朝堂公示“赵盾弑其君”，把权臣的脸按在地上摩擦！</w:t>
        <w:br/>
        <w:br/>
        <w:t>故事发生在晋国。老板晋灵公是个纯纯暴君，天天站高台上用弹弓射路人取乐📿。赵盾好言相劝，灵公居然派刺客暗杀他！赵盾跑路，结果他弟弟赵穿直接反杀，把灵公给做了。</w:t>
        <w:br/>
        <w:br/>
        <w:t>赵盾回来后，假装无事发生，继续当CEO。史官董狐不干了——提笔就写：“赵盾弑其君。” 还公示在朝堂上，公开处刑⚔️。</w:t>
        <w:br/>
        <w:br/>
        <w:t>赵盾喊冤：“我没杀！”董狐一句话封神：“你身为正卿，出逃不越境，回来不讨贼，不是你杀的，是谁？”这逻辑，绝了！</w:t>
        <w:br/>
        <w:br/>
        <w:t>📖 董狐这一笔，不是记录，是判决。他守的不是老板的喜好，而是史官的底线。权力再大，也怕一支敢说真话的笔。</w:t>
        <w:br/>
        <w:br/>
        <w:t>💡 真正的高配，不是背后没人敢说，而是有人敢写。</w:t>
        <w:br/>
        <w:br/>
        <w:t>读完之后，哪个瞬间你也想拥有这种“逢硬不跪”的勇气？评论区聊聊～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#冷知识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一支笔的骨气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董狐直笔  [历史故事]</w:t>
      </w:r>
    </w:p>
    <w:p>
      <w:pPr>
        <w:spacing w:line="336" w:lineRule="auto"/>
      </w:pPr>
      <w:r>
        <w:t>💡 史官以事实为准则，不徇私情；权力越大，越要为自己的职责担当。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