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07月20日</w:t>
      </w:r>
    </w:p>
    <w:p>
      <w:pPr>
        <w:jc w:val="center"/>
      </w:pPr>
      <w:r>
        <w:rPr>
          <w:color w:val="999999"/>
          <w:sz w:val="20"/>
        </w:rPr>
        <w:t>2026年07月20日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特朗普最新AI负责人已辞职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美国人工智能标准与创新中心（CAISI）主任职位成为旋转门，继David Sacks离职后，新任负责人也已辞职。这一事件凸显了美国AI政策制定领域的不稳定性，可能影响未来AI监管和标准制定的连贯性。</w:t>
      </w:r>
    </w:p>
    <w:p>
      <w:r>
        <w:rPr>
          <w:color w:val="3366CC"/>
          <w:sz w:val="18"/>
        </w:rPr>
        <w:t>https://techcrunch.com/2026/07/20/trumps-latest-ai-czar-has-already-resigned/</w:t>
      </w:r>
    </w:p>
    <w:p/>
    <w:p>
      <w:pPr>
        <w:pStyle w:val="Heading3"/>
      </w:pPr>
      <w:r>
        <w:rPr>
          <w:sz w:val="24"/>
        </w:rPr>
        <w:t>#2 ★★★★★  谷歌研发新AI芯片提升Gemini效率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谷歌母公司Alphabet正研发一款新AI芯片，旨在显著提升Gemini模型的运行效率。此举将加强谷歌在AI硬件领域的竞争力，并可能推动大模型推理成本的进一步降低，对AI基础设施格局产生深远影响。</w:t>
      </w:r>
    </w:p>
    <w:p>
      <w:r>
        <w:rPr>
          <w:color w:val="3366CC"/>
          <w:sz w:val="18"/>
        </w:rPr>
        <w:t>https://techcrunch.com/2026/07/20/google-is-working-on-a-new-ai-chip-designed-to-make-gemini-more-efficient/</w:t>
      </w:r>
    </w:p>
    <w:p/>
    <w:p>
      <w:pPr>
        <w:pStyle w:val="Heading3"/>
      </w:pPr>
      <w:r>
        <w:rPr>
          <w:sz w:val="24"/>
        </w:rPr>
        <w:t>#3 ★★★★★  索尼起诉Udio AI音乐生成器侵权3万首歌曲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索尼音乐娱乐对AI音乐生成器Udio提起新诉讼，指控其侵犯了超过3万首歌曲的版权，包括猫王、碧昂丝等知名艺人的作品。此案是AI版权领域的重大事件，可能为AI生成内容的版权界定设立重要判例。</w:t>
      </w:r>
    </w:p>
    <w:p>
      <w:r>
        <w:rPr>
          <w:color w:val="3366CC"/>
          <w:sz w:val="18"/>
        </w:rPr>
        <w:t>https://www.theverge.com/tech/968375/sony-udio-lawsuit-songs-ai-copyright</w:t>
      </w:r>
    </w:p>
    <w:p/>
    <w:p>
      <w:pPr>
        <w:pStyle w:val="Heading3"/>
      </w:pPr>
      <w:r>
        <w:rPr>
          <w:sz w:val="24"/>
        </w:rPr>
        <w:t>#4 ★★★★★  Hugging Face确认数据泄露，内部数据集和凭证受影响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Hugging Face确认发生安全事件，影响了其内部数据集和凭证。平台敦促用户轮换所有存储在平台上的访问令牌并检查账户活动。此次泄露波及AI开发者社区核心平台，对AI供应链安全构成严重威胁。</w:t>
      </w:r>
    </w:p>
    <w:p>
      <w:r>
        <w:rPr>
          <w:color w:val="3366CC"/>
          <w:sz w:val="18"/>
        </w:rPr>
        <w:t>https://techcrunch.com/2026/07/20/hugging-face-confirms-breach-affected-internal-datasets-and-credentials-urges-users-to-take-action/</w:t>
      </w:r>
    </w:p>
    <w:p/>
    <w:p>
      <w:pPr>
        <w:pStyle w:val="Heading3"/>
      </w:pPr>
      <w:r>
        <w:rPr>
          <w:sz w:val="24"/>
        </w:rPr>
        <w:t>#5 ★★★★☆  Natural融资3000万美元，为AI代理重塑支付体系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成立一年的初创公司Natural筹集3000万美元，旨在为自主AI交易重构金融架构，挑战Stripe等传统支付巨头。这笔融资反映了AI代理经济正在催生新的基础设施需求，是AI商业化进程中的重要信号。</w:t>
      </w:r>
    </w:p>
    <w:p>
      <w:r>
        <w:rPr>
          <w:color w:val="3366CC"/>
          <w:sz w:val="18"/>
        </w:rPr>
        <w:t>https://techcrunch.com/2026/07/20/natural-raises-30m-to-reinvent-payments-for-ai-agents-and-take-on-stripe/</w:t>
      </w:r>
    </w:p>
    <w:p/>
    <w:p>
      <w:pPr>
        <w:pStyle w:val="Heading3"/>
      </w:pPr>
      <w:r>
        <w:rPr>
          <w:sz w:val="24"/>
        </w:rPr>
        <w:t>#6 ★★★★☆  推理初创公司Infinity融资1500万美元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AI基础设施公司Infinity宣布获得1500万美元融资，估值达1亿美元，投资方包括Touring Capital以及来自OpenAI和Anthropic的研究人员。这表明AI推理市场持续火热，顶级AI人才也通过投资参与基础设施建设。</w:t>
      </w:r>
    </w:p>
    <w:p>
      <w:r>
        <w:rPr>
          <w:color w:val="3366CC"/>
          <w:sz w:val="18"/>
        </w:rPr>
        <w:t>https://techcrunch.com/2026/07/20/inference-startup-infinity-raises-15m-from-touring-capital-openai-and-athropic-researchers/</w:t>
      </w:r>
    </w:p>
    <w:p/>
    <w:p>
      <w:pPr>
        <w:pStyle w:val="Heading3"/>
      </w:pPr>
      <w:r>
        <w:rPr>
          <w:sz w:val="24"/>
        </w:rPr>
        <w:t>#7 ★★★★☆  YouTube明确AI生成低质量内容政策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YouTube更新其变现政策，更清晰地定义了哪些AI生成和低质量视频不能获得广告收入。此举是平台应对AI内容泛滥的重要举措，旨在维护内容生态质量，并对AI内容创作者产生直接影响。</w:t>
      </w:r>
    </w:p>
    <w:p>
      <w:r>
        <w:rPr>
          <w:color w:val="3366CC"/>
          <w:sz w:val="18"/>
        </w:rPr>
        <w:t>https://techcrunch.com/2026/07/20/youtube-clarifies-policies-around-ai-slop-and-upsetting-videos/</w:t>
      </w:r>
    </w:p>
    <w:p/>
    <w:p>
      <w:pPr>
        <w:pStyle w:val="Heading3"/>
      </w:pPr>
      <w:r>
        <w:rPr>
          <w:sz w:val="24"/>
        </w:rPr>
        <w:t>#8 ★★★★☆  NVIDIA推出Cosmos 3 Edge模型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NVIDIA通过Hugging Face博客发布了Cosmos 3 Edge模型。该模型可能聚焦于边缘计算场景下的AI推理，旨在将强大的AI能力部署到更广泛的终端设备，对于推动AI在物联网和移动设备上的应用具有重要意义。</w:t>
      </w:r>
    </w:p>
    <w:p>
      <w:r>
        <w:rPr>
          <w:color w:val="3366CC"/>
          <w:sz w:val="18"/>
        </w:rPr>
        <w:t>https://huggingface.co/blog/nvidia/cosmos3edge</w:t>
      </w:r>
    </w:p>
    <w:p/>
    <w:p>
      <w:pPr>
        <w:pStyle w:val="Heading3"/>
      </w:pPr>
      <w:r>
        <w:rPr>
          <w:sz w:val="24"/>
        </w:rPr>
        <w:t>#9 ★★★★☆  阶跃星辰与荣耀合作推出智能体手机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在WAIC 2026上，阶跃星辰展示了其首款智能体手机，并与荣耀达成合作。这标志着AI公司正式进军硬件终端，探索“人机共生”的新交互形态。同时，阶跃在展会现场用6台机器人拼出长城，展示了AI与机器人结合的能力。</w:t>
      </w:r>
    </w:p>
    <w:p>
      <w:r>
        <w:rPr>
          <w:color w:val="3366CC"/>
          <w:sz w:val="18"/>
        </w:rPr>
        <w:t>https://www.ifanr.com/1672344</w:t>
      </w:r>
    </w:p>
    <w:p/>
    <w:p>
      <w:pPr>
        <w:pStyle w:val="Heading3"/>
      </w:pPr>
      <w:r>
        <w:rPr>
          <w:sz w:val="24"/>
        </w:rPr>
        <w:t>#10 ★★★★☆  Hugging Face发布vLLM Transformers建模后端，实现原生速度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Hugging Face发布了全新的vLLM Transformers建模后端，旨在实现原生速度的推理。这一技术突破将极大提升大语言模型的推理效率，降低部署成本，对于推动AI模型在生产环境中的广泛应用具有关键价值。</w:t>
      </w:r>
    </w:p>
    <w:p>
      <w:r>
        <w:rPr>
          <w:color w:val="3366CC"/>
          <w:sz w:val="18"/>
        </w:rPr>
        <w:t>https://huggingface.co/blog/native-speed-vllm-transformers-backend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