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07月15日</w:t>
      </w:r>
    </w:p>
    <w:p>
      <w:pPr>
        <w:jc w:val="center"/>
      </w:pPr>
      <w:r>
        <w:rPr>
          <w:color w:val="999999"/>
          <w:sz w:val="20"/>
        </w:rPr>
        <w:t>2026年07月15日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Apple Intelligence获批在中国与阿里巴巴Qwen AI合作推出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智能系统获批在中国市场推出，将与阿里巴巴的通义千问AI合作。此举标志着苹果在中国这一关键市场的AI战略迈出重要一步，此前该合作传闻已久。该批准将有助于苹果在竞争激烈的中国AI手机市场中占据一席之地。</w:t>
      </w:r>
    </w:p>
    <w:p>
      <w:r>
        <w:rPr>
          <w:color w:val="3366CC"/>
          <w:sz w:val="18"/>
        </w:rPr>
        <w:t>https://techcrunch.com/2026/07/15/apple-intelligence-approved-for-launch-in-china-with-alibabas-qwen-ai/</w:t>
      </w:r>
    </w:p>
    <w:p/>
    <w:p>
      <w:pPr>
        <w:pStyle w:val="Heading3"/>
      </w:pPr>
      <w:r>
        <w:rPr>
          <w:sz w:val="24"/>
        </w:rPr>
        <w:t>#2 ★★★★★  xAI起诉用户利用Grok生成儿童性虐待深度伪造内容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埃隆·马斯克旗下的xAI公司起诉一名南卡罗来纳州男子，指控其利用Grok AI聊天机器人生成儿童性虐待材料。这是xAI首次对用户采取此类法律行动，凸显AI生成有害内容的法律与伦理挑战。</w:t>
      </w:r>
    </w:p>
    <w:p>
      <w:r>
        <w:rPr>
          <w:color w:val="3366CC"/>
          <w:sz w:val="18"/>
        </w:rPr>
        <w:t>https://www.theverge.com/ai-artificial-intelligence/966293/xai-grok-user-lawsuit-csam</w:t>
      </w:r>
    </w:p>
    <w:p/>
    <w:p>
      <w:pPr>
        <w:pStyle w:val="Heading3"/>
      </w:pPr>
      <w:r>
        <w:rPr>
          <w:sz w:val="24"/>
        </w:rPr>
        <w:t>#3 ★★★★★  AI音乐生成器Suno遭黑客攻击，揭示其从YouTube等平台抓取训练数据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黑客入侵Suno内部系统，获取源代码并发现其从YouTube Music、Deezer和Genius等平台抓取数百万首歌曲和歌词用于训练AI模型。此举暴露了Suno此前未公开的训练数据来源，引发版权争议。</w:t>
      </w:r>
    </w:p>
    <w:p>
      <w:r>
        <w:rPr>
          <w:color w:val="3366CC"/>
          <w:sz w:val="18"/>
        </w:rPr>
        <w:t>https://techcrunch.com/2026/07/15/hack-suggests-ai-music-generator-suno-scraped-youtube-for-training-data/</w:t>
      </w:r>
    </w:p>
    <w:p/>
    <w:p>
      <w:pPr>
        <w:pStyle w:val="Heading3"/>
      </w:pPr>
      <w:r>
        <w:rPr>
          <w:sz w:val="24"/>
        </w:rPr>
        <w:t>#4 ★★★★☆  Thinking Machines发布首个开放模型Inkling，挑战通用AI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隐修一年半的Thinking Machines公司发布其首个公开AI模型Inkling，旨在挑战通用型AI的垄断地位。该模型是公司基础设施建设的首个公开成果，强调专业化与定制化AI路线。</w:t>
      </w:r>
    </w:p>
    <w:p>
      <w:r>
        <w:rPr>
          <w:color w:val="3366CC"/>
          <w:sz w:val="18"/>
        </w:rPr>
        <w:t>https://techcrunch.com/2026/07/15/thinking-machines-amps-up-its-bet-against-one-size-fits-all-ai-with-its-first-open-model-inkling/</w:t>
      </w:r>
    </w:p>
    <w:p/>
    <w:p>
      <w:pPr>
        <w:pStyle w:val="Heading3"/>
      </w:pPr>
      <w:r>
        <w:rPr>
          <w:sz w:val="24"/>
        </w:rPr>
        <w:t>#5 ★★★★☆  微软创纪录修复570个安全漏洞，归功于AI应用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微软在7月补丁星期二中修复了创纪录的570个安全漏洞，涵盖全线产品。微软表示，AI技术的应用极大地提升了漏洞发现效率，使得此次修复数量远超以往，标志着AI在网络安全领域的重大突破。</w:t>
      </w:r>
    </w:p>
    <w:p>
      <w:r>
        <w:rPr>
          <w:color w:val="3366CC"/>
          <w:sz w:val="18"/>
        </w:rPr>
        <w:t>https://techcrunch.com/2026/07/15/microsoft-patches-record-number-of-security-vulnerabilities-citing-its-use-of-ai/</w:t>
      </w:r>
    </w:p>
    <w:p/>
    <w:p>
      <w:pPr>
        <w:pStyle w:val="Heading3"/>
      </w:pPr>
      <w:r>
        <w:rPr>
          <w:sz w:val="24"/>
        </w:rPr>
        <w:t>#6 ★★★★☆  OpenAI发布Codex专用键盘，售价230美元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在与苹果的硬件商业秘密盗窃诉讼期间，OpenAI发布了一款售价230美元的发光键盘，专为其编程代理应用Codex设计。此举表明OpenAI正积极拓展硬件生态，尽管面临法律纠纷。</w:t>
      </w:r>
    </w:p>
    <w:p>
      <w:r>
        <w:rPr>
          <w:color w:val="3366CC"/>
          <w:sz w:val="18"/>
        </w:rPr>
        <w:t>https://techcrunch.com/2026/07/15/amid-hardware-legal-battle-openai-releases-a-230-keyboard-for-codex/</w:t>
      </w:r>
    </w:p>
    <w:p/>
    <w:p>
      <w:pPr>
        <w:pStyle w:val="Heading3"/>
      </w:pPr>
      <w:r>
        <w:rPr>
          <w:sz w:val="24"/>
        </w:rPr>
        <w:t>#7 ★★★★☆  苹果被曝计划限制OpenAI手机功能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据爱范儿报道，苹果正采取措施限制OpenAI在iPhone上的功能，意图削弱其影响力。此举可能涉及系统级权限或API限制，反映苹果在AI领域的竞争策略，旨在保护自身AI生态。</w:t>
      </w:r>
    </w:p>
    <w:p>
      <w:r>
        <w:rPr>
          <w:color w:val="3366CC"/>
          <w:sz w:val="18"/>
        </w:rPr>
        <w:t>https://www.ifanr.com/1672040</w:t>
      </w:r>
    </w:p>
    <w:p/>
    <w:p>
      <w:pPr>
        <w:pStyle w:val="Heading3"/>
      </w:pPr>
      <w:r>
        <w:rPr>
          <w:sz w:val="24"/>
        </w:rPr>
        <w:t>#8 ★★★★☆  英伟达在中国首次展示AIPC，定义AI笔记本新标准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英伟达在中国首次公开展示其AIPC概念，将强大AI算力集成于笔记本中，声称性能堪比一座“曼哈顿”。此举旨在通过定义AIPC标准，抢占未来AI个人电脑市场的更大份额。</w:t>
      </w:r>
    </w:p>
    <w:p>
      <w:r>
        <w:rPr>
          <w:color w:val="3366CC"/>
          <w:sz w:val="18"/>
        </w:rPr>
        <w:t>https://www.ifanr.com/1671945</w:t>
      </w:r>
    </w:p>
    <w:p/>
    <w:p>
      <w:pPr>
        <w:pStyle w:val="Heading3"/>
      </w:pPr>
      <w:r>
        <w:rPr>
          <w:sz w:val="24"/>
        </w:rPr>
        <w:t>#9 ★★★☆☆  星尘智能发布具身基座模型Lumo-2，提升机器人动作精准度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星尘智能发布具身智能基座模型Lumo-2，通过概率预测使机器人动作更快更准。该模型被视为机器人“见闻色”的修炼，在复杂环境中实现高效决策，推动具身智能技术发展。</w:t>
      </w:r>
    </w:p>
    <w:p>
      <w:r>
        <w:rPr>
          <w:color w:val="3366CC"/>
          <w:sz w:val="18"/>
        </w:rPr>
        <w:t>https://www.ifanr.com/1672067</w:t>
      </w:r>
    </w:p>
    <w:p/>
    <w:p>
      <w:pPr>
        <w:pStyle w:val="Heading3"/>
      </w:pPr>
      <w:r>
        <w:rPr>
          <w:sz w:val="24"/>
        </w:rPr>
        <w:t>#10 ★★★☆☆  腾讯混元Hy3登顶OpenRouter周榜，单周处理Token超6万亿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腾讯混元大模型Hy3在OpenRouter平台周榜中登顶，单周处理Token数量超过6万亿。这一成绩展示了腾讯在AI大模型领域的强大技术实力与广泛应用，标志着国产AI模型的国际竞争力提升。</w:t>
      </w:r>
    </w:p>
    <w:p>
      <w:r>
        <w:rPr>
          <w:color w:val="3366CC"/>
          <w:sz w:val="18"/>
        </w:rPr>
        <w:t>https://www.ifanr.com/1671983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由每日AI日报自动生成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