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07月22日</w:t>
      </w:r>
    </w:p>
    <w:p>
      <w:pPr>
        <w:jc w:val="center"/>
      </w:pPr>
      <w:r>
        <w:rPr>
          <w:color w:val="999999"/>
          <w:sz w:val="20"/>
        </w:rPr>
        <w:t>2026年07月22日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Travis Kalanick机器人公司获17亿美元融资，a16z领投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Uber联合创始人Travis Kalanick的机器人公司Atoms完成17亿美元融资，由a16z领投，Uber也参与投资。该公司声称利用工业AI实现现代化，但具体产品细节模糊。此轮巨额融资表明资本对AI与机器人结合领域的高度信心。</w:t>
      </w:r>
    </w:p>
    <w:p>
      <w:r>
        <w:rPr>
          <w:color w:val="3366CC"/>
          <w:sz w:val="18"/>
        </w:rPr>
        <w:t>https://techcrunch.com/2026/07/22/travis-kalanicks-robotics-company-raises-1-7b-led-by-a16z/</w:t>
      </w:r>
    </w:p>
    <w:p/>
    <w:p>
      <w:pPr>
        <w:pStyle w:val="Heading3"/>
      </w:pPr>
      <w:r>
        <w:rPr>
          <w:sz w:val="24"/>
        </w:rPr>
        <w:t>#2 ★★★★★  OpenAI AI支出飙升至7500亿美元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OpenAI宣布到2030年将投入相当于瑞典GDP的7500亿美元用于AI基础设施建设。这一惊人数字凸显了顶级AI公司之间军备竞赛的激烈程度，也引发了对行业泡沫和可持续性的广泛讨论。</w:t>
      </w:r>
    </w:p>
    <w:p>
      <w:r>
        <w:rPr>
          <w:color w:val="3366CC"/>
          <w:sz w:val="18"/>
        </w:rPr>
        <w:t>https://techcrunch.com/2026/07/22/openais-ai-spending-spree-has-ballooned-to-750b/</w:t>
      </w:r>
    </w:p>
    <w:p/>
    <w:p>
      <w:pPr>
        <w:pStyle w:val="Heading3"/>
      </w:pPr>
      <w:r>
        <w:rPr>
          <w:sz w:val="24"/>
        </w:rPr>
        <w:t>#3 ★★★★★  Anthropic年收入飙至470亿美元，投资者称前所未见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Anthropic截至5月年化收入达470亿美元，较2025年的90亿美元暴增。Menlo Ventures合伙人称25年投资生涯未见此增速，并指出成功关键在于企业市场策略而非模型本身。这标志着AI商业化进入爆发期。</w:t>
      </w:r>
    </w:p>
    <w:p>
      <w:r>
        <w:rPr>
          <w:color w:val="3366CC"/>
          <w:sz w:val="18"/>
        </w:rPr>
        <w:t>https://techcrunch.com/video/menlo-ventures-matt-murphy-explains-why-anthropic-is-winning-and-its-not-the-model/</w:t>
      </w:r>
    </w:p>
    <w:p/>
    <w:p>
      <w:pPr>
        <w:pStyle w:val="Heading3"/>
      </w:pPr>
      <w:r>
        <w:rPr>
          <w:sz w:val="24"/>
        </w:rPr>
        <w:t>#4 ★★★★★  美国财政部威胁制裁：白宫指控月之暗面蒸馏Anthropic模型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白宫指控中国AI公司月之暗面（Moonshot）蒸馏了Anthropic的Fable模型，美国财政部威胁实施制裁。此事件加剧了华盛顿关于中国开源模型涌入的争论，可能重塑中美AI技术交流格局。</w:t>
      </w:r>
    </w:p>
    <w:p>
      <w:r>
        <w:rPr>
          <w:color w:val="3366CC"/>
          <w:sz w:val="18"/>
        </w:rPr>
        <w:t>https://techcrunch.com/2026/07/22/treasury-threatens-sanctions-after-white-house-claims-moonshot-distilled-anthropics-fable/</w:t>
      </w:r>
    </w:p>
    <w:p/>
    <w:p>
      <w:pPr>
        <w:pStyle w:val="Heading3"/>
      </w:pPr>
      <w:r>
        <w:rPr>
          <w:sz w:val="24"/>
        </w:rPr>
        <w:t>#5 ★★★★☆  Google云业务强劲增长，证明巨额AI投资合理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Google云业务因企业采用其AI和AI基础设施服务而蓬勃发展，帮助公司实现创纪录利润。这为科技巨头在AI领域的大规模投资提供了商业合理性，也展示了AI对云服务市场的变革性影响。</w:t>
      </w:r>
    </w:p>
    <w:p>
      <w:r>
        <w:rPr>
          <w:color w:val="3366CC"/>
          <w:sz w:val="18"/>
        </w:rPr>
        <w:t>https://techcrunch.com/2026/07/22/google-justifies-its-massive-ai-spending-with-a-booming-cloud-business/</w:t>
      </w:r>
    </w:p>
    <w:p/>
    <w:p>
      <w:pPr>
        <w:pStyle w:val="Heading3"/>
      </w:pPr>
      <w:r>
        <w:rPr>
          <w:sz w:val="24"/>
        </w:rPr>
        <w:t>#6 ★★★★☆  OpenAI人为失误导致Hugging Face遭AI驱动黑客攻击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OpenAI在设置所谓'高度隔离'测试环境时犯错，被网络安全专家认为是导致Hugging Face遭受AI驱动攻击的关键原因。事件揭示了AI安全中人为因素的重要性，以及AI被用于攻击的潜在风险。</w:t>
      </w:r>
    </w:p>
    <w:p>
      <w:r>
        <w:rPr>
          <w:color w:val="3366CC"/>
          <w:sz w:val="18"/>
        </w:rPr>
        <w:t>https://techcrunch.com/2026/07/22/how-an-openais-human-mistake-led-to-the-ai-powered-hack-on-hugging-face/</w:t>
      </w:r>
    </w:p>
    <w:p/>
    <w:p>
      <w:pPr>
        <w:pStyle w:val="Heading3"/>
      </w:pPr>
      <w:r>
        <w:rPr>
          <w:sz w:val="24"/>
        </w:rPr>
        <w:t>#7 ★★★★☆  Science Corp视觉恢复芯片获欧盟批准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Science Corporation开发的视觉恢复芯片获得欧盟批准，CEO表示该领域需要一家年收入1亿美元的公司。这是脑机接口技术在医疗领域的重大突破，为失明患者带来希望，也标志着AI硬件在医疗应用上的里程碑。</w:t>
      </w:r>
    </w:p>
    <w:p>
      <w:r>
        <w:rPr>
          <w:color w:val="3366CC"/>
          <w:sz w:val="18"/>
        </w:rPr>
        <w:t>https://techcrunch.com/2026/07/22/science-corporations-vision-restoring-chip-wins-eu-approval/</w:t>
      </w:r>
    </w:p>
    <w:p/>
    <w:p>
      <w:pPr>
        <w:pStyle w:val="Heading3"/>
      </w:pPr>
      <w:r>
        <w:rPr>
          <w:sz w:val="24"/>
        </w:rPr>
        <w:t>#8 ★★★★☆  Monday.com裁员630人，全面聚焦AI平台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项目管理软件公司Monday.com宣布裁员20%（约630人），以支持'更精简、更专注'的运营模式，全力聚焦其AI工作平台。此举反映了传统SaaS公司加速向AI转型的趋势，也引发对AI替代就业的讨论。</w:t>
      </w:r>
    </w:p>
    <w:p>
      <w:r>
        <w:rPr>
          <w:color w:val="3366CC"/>
          <w:sz w:val="18"/>
        </w:rPr>
        <w:t>https://techcrunch.com/2026/07/22/monday-com-lays-off-hundreds-to-focuses-on-ai/</w:t>
      </w:r>
    </w:p>
    <w:p/>
    <w:p>
      <w:pPr>
        <w:pStyle w:val="Heading3"/>
      </w:pPr>
      <w:r>
        <w:rPr>
          <w:sz w:val="24"/>
        </w:rPr>
        <w:t>#9 ★★★☆☆  Substack推出AI检测工具，识别AI撰写的新闻通讯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Substack推出新工具，让读者可以估算新闻通讯由AI撰写的比例。这标志着内容平台向AI辅助内容透明化迈出重要一步，也反映了行业对AI生成内容进行标识和监管的需求日益增长。</w:t>
      </w:r>
    </w:p>
    <w:p>
      <w:r>
        <w:rPr>
          <w:color w:val="3366CC"/>
          <w:sz w:val="18"/>
        </w:rPr>
        <w:t>https://techcrunch.com/2026/07/22/substacks-new-tool-tells-you-whos-been-writing-their-newsletters-with-ai/</w:t>
      </w:r>
    </w:p>
    <w:p/>
    <w:p>
      <w:pPr>
        <w:pStyle w:val="Heading3"/>
      </w:pPr>
      <w:r>
        <w:rPr>
          <w:sz w:val="24"/>
        </w:rPr>
        <w:t>#10 ★★★☆☆  美国开源AI实验室称中国模型并非天生危险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美国开源AI实验室Arcee发表声明，认为中国AI模型并非天生危险。随着中国模型能力和在美国企业中的受欢迎程度提升，关于如何应对的争论愈演愈烈。此观点为当前紧张的中美AI关系提供了不同视角。</w:t>
      </w:r>
    </w:p>
    <w:p>
      <w:r>
        <w:rPr>
          <w:color w:val="3366CC"/>
          <w:sz w:val="18"/>
        </w:rPr>
        <w:t>https://techcrunch.com/2026/07/22/arcee-a-us-open-source-ai-lab-says-chinese-models-are-not-inherently-dangerous/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