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7D" w:rsidRDefault="003B4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Processors: Haswell vs. Ivy Bridge</w:t>
      </w:r>
    </w:p>
    <w:p w:rsidR="003B4031" w:rsidRDefault="003B4031" w:rsidP="000629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Moore’s law,</w:t>
      </w:r>
      <w:r w:rsidR="00B83FA6">
        <w:rPr>
          <w:rFonts w:ascii="Times New Roman" w:hAnsi="Times New Roman" w:cs="Times New Roman"/>
          <w:sz w:val="24"/>
          <w:szCs w:val="24"/>
        </w:rPr>
        <w:t xml:space="preserve"> the number of transistors on integrated circuits doubles approximately every two years. Assuming that the effect of more transistors makes the chip faster, this means that the performance of a chip doubles every two years. However, </w:t>
      </w:r>
      <w:r w:rsidR="000629B5">
        <w:rPr>
          <w:rFonts w:ascii="Times New Roman" w:hAnsi="Times New Roman" w:cs="Times New Roman"/>
          <w:sz w:val="24"/>
          <w:szCs w:val="24"/>
        </w:rPr>
        <w:t>if we consider the performance of a Haswell and an Ivy Bridg</w:t>
      </w:r>
      <w:r w:rsidR="0093343C">
        <w:rPr>
          <w:rFonts w:ascii="Times New Roman" w:hAnsi="Times New Roman" w:cs="Times New Roman"/>
          <w:sz w:val="24"/>
          <w:szCs w:val="24"/>
        </w:rPr>
        <w:t>e chip</w:t>
      </w:r>
      <w:r w:rsidR="000629B5">
        <w:rPr>
          <w:rFonts w:ascii="Times New Roman" w:hAnsi="Times New Roman" w:cs="Times New Roman"/>
          <w:sz w:val="24"/>
          <w:szCs w:val="24"/>
        </w:rPr>
        <w:t xml:space="preserve"> which were released recently by Intel, we can see that there is not a huge performance increase between the two chips. For this presentation, we will be examining the similarities and the differences between these two types of chips</w:t>
      </w:r>
      <w:r w:rsidR="0093343C">
        <w:rPr>
          <w:rFonts w:ascii="Times New Roman" w:hAnsi="Times New Roman" w:cs="Times New Roman"/>
          <w:sz w:val="24"/>
          <w:szCs w:val="24"/>
        </w:rPr>
        <w:t>.</w:t>
      </w:r>
    </w:p>
    <w:p w:rsidR="0093343C" w:rsidRPr="003B4031" w:rsidRDefault="0093343C" w:rsidP="000629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Originally, Haswell’s microarchitecture was designed </w:t>
      </w:r>
      <w:r w:rsidR="00F630FC">
        <w:rPr>
          <w:rFonts w:ascii="Times New Roman" w:hAnsi="Times New Roman" w:cs="Times New Roman"/>
          <w:sz w:val="24"/>
          <w:szCs w:val="24"/>
        </w:rPr>
        <w:t>to be a mobile-focused chip. One of the biggest features in Haswell is the full integration of the voltage regulator onto the CPU. The voltage regulator is able to take a single voltage input and splits it into different rails. The result of this split reduces the overall power consumption in system as well as</w:t>
      </w:r>
      <w:r w:rsidR="002728ED">
        <w:rPr>
          <w:rFonts w:ascii="Times New Roman" w:hAnsi="Times New Roman" w:cs="Times New Roman"/>
          <w:sz w:val="24"/>
          <w:szCs w:val="24"/>
        </w:rPr>
        <w:t xml:space="preserve"> idling, but an increase in load power consumption. For a mobile device user, this is good news because it extends battery power, but for a hardcore PC gamer, this is bad news because it lowers the overclock capacity. </w:t>
      </w:r>
      <w:bookmarkStart w:id="0" w:name="_GoBack"/>
      <w:bookmarkEnd w:id="0"/>
    </w:p>
    <w:sectPr w:rsidR="0093343C" w:rsidRPr="003B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31"/>
    <w:rsid w:val="000629B5"/>
    <w:rsid w:val="0026673E"/>
    <w:rsid w:val="002728ED"/>
    <w:rsid w:val="003B4031"/>
    <w:rsid w:val="0093343C"/>
    <w:rsid w:val="00B83FA6"/>
    <w:rsid w:val="00BE027D"/>
    <w:rsid w:val="00F6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Tai Wu</dc:creator>
  <cp:lastModifiedBy>Jing Tai Wu</cp:lastModifiedBy>
  <cp:revision>2</cp:revision>
  <dcterms:created xsi:type="dcterms:W3CDTF">2014-04-24T15:37:00Z</dcterms:created>
  <dcterms:modified xsi:type="dcterms:W3CDTF">2014-04-24T16:12:00Z</dcterms:modified>
</cp:coreProperties>
</file>