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京东仓储参考文档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目录：</w:t>
      </w: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京东授权配置流程</w:t>
      </w: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京东商品 物流发货出现问题参考</w:t>
      </w:r>
    </w:p>
    <w:p>
      <w:pPr>
        <w:pStyle w:val="2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一．京东授权配置流程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进入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instrText xml:space="preserve"> HYPERLINK "http://jos.jd.com/" </w:instrTex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华文楷体" w:hAnsi="华文楷体" w:eastAsia="华文楷体" w:cs="华文楷体"/>
          <w:sz w:val="28"/>
          <w:szCs w:val="28"/>
          <w:lang w:val="en-US" w:eastAsia="zh-CN"/>
        </w:rPr>
        <w:t>http://jos.jd.com/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点击“加入京东JOS”</w:t>
      </w: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1135" cy="871855"/>
            <wp:effectExtent l="0" t="0" r="190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2.输入京东账号进行登录</w:t>
      </w: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6055" cy="2468880"/>
            <wp:effectExtent l="0" t="0" r="698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3.点击应用名称</w:t>
      </w: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1770" cy="1147445"/>
            <wp:effectExtent l="0" t="0" r="127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4. 点击“测试”</w:t>
      </w: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0500" cy="2396490"/>
            <wp:effectExtent l="0" t="0" r="254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进行授权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7325" cy="3367405"/>
            <wp:effectExtent l="0" t="0" r="571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得到数据反馈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3040" cy="1496695"/>
            <wp:effectExtent l="0" t="0" r="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将其中的三个数据，填入后台界面相应位置，进行更新操作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1610" cy="1898015"/>
            <wp:effectExtent l="0" t="0" r="11430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二．京东商品 物流发货出现问题参考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  <w:highlight w:val="green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highlight w:val="green"/>
          <w:lang w:val="en-US" w:eastAsia="zh-CN"/>
        </w:rPr>
        <w:t>1.提示，京东发货失败的检查：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（1）.点击下图中的“仓海商品列表”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646680"/>
            <wp:effectExtent l="0" t="0" r="698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（2）.查看对应商品的库存是否有足够数量？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（3）.如果上一步骤的商品数量满足发货要求，再进入“授权配置”查看授权时间是否过期。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70573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  <w:highlight w:val="green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highlight w:val="green"/>
          <w:lang w:val="en-US" w:eastAsia="zh-CN"/>
        </w:rPr>
        <w:t>2.无法查询京东已发货的物流问题：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（1）.首先，因为使用的京东api设计，尽量减少查询数据的范围，节省资源，在此剔除了已收货的物流记录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（2）.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如果想查询已收货的物流信息，可到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40280" cy="70866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进行根据查询条件进行查询...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09EE"/>
    <w:multiLevelType w:val="singleLevel"/>
    <w:tmpl w:val="586F09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6F0A83"/>
    <w:multiLevelType w:val="singleLevel"/>
    <w:tmpl w:val="586F0A83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82CF4D"/>
    <w:multiLevelType w:val="singleLevel"/>
    <w:tmpl w:val="5882CF4D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4880"/>
    <w:rsid w:val="08FF338B"/>
    <w:rsid w:val="15B52714"/>
    <w:rsid w:val="5BB803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xiaoba</dc:creator>
  <cp:lastModifiedBy>xiaoba</cp:lastModifiedBy>
  <dcterms:modified xsi:type="dcterms:W3CDTF">2017-01-21T03:29:14Z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