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[1]</w:t>
      </w:r>
      <w:r>
        <w:rPr>
          <w:rFonts w:hint="default"/>
          <w:lang w:val="en-US" w:eastAsia="zh-CN"/>
        </w:rPr>
        <w:t>Redmon J , Farhadi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.YOLOv3: An Incremental Improvement[J]. arXiv e-prints, 2018.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]綦志刚,李洋洋,李冰,原新.基于Tiny-YOLOv3的小目标检测仿真[J].实验技术与管理,2020,37(10):38-41.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]齐榕,贾瑞生,徐志峰,毛其超.基于YOLOv3的轻量级目标检测网络[J].计算机应用与软件,2020,37(10):208-213.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]邹佰翰,秦亚亭,苑晓兵,张学松.基于轻量级CNN的口罩人脸检测方法现状研究[J].软件,2020,41(08):186-188.</w:t>
      </w:r>
    </w:p>
    <w:p>
      <w:pPr>
        <w:rPr>
          <w:rFonts w:hint="eastAsia"/>
        </w:rPr>
      </w:pPr>
      <w:r>
        <w:rPr>
          <w:rFonts w:hint="eastAsia"/>
        </w:rPr>
        <w:t>[5]Jiang Xiaolu,Zeng Yanqiu,Xiao Shixiao,He Shaojie,Ye Caizhi,Qi Yu,Zhao Jiangsheng,Wei Dezhi,Hu Muhua,Chen Fei. Automatic Detection of Coronary Metallic Stent Struts Based on YOLOv3 and R-FCN.[J]. Computational and mathematical methods in medicine,2020,2020.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]王艺皓,丁洪伟,李波,杨志军,杨俊东.复杂场景下基于改进YOLOv3的口罩佩戴检测算法[J/OL].计算机工程:1-13[2020-11-17].https://doi.org/10.19678/j.issn.1000-3428.0058802.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]Xueming Zhai, Jilei Jia. Research on Object Tracking and Target Recognition Based on Kalman Filter and YOLOV3[J]. International Core Journal of Engineering,2020,6(11).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]Rong Guo,Guo Rong,Li Shixin,Wang Kun. Research on YOLOv3 algorithm based on darknet framework[J]. Journal of physics. Conference series,2020,1629(1).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]肖俊杰.基于YOLOv3和YCrCb的人脸口罩检测与规范佩戴识别[J].软件,2020,41(07):164-169.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63D0E"/>
    <w:rsid w:val="47F63D0E"/>
    <w:rsid w:val="68F7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2020-11-17T09:33:00Z</dcterms:created>
  <dc:creator>清风醉几何</dc:creator>
  <cp:lastModifiedBy>漫步听风</cp:lastModifiedBy>
  <dcterms:modified xsi:type="dcterms:W3CDTF">2020-11-19T03:36:15Z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