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AF0C" w14:textId="79CE5E5B" w:rsidR="00BA617A" w:rsidRPr="00746CBC" w:rsidRDefault="00BA617A" w:rsidP="00BA617A">
      <w:pPr>
        <w:widowControl w:val="0"/>
        <w:ind w:left="360" w:hanging="360"/>
        <w:rPr>
          <w:rFonts w:ascii="Arial" w:eastAsia="宋体" w:hAnsi="Arial"/>
          <w:sz w:val="24"/>
          <w:szCs w:val="28"/>
        </w:rPr>
      </w:pPr>
      <w:r w:rsidRPr="00746CBC">
        <w:rPr>
          <w:rFonts w:ascii="Arial" w:eastAsia="宋体" w:hAnsi="Arial" w:hint="eastAsia"/>
          <w:sz w:val="24"/>
          <w:szCs w:val="28"/>
        </w:rPr>
        <w:t>《量子信息基础》</w:t>
      </w:r>
      <w:r w:rsidRPr="00746CBC">
        <w:rPr>
          <w:rFonts w:ascii="Arial" w:eastAsia="宋体" w:hAnsi="Arial" w:hint="eastAsia"/>
          <w:sz w:val="24"/>
          <w:szCs w:val="28"/>
        </w:rPr>
        <w:t>2026.4.9</w:t>
      </w:r>
      <w:r w:rsidRPr="00746CBC">
        <w:rPr>
          <w:rFonts w:ascii="Arial" w:eastAsia="宋体" w:hAnsi="Arial" w:hint="eastAsia"/>
          <w:sz w:val="24"/>
          <w:szCs w:val="28"/>
        </w:rPr>
        <w:t>随堂作业</w:t>
      </w:r>
    </w:p>
    <w:p w14:paraId="307BA3D3" w14:textId="0B332F95" w:rsidR="00BA617A" w:rsidRPr="001E0716" w:rsidRDefault="00BA617A" w:rsidP="00BA617A">
      <w:pPr>
        <w:pStyle w:val="a9"/>
        <w:widowControl w:val="0"/>
        <w:numPr>
          <w:ilvl w:val="0"/>
          <w:numId w:val="1"/>
        </w:numPr>
        <w:contextualSpacing w:val="0"/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某个粒子在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=0</m:t>
        </m:r>
      </m:oMath>
      <w:r w:rsidRPr="001E0716">
        <w:rPr>
          <w:rFonts w:ascii="Arial" w:eastAsia="宋体" w:hAnsi="Arial" w:hint="eastAsia"/>
        </w:rPr>
        <w:t>时刻的波函数表述为：</w:t>
      </w:r>
      <w:r w:rsidRPr="001E0716">
        <w:rPr>
          <w:rFonts w:ascii="Arial" w:eastAsia="宋体" w:hAnsi="Arial"/>
        </w:rPr>
        <w:t>(</w:t>
      </w:r>
      <w:r w:rsidRPr="001E0716">
        <w:rPr>
          <w:rFonts w:ascii="Arial" w:eastAsia="宋体" w:hAnsi="Arial" w:hint="eastAsia"/>
        </w:rPr>
        <w:t>4</w:t>
      </w:r>
      <w:r w:rsidRPr="001E0716">
        <w:rPr>
          <w:rFonts w:ascii="Arial" w:eastAsia="宋体" w:hAnsi="Arial"/>
        </w:rPr>
        <w:t>0)</w:t>
      </w:r>
      <w:r w:rsidRPr="001E0716">
        <w:rPr>
          <w:rFonts w:ascii="Arial" w:eastAsia="宋体" w:hAnsi="Arial"/>
        </w:rPr>
        <w:br/>
      </w: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Ψ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x,0</m:t>
              </m: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/>
                    </w:rPr>
                    <m:t xml:space="preserve">,  -a≤x≤+a, 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 xml:space="preserve">0,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otherwise.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  <w:r w:rsidRPr="001E0716">
        <w:rPr>
          <w:rFonts w:ascii="Arial" w:eastAsia="宋体" w:hAnsi="Arial" w:hint="eastAsia"/>
        </w:rPr>
        <w:t>求：</w:t>
      </w:r>
    </w:p>
    <w:p w14:paraId="1248987E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归一化常数</w:t>
      </w:r>
      <w:r w:rsidRPr="001E0716">
        <w:rPr>
          <w:rFonts w:ascii="Arial" w:eastAsia="宋体" w:hAnsi="Arial" w:hint="eastAsia"/>
          <w:i/>
        </w:rPr>
        <w:t>A</w:t>
      </w:r>
      <w:r w:rsidRPr="001E0716">
        <w:rPr>
          <w:rFonts w:ascii="Arial" w:eastAsia="宋体" w:hAnsi="Arial" w:hint="eastAsia"/>
          <w:i/>
        </w:rPr>
        <w:t>。</w:t>
      </w:r>
    </w:p>
    <w:p w14:paraId="060ECE27" w14:textId="00CA4EB9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m:oMath>
        <m:r>
          <w:rPr>
            <w:rFonts w:ascii="Cambria Math" w:eastAsia="宋体" w:hAnsi="Cambria Math"/>
          </w:rPr>
          <m:t>x</m:t>
        </m:r>
      </m:oMath>
      <w:r w:rsidRPr="001E0716">
        <w:rPr>
          <w:rFonts w:ascii="Arial" w:eastAsia="宋体" w:hAnsi="Arial" w:hint="eastAsia"/>
        </w:rPr>
        <w:t>的期望。</w:t>
      </w:r>
    </w:p>
    <w:p w14:paraId="01076060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动量</w:t>
      </w:r>
      <m:oMath>
        <m:r>
          <w:rPr>
            <w:rFonts w:ascii="Cambria Math" w:eastAsia="宋体" w:hAnsi="Cambria Math"/>
          </w:rPr>
          <m:t>p</m:t>
        </m:r>
      </m:oMath>
      <w:r w:rsidRPr="001E0716">
        <w:rPr>
          <w:rFonts w:ascii="Arial" w:eastAsia="宋体" w:hAnsi="Arial" w:hint="eastAsia"/>
        </w:rPr>
        <w:t>的期望</w:t>
      </w:r>
      <w:r w:rsidRPr="001E0716">
        <w:rPr>
          <w:rFonts w:ascii="Arial" w:eastAsia="宋体" w:hAnsi="Arial" w:hint="eastAsia"/>
        </w:rPr>
        <w:t>(</w:t>
      </w:r>
      <w:r w:rsidRPr="001E0716">
        <w:rPr>
          <w:rFonts w:ascii="Arial" w:eastAsia="宋体" w:hAnsi="Arial" w:hint="eastAsia"/>
        </w:rPr>
        <w:t>为什么不能直接用</w:t>
      </w:r>
      <m:oMath>
        <m:d>
          <m:dPr>
            <m:begChr m:val="〈"/>
            <m:endChr m:val="〉"/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p</m:t>
            </m:r>
          </m:e>
        </m:d>
        <m:r>
          <w:rPr>
            <w:rFonts w:ascii="Cambria Math" w:eastAsia="宋体" w:hAnsi="Cambria Math"/>
          </w:rPr>
          <m:t>=md</m:t>
        </m:r>
        <m:d>
          <m:dPr>
            <m:begChr m:val="〈"/>
            <m:endChr m:val="〉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w:rPr>
            <w:rFonts w:ascii="Cambria Math" w:eastAsia="宋体" w:hAnsi="Cambria Math"/>
          </w:rPr>
          <m:t>/dt</m:t>
        </m:r>
      </m:oMath>
      <w:r w:rsidRPr="001E0716">
        <w:rPr>
          <w:rFonts w:ascii="Arial" w:eastAsia="宋体" w:hAnsi="Arial" w:hint="eastAsia"/>
        </w:rPr>
        <w:t>求</w:t>
      </w:r>
      <w:r w:rsidRPr="001E0716">
        <w:rPr>
          <w:rFonts w:ascii="Arial" w:eastAsia="宋体" w:hAnsi="Arial" w:hint="eastAsia"/>
        </w:rPr>
        <w:t>?</w:t>
      </w:r>
      <w:r w:rsidRPr="001E0716">
        <w:rPr>
          <w:rFonts w:ascii="Arial" w:eastAsia="宋体" w:hAnsi="Arial"/>
        </w:rPr>
        <w:t xml:space="preserve"> </w:t>
      </w:r>
      <w:r w:rsidRPr="001E0716">
        <w:rPr>
          <w:rFonts w:ascii="Arial" w:eastAsia="宋体" w:hAnsi="Arial" w:hint="eastAsia"/>
        </w:rPr>
        <w:t>)</w:t>
      </w:r>
    </w:p>
    <w:p w14:paraId="1308EAD1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p>
        </m:sSup>
      </m:oMath>
      <w:r w:rsidRPr="001E0716">
        <w:rPr>
          <w:rFonts w:ascii="Arial" w:eastAsia="宋体" w:hAnsi="Arial" w:hint="eastAsia"/>
        </w:rPr>
        <w:t>的期望。</w:t>
      </w:r>
    </w:p>
    <w:p w14:paraId="58250049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p>
        </m:sSup>
      </m:oMath>
      <w:r w:rsidRPr="001E0716">
        <w:rPr>
          <w:rFonts w:ascii="Arial" w:eastAsia="宋体" w:hAnsi="Arial" w:hint="eastAsia"/>
        </w:rPr>
        <w:t>的期望。</w:t>
      </w:r>
    </w:p>
    <w:p w14:paraId="1E88C3E1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m:oMath>
        <m:r>
          <w:rPr>
            <w:rFonts w:ascii="Cambria Math" w:eastAsia="宋体" w:hAnsi="Cambria Math"/>
          </w:rPr>
          <m:t>x</m:t>
        </m:r>
      </m:oMath>
      <w:r w:rsidRPr="001E0716">
        <w:rPr>
          <w:rFonts w:ascii="Arial" w:eastAsia="宋体" w:hAnsi="Arial" w:hint="eastAsia"/>
        </w:rPr>
        <w:t>的不确定度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σ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</m:oMath>
      <w:r w:rsidRPr="001E0716">
        <w:rPr>
          <w:rFonts w:ascii="Arial" w:eastAsia="宋体" w:hAnsi="Arial" w:hint="eastAsia"/>
        </w:rPr>
        <w:t>。</w:t>
      </w:r>
    </w:p>
    <w:p w14:paraId="7FCF5850" w14:textId="77777777" w:rsidR="00BA617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m:oMath>
        <m:r>
          <w:rPr>
            <w:rFonts w:ascii="Cambria Math" w:eastAsia="宋体" w:hAnsi="Cambria Math"/>
          </w:rPr>
          <m:t>p</m:t>
        </m:r>
      </m:oMath>
      <w:r w:rsidRPr="001E0716">
        <w:rPr>
          <w:rFonts w:ascii="Arial" w:eastAsia="宋体" w:hAnsi="Arial" w:hint="eastAsia"/>
        </w:rPr>
        <w:t>的不确定度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σ</m:t>
            </m:r>
          </m:e>
          <m:sub>
            <m:r>
              <w:rPr>
                <w:rFonts w:ascii="Cambria Math" w:eastAsia="宋体" w:hAnsi="Cambria Math"/>
              </w:rPr>
              <m:t>p</m:t>
            </m:r>
          </m:sub>
        </m:sSub>
      </m:oMath>
      <w:r w:rsidRPr="001E0716">
        <w:rPr>
          <w:rFonts w:ascii="Arial" w:eastAsia="宋体" w:hAnsi="Arial" w:hint="eastAsia"/>
        </w:rPr>
        <w:t>。</w:t>
      </w:r>
    </w:p>
    <w:p w14:paraId="4C620376" w14:textId="195ACE76" w:rsidR="00B01C1A" w:rsidRPr="001E0716" w:rsidRDefault="00BA617A" w:rsidP="00BA617A">
      <w:pPr>
        <w:pStyle w:val="a9"/>
        <w:widowControl w:val="0"/>
        <w:numPr>
          <w:ilvl w:val="0"/>
          <w:numId w:val="2"/>
        </w:numPr>
        <w:contextualSpacing w:val="0"/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验证结果是否满足不确定关系。</w:t>
      </w:r>
    </w:p>
    <w:p w14:paraId="02CBA585" w14:textId="1393498E" w:rsidR="001E0716" w:rsidRPr="001E0716" w:rsidRDefault="001E0716" w:rsidP="001E0716">
      <w:pPr>
        <w:widowControl w:val="0"/>
        <w:rPr>
          <w:rFonts w:ascii="Arial" w:eastAsia="宋体" w:hAnsi="Arial" w:hint="eastAsia"/>
        </w:rPr>
      </w:pPr>
    </w:p>
    <w:p w14:paraId="4FCA6724" w14:textId="7A17A5AD" w:rsidR="001E0716" w:rsidRPr="001E0716" w:rsidRDefault="001E0716" w:rsidP="001E0716">
      <w:pPr>
        <w:pStyle w:val="a9"/>
        <w:numPr>
          <w:ilvl w:val="0"/>
          <w:numId w:val="1"/>
        </w:numPr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撰写</w:t>
      </w:r>
      <w:r w:rsidRPr="001E0716">
        <w:rPr>
          <w:rFonts w:ascii="Arial" w:eastAsia="宋体" w:hAnsi="Arial" w:hint="eastAsia"/>
        </w:rPr>
        <w:t>简单的</w:t>
      </w:r>
      <w:r w:rsidRPr="001E0716">
        <w:rPr>
          <w:rFonts w:ascii="Arial" w:eastAsia="宋体" w:hAnsi="Arial" w:hint="eastAsia"/>
        </w:rPr>
        <w:t>数值模拟报告一份。模拟中使用</w:t>
      </w:r>
      <w:r w:rsidRPr="001E0716">
        <w:rPr>
          <w:rFonts w:ascii="Arial" w:eastAsia="宋体" w:hAnsi="Arial" w:hint="eastAsia"/>
        </w:rPr>
        <w:t>Python</w:t>
      </w:r>
      <w:r w:rsidRPr="001E0716">
        <w:rPr>
          <w:rFonts w:ascii="Arial" w:eastAsia="宋体" w:hAnsi="Arial" w:hint="eastAsia"/>
        </w:rPr>
        <w:t>开发的</w:t>
      </w:r>
      <w:r w:rsidRPr="001E0716">
        <w:rPr>
          <w:rFonts w:ascii="Arial" w:eastAsia="宋体" w:hAnsi="Arial" w:hint="eastAsia"/>
        </w:rPr>
        <w:t>e</w:t>
      </w:r>
      <w:r w:rsidRPr="001E0716">
        <w:rPr>
          <w:rFonts w:ascii="Arial" w:eastAsia="宋体" w:hAnsi="Arial"/>
        </w:rPr>
        <w:t>igenfunction.</w:t>
      </w:r>
      <w:r w:rsidRPr="001E0716">
        <w:rPr>
          <w:rFonts w:ascii="Arial" w:eastAsia="宋体" w:hAnsi="Arial" w:hint="eastAsia"/>
        </w:rPr>
        <w:t>py</w:t>
      </w:r>
      <w:r w:rsidRPr="001E0716">
        <w:rPr>
          <w:rFonts w:ascii="Arial" w:eastAsia="宋体" w:hAnsi="Arial" w:hint="eastAsia"/>
        </w:rPr>
        <w:t>代码。报告</w:t>
      </w:r>
      <w:r w:rsidRPr="001E0716">
        <w:rPr>
          <w:rFonts w:ascii="Arial" w:eastAsia="宋体" w:hAnsi="Arial" w:hint="eastAsia"/>
        </w:rPr>
        <w:t>不做格式要求，但</w:t>
      </w:r>
      <w:r w:rsidRPr="001E0716">
        <w:rPr>
          <w:rFonts w:ascii="Arial" w:eastAsia="宋体" w:hAnsi="Arial" w:hint="eastAsia"/>
        </w:rPr>
        <w:t>必须覆盖如下技术内容：</w:t>
      </w:r>
      <w:r w:rsidR="007D3B49">
        <w:rPr>
          <w:rFonts w:ascii="Arial" w:eastAsia="宋体" w:hAnsi="Arial" w:hint="eastAsia"/>
        </w:rPr>
        <w:t>(60)</w:t>
      </w:r>
    </w:p>
    <w:p w14:paraId="6E094DE3" w14:textId="20E7D6DB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在</w:t>
      </w:r>
      <w:r w:rsidRPr="001E0716">
        <w:rPr>
          <w:rFonts w:ascii="Arial" w:eastAsia="宋体" w:hAnsi="Arial" w:hint="eastAsia"/>
        </w:rPr>
        <w:t>python</w:t>
      </w:r>
      <w:r w:rsidRPr="001E0716">
        <w:rPr>
          <w:rFonts w:ascii="Arial" w:eastAsia="宋体" w:hAnsi="Arial" w:hint="eastAsia"/>
        </w:rPr>
        <w:t>环境下执行</w:t>
      </w:r>
      <w:r w:rsidRPr="001E0716">
        <w:rPr>
          <w:rFonts w:ascii="Arial" w:eastAsia="宋体" w:hAnsi="Arial" w:hint="eastAsia"/>
        </w:rPr>
        <w:t>e</w:t>
      </w:r>
      <w:r w:rsidRPr="001E0716">
        <w:rPr>
          <w:rFonts w:ascii="Arial" w:eastAsia="宋体" w:hAnsi="Arial"/>
        </w:rPr>
        <w:t>igenfunction.</w:t>
      </w:r>
      <w:r w:rsidRPr="001E0716">
        <w:rPr>
          <w:rFonts w:ascii="Arial" w:eastAsia="宋体" w:hAnsi="Arial" w:hint="eastAsia"/>
        </w:rPr>
        <w:t>py</w:t>
      </w:r>
      <w:r w:rsidRPr="001E0716">
        <w:rPr>
          <w:rFonts w:ascii="Arial" w:eastAsia="宋体" w:hAnsi="Arial" w:hint="eastAsia"/>
        </w:rPr>
        <w:t>得到</w:t>
      </w:r>
      <w:r w:rsidRPr="001E0716">
        <w:rPr>
          <w:rFonts w:ascii="Arial" w:eastAsia="宋体" w:hAnsi="Arial" w:hint="eastAsia"/>
        </w:rPr>
        <w:t>50nm</w:t>
      </w:r>
      <w:r w:rsidRPr="001E0716">
        <w:rPr>
          <w:rFonts w:ascii="Arial" w:eastAsia="宋体" w:hAnsi="Arial" w:hint="eastAsia"/>
        </w:rPr>
        <w:t>宽</w:t>
      </w:r>
      <w:proofErr w:type="gramStart"/>
      <w:r w:rsidRPr="001E0716">
        <w:rPr>
          <w:rFonts w:ascii="Arial" w:eastAsia="宋体" w:hAnsi="Arial" w:hint="eastAsia"/>
        </w:rPr>
        <w:t>无限深</w:t>
      </w:r>
      <w:proofErr w:type="gramEnd"/>
      <w:r w:rsidRPr="001E0716">
        <w:rPr>
          <w:rFonts w:ascii="Arial" w:eastAsia="宋体" w:hAnsi="Arial" w:hint="eastAsia"/>
        </w:rPr>
        <w:t>势阱结构的势能曲线（势能在范围内为</w:t>
      </w:r>
      <w:r w:rsidRPr="001E0716">
        <w:rPr>
          <w:rFonts w:ascii="Arial" w:eastAsia="宋体" w:hAnsi="Arial" w:hint="eastAsia"/>
        </w:rPr>
        <w:t>0</w:t>
      </w:r>
      <w:r w:rsidRPr="001E0716">
        <w:rPr>
          <w:rFonts w:ascii="Arial" w:eastAsia="宋体" w:hAnsi="Arial" w:hint="eastAsia"/>
        </w:rPr>
        <w:t>），以及基态的定态波函数和第一到第三激发态的定态波函数。</w:t>
      </w:r>
    </w:p>
    <w:p w14:paraId="42BF9CEF" w14:textId="65AB0812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 w:hint="eastAsia"/>
        </w:rPr>
      </w:pPr>
      <w:r w:rsidRPr="001E0716">
        <w:rPr>
          <w:rFonts w:ascii="Arial" w:eastAsia="宋体" w:hAnsi="Arial" w:hint="eastAsia"/>
        </w:rPr>
        <w:t>画出</w:t>
      </w:r>
      <w:r w:rsidRPr="001E0716">
        <w:rPr>
          <w:rFonts w:ascii="Arial" w:eastAsia="宋体" w:hAnsi="Arial" w:hint="eastAsia"/>
        </w:rPr>
        <w:t>5</w:t>
      </w:r>
      <w:r w:rsidRPr="001E0716">
        <w:rPr>
          <w:rFonts w:ascii="Arial" w:eastAsia="宋体" w:hAnsi="Arial" w:hint="eastAsia"/>
        </w:rPr>
        <w:t>0nm</w:t>
      </w:r>
      <w:r w:rsidRPr="001E0716">
        <w:rPr>
          <w:rFonts w:ascii="Arial" w:eastAsia="宋体" w:hAnsi="Arial" w:hint="eastAsia"/>
        </w:rPr>
        <w:t>宽</w:t>
      </w:r>
      <w:proofErr w:type="gramStart"/>
      <w:r w:rsidRPr="001E0716">
        <w:rPr>
          <w:rFonts w:ascii="Arial" w:eastAsia="宋体" w:hAnsi="Arial" w:hint="eastAsia"/>
        </w:rPr>
        <w:t>无限深</w:t>
      </w:r>
      <w:proofErr w:type="gramEnd"/>
      <w:r w:rsidRPr="001E0716">
        <w:rPr>
          <w:rFonts w:ascii="Arial" w:eastAsia="宋体" w:hAnsi="Arial" w:hint="eastAsia"/>
        </w:rPr>
        <w:t>势阱前</w:t>
      </w:r>
      <w:r w:rsidRPr="001E0716">
        <w:rPr>
          <w:rFonts w:ascii="Arial" w:eastAsia="宋体" w:hAnsi="Arial" w:hint="eastAsia"/>
        </w:rPr>
        <w:t>10</w:t>
      </w:r>
      <w:r w:rsidRPr="001E0716">
        <w:rPr>
          <w:rFonts w:ascii="Arial" w:eastAsia="宋体" w:hAnsi="Arial" w:hint="eastAsia"/>
        </w:rPr>
        <w:t>个本征能量和量子数之间的离散关系，并与公式所得到的关系相比较。</w:t>
      </w:r>
    </w:p>
    <w:p w14:paraId="6B5DD32D" w14:textId="00CD5455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修改</w:t>
      </w:r>
      <w:proofErr w:type="gramStart"/>
      <w:r w:rsidRPr="001E0716">
        <w:rPr>
          <w:rFonts w:ascii="Arial" w:eastAsia="宋体" w:hAnsi="Arial" w:hint="eastAsia"/>
        </w:rPr>
        <w:t>无限深</w:t>
      </w:r>
      <w:proofErr w:type="gramEnd"/>
      <w:r w:rsidRPr="001E0716">
        <w:rPr>
          <w:rFonts w:ascii="Arial" w:eastAsia="宋体" w:hAnsi="Arial" w:hint="eastAsia"/>
        </w:rPr>
        <w:t>势阱的宽度，画出势阱宽度从</w:t>
      </w:r>
      <w:r w:rsidRPr="001E0716">
        <w:rPr>
          <w:rFonts w:ascii="Arial" w:eastAsia="宋体" w:hAnsi="Arial" w:hint="eastAsia"/>
        </w:rPr>
        <w:t>10</w:t>
      </w:r>
      <w:r w:rsidRPr="001E0716">
        <w:rPr>
          <w:rFonts w:ascii="Arial" w:eastAsia="宋体" w:hAnsi="Arial" w:hint="eastAsia"/>
        </w:rPr>
        <w:t>nm</w:t>
      </w:r>
      <w:r w:rsidRPr="001E0716">
        <w:rPr>
          <w:rFonts w:ascii="Arial" w:eastAsia="宋体" w:hAnsi="Arial" w:hint="eastAsia"/>
        </w:rPr>
        <w:t>调节到</w:t>
      </w:r>
      <w:r w:rsidRPr="001E0716">
        <w:rPr>
          <w:rFonts w:ascii="Arial" w:eastAsia="宋体" w:hAnsi="Arial" w:hint="eastAsia"/>
        </w:rPr>
        <w:t>100nm</w:t>
      </w:r>
      <w:r w:rsidRPr="001E0716">
        <w:rPr>
          <w:rFonts w:ascii="Arial" w:eastAsia="宋体" w:hAnsi="Arial" w:hint="eastAsia"/>
        </w:rPr>
        <w:t>（步长自行决定）</w:t>
      </w:r>
      <w:r w:rsidRPr="001E0716">
        <w:rPr>
          <w:rFonts w:ascii="Arial" w:eastAsia="宋体" w:hAnsi="Arial" w:hint="eastAsia"/>
        </w:rPr>
        <w:t>的情况下，基态能量、第一激发态能量、和他们的能量差与势阱宽度变化的关系。分析为什么会得到这样的结果。</w:t>
      </w:r>
    </w:p>
    <w:p w14:paraId="20A5BC8A" w14:textId="43A7D8A5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/>
        </w:rPr>
      </w:pPr>
      <w:r w:rsidRPr="001E0716">
        <w:rPr>
          <w:rFonts w:ascii="Arial" w:eastAsia="宋体" w:hAnsi="Arial" w:hint="eastAsia"/>
        </w:rPr>
        <w:t>修改</w:t>
      </w:r>
      <w:r w:rsidRPr="001E0716">
        <w:rPr>
          <w:rFonts w:ascii="Arial" w:eastAsia="宋体" w:hAnsi="Arial" w:hint="eastAsia"/>
        </w:rPr>
        <w:t>eigenfunction.</w:t>
      </w:r>
      <w:r w:rsidRPr="001E0716">
        <w:rPr>
          <w:rFonts w:ascii="Arial" w:eastAsia="宋体" w:hAnsi="Arial" w:hint="eastAsia"/>
        </w:rPr>
        <w:t>py</w:t>
      </w:r>
      <w:r w:rsidRPr="001E0716">
        <w:rPr>
          <w:rFonts w:ascii="Arial" w:eastAsia="宋体" w:hAnsi="Arial" w:hint="eastAsia"/>
        </w:rPr>
        <w:t>得到三角势阱结构的势能曲线（去掉</w:t>
      </w:r>
      <w:r w:rsidRPr="001E0716">
        <w:rPr>
          <w:rFonts w:ascii="Arial" w:eastAsia="宋体" w:hAnsi="Arial" w:hint="eastAsia"/>
        </w:rPr>
        <w:t>eigenfunction.</w:t>
      </w:r>
      <w:r w:rsidRPr="001E0716">
        <w:rPr>
          <w:rFonts w:ascii="Arial" w:eastAsia="宋体" w:hAnsi="Arial" w:hint="eastAsia"/>
        </w:rPr>
        <w:t>py</w:t>
      </w:r>
      <w:r w:rsidRPr="001E0716">
        <w:rPr>
          <w:rFonts w:ascii="Arial" w:eastAsia="宋体" w:hAnsi="Arial" w:hint="eastAsia"/>
        </w:rPr>
        <w:t>程序中</w:t>
      </w:r>
      <w:r w:rsidRPr="001E0716">
        <w:rPr>
          <w:rFonts w:ascii="Arial" w:eastAsia="宋体" w:hAnsi="Arial" w:hint="eastAsia"/>
        </w:rPr>
        <w:t>第</w:t>
      </w:r>
      <w:r w:rsidRPr="001E0716">
        <w:rPr>
          <w:rFonts w:ascii="Arial" w:eastAsia="宋体" w:hAnsi="Arial" w:hint="eastAsia"/>
        </w:rPr>
        <w:t>x</w:t>
      </w:r>
      <w:r w:rsidRPr="001E0716">
        <w:rPr>
          <w:rFonts w:ascii="Arial" w:eastAsia="宋体" w:hAnsi="Arial" w:hint="eastAsia"/>
        </w:rPr>
        <w:t>行的注释并执行），以及基态的定态波函数和第一到第三激发态的定态波函数。</w:t>
      </w:r>
    </w:p>
    <w:p w14:paraId="405DC11A" w14:textId="1F87DC17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 w:hint="eastAsia"/>
        </w:rPr>
      </w:pPr>
      <w:r w:rsidRPr="001E0716">
        <w:rPr>
          <w:rFonts w:ascii="Arial" w:eastAsia="宋体" w:hAnsi="Arial" w:hint="eastAsia"/>
        </w:rPr>
        <w:t>保持三角势阱斜率不变（</w:t>
      </w:r>
      <w:proofErr w:type="spellStart"/>
      <w:r w:rsidRPr="001E0716">
        <w:rPr>
          <w:rFonts w:ascii="Arial" w:eastAsia="宋体" w:hAnsi="Arial" w:hint="eastAsia"/>
        </w:rPr>
        <w:t>dV</w:t>
      </w:r>
      <w:proofErr w:type="spellEnd"/>
      <w:r w:rsidRPr="001E0716">
        <w:rPr>
          <w:rFonts w:ascii="Arial" w:eastAsia="宋体" w:hAnsi="Arial" w:hint="eastAsia"/>
        </w:rPr>
        <w:t>/dx</w:t>
      </w:r>
      <w:r w:rsidRPr="001E0716">
        <w:rPr>
          <w:rFonts w:ascii="Arial" w:eastAsia="宋体" w:hAnsi="Arial" w:hint="eastAsia"/>
        </w:rPr>
        <w:t>不变）的情况下，把势阱宽度扩大一倍到</w:t>
      </w:r>
      <w:r w:rsidRPr="001E0716">
        <w:rPr>
          <w:rFonts w:ascii="Arial" w:eastAsia="宋体" w:hAnsi="Arial" w:hint="eastAsia"/>
        </w:rPr>
        <w:t>10</w:t>
      </w:r>
      <w:r w:rsidRPr="001E0716">
        <w:rPr>
          <w:rFonts w:ascii="Arial" w:eastAsia="宋体" w:hAnsi="Arial" w:hint="eastAsia"/>
        </w:rPr>
        <w:t>0nm</w:t>
      </w:r>
      <w:r w:rsidRPr="001E0716">
        <w:rPr>
          <w:rFonts w:ascii="Arial" w:eastAsia="宋体" w:hAnsi="Arial" w:hint="eastAsia"/>
        </w:rPr>
        <w:t>，比较</w:t>
      </w:r>
      <w:r w:rsidRPr="001E0716">
        <w:rPr>
          <w:rFonts w:ascii="Arial" w:eastAsia="宋体" w:hAnsi="Arial" w:hint="eastAsia"/>
        </w:rPr>
        <w:t>5</w:t>
      </w:r>
      <w:r w:rsidRPr="001E0716">
        <w:rPr>
          <w:rFonts w:ascii="Arial" w:eastAsia="宋体" w:hAnsi="Arial" w:hint="eastAsia"/>
        </w:rPr>
        <w:t>0nm</w:t>
      </w:r>
      <w:r w:rsidRPr="001E0716">
        <w:rPr>
          <w:rFonts w:ascii="Arial" w:eastAsia="宋体" w:hAnsi="Arial" w:hint="eastAsia"/>
        </w:rPr>
        <w:t>和</w:t>
      </w:r>
      <w:r w:rsidRPr="001E0716">
        <w:rPr>
          <w:rFonts w:ascii="Arial" w:eastAsia="宋体" w:hAnsi="Arial" w:hint="eastAsia"/>
        </w:rPr>
        <w:t>10</w:t>
      </w:r>
      <w:r w:rsidRPr="001E0716">
        <w:rPr>
          <w:rFonts w:ascii="Arial" w:eastAsia="宋体" w:hAnsi="Arial" w:hint="eastAsia"/>
        </w:rPr>
        <w:t>0nm</w:t>
      </w:r>
      <w:r w:rsidRPr="001E0716">
        <w:rPr>
          <w:rFonts w:ascii="Arial" w:eastAsia="宋体" w:hAnsi="Arial" w:hint="eastAsia"/>
        </w:rPr>
        <w:t>宽三角势阱的定态波函数曲线的异同（在比较时注意保持两个结果的横坐标区间一致），并解释为什么会得到这样的结果。</w:t>
      </w:r>
    </w:p>
    <w:p w14:paraId="3D3CE552" w14:textId="3B15CC5E" w:rsidR="001E0716" w:rsidRPr="001E0716" w:rsidRDefault="001E0716" w:rsidP="001E0716">
      <w:pPr>
        <w:pStyle w:val="a9"/>
        <w:numPr>
          <w:ilvl w:val="0"/>
          <w:numId w:val="4"/>
        </w:numPr>
        <w:rPr>
          <w:rFonts w:ascii="Arial" w:eastAsia="宋体" w:hAnsi="Arial" w:hint="eastAsia"/>
        </w:rPr>
      </w:pPr>
      <w:r w:rsidRPr="001E0716">
        <w:rPr>
          <w:rFonts w:ascii="Arial" w:eastAsia="宋体" w:hAnsi="Arial" w:hint="eastAsia"/>
        </w:rPr>
        <w:t>修改势阱结构为抛物线函数，函数过（</w:t>
      </w:r>
      <w:r w:rsidRPr="001E0716">
        <w:rPr>
          <w:rFonts w:ascii="Arial" w:eastAsia="宋体" w:hAnsi="Arial" w:hint="eastAsia"/>
        </w:rPr>
        <w:t>V, x</w:t>
      </w:r>
      <w:r w:rsidRPr="001E0716">
        <w:rPr>
          <w:rFonts w:ascii="Arial" w:eastAsia="宋体" w:hAnsi="Arial" w:hint="eastAsia"/>
        </w:rPr>
        <w:t>）</w:t>
      </w:r>
      <w:r w:rsidRPr="001E0716">
        <w:rPr>
          <w:rFonts w:ascii="Arial" w:eastAsia="宋体" w:hAnsi="Arial" w:hint="eastAsia"/>
        </w:rPr>
        <w:t>=</w:t>
      </w:r>
      <w:r w:rsidRPr="001E0716">
        <w:rPr>
          <w:rFonts w:ascii="Arial" w:eastAsia="宋体" w:hAnsi="Arial" w:hint="eastAsia"/>
        </w:rPr>
        <w:t>（</w:t>
      </w:r>
      <w:r w:rsidRPr="001E0716">
        <w:rPr>
          <w:rFonts w:ascii="Arial" w:eastAsia="宋体" w:hAnsi="Arial" w:hint="eastAsia"/>
        </w:rPr>
        <w:t>0</w:t>
      </w:r>
      <w:r w:rsidRPr="001E0716">
        <w:rPr>
          <w:rFonts w:ascii="Arial" w:eastAsia="宋体" w:hAnsi="Arial" w:hint="eastAsia"/>
        </w:rPr>
        <w:t>，</w:t>
      </w:r>
      <w:r w:rsidRPr="001E0716">
        <w:rPr>
          <w:rFonts w:ascii="Arial" w:eastAsia="宋体" w:hAnsi="Arial" w:hint="eastAsia"/>
        </w:rPr>
        <w:t>0</w:t>
      </w:r>
      <w:r w:rsidRPr="001E0716">
        <w:rPr>
          <w:rFonts w:ascii="Arial" w:eastAsia="宋体" w:hAnsi="Arial" w:hint="eastAsia"/>
        </w:rPr>
        <w:t>），（</w:t>
      </w:r>
      <w:r w:rsidR="004E437D">
        <w:rPr>
          <w:rFonts w:ascii="Arial" w:eastAsia="宋体" w:hAnsi="Arial" w:hint="eastAsia"/>
        </w:rPr>
        <w:t>8</w:t>
      </w:r>
      <w:r w:rsidRPr="001E0716">
        <w:rPr>
          <w:rFonts w:ascii="Arial" w:eastAsia="宋体" w:hAnsi="Arial" w:hint="eastAsia"/>
        </w:rPr>
        <w:t>eV</w:t>
      </w:r>
      <w:r w:rsidRPr="001E0716">
        <w:rPr>
          <w:rFonts w:ascii="Arial" w:eastAsia="宋体" w:hAnsi="Arial" w:hint="eastAsia"/>
        </w:rPr>
        <w:t>，</w:t>
      </w:r>
      <w:r w:rsidR="004E437D">
        <w:rPr>
          <w:rFonts w:ascii="Arial" w:eastAsia="宋体" w:hAnsi="Arial" w:hint="eastAsia"/>
        </w:rPr>
        <w:t>20</w:t>
      </w:r>
      <w:r w:rsidRPr="001E0716">
        <w:rPr>
          <w:rFonts w:ascii="Arial" w:eastAsia="宋体" w:hAnsi="Arial" w:hint="eastAsia"/>
        </w:rPr>
        <w:t>nm</w:t>
      </w:r>
      <w:r w:rsidRPr="001E0716">
        <w:rPr>
          <w:rFonts w:ascii="Arial" w:eastAsia="宋体" w:hAnsi="Arial" w:hint="eastAsia"/>
        </w:rPr>
        <w:t>），（</w:t>
      </w:r>
      <w:r w:rsidR="004E437D">
        <w:rPr>
          <w:rFonts w:ascii="Arial" w:eastAsia="宋体" w:hAnsi="Arial" w:hint="eastAsia"/>
        </w:rPr>
        <w:t>8</w:t>
      </w:r>
      <w:r w:rsidRPr="001E0716">
        <w:rPr>
          <w:rFonts w:ascii="Arial" w:eastAsia="宋体" w:hAnsi="Arial" w:hint="eastAsia"/>
        </w:rPr>
        <w:t>eV</w:t>
      </w:r>
      <w:r w:rsidRPr="001E0716">
        <w:rPr>
          <w:rFonts w:ascii="Arial" w:eastAsia="宋体" w:hAnsi="Arial" w:hint="eastAsia"/>
        </w:rPr>
        <w:t>，</w:t>
      </w:r>
      <w:r w:rsidRPr="001E0716">
        <w:rPr>
          <w:rFonts w:ascii="Arial" w:eastAsia="宋体" w:hAnsi="Arial" w:hint="eastAsia"/>
        </w:rPr>
        <w:t>-</w:t>
      </w:r>
      <w:r w:rsidR="004E437D">
        <w:rPr>
          <w:rFonts w:ascii="Arial" w:eastAsia="宋体" w:hAnsi="Arial" w:hint="eastAsia"/>
        </w:rPr>
        <w:t>20</w:t>
      </w:r>
      <w:r w:rsidRPr="001E0716">
        <w:rPr>
          <w:rFonts w:ascii="Arial" w:eastAsia="宋体" w:hAnsi="Arial" w:hint="eastAsia"/>
        </w:rPr>
        <w:t>nm</w:t>
      </w:r>
      <w:r w:rsidRPr="001E0716">
        <w:rPr>
          <w:rFonts w:ascii="Arial" w:eastAsia="宋体" w:hAnsi="Arial" w:hint="eastAsia"/>
        </w:rPr>
        <w:t>）三点。得到抛物线结构的势能曲线，以及基态的定态波函数和第一到第三激发态的定态波函数。计算基态和第一激发态，第一激发态与第二激发态，第二激发态与第三激发态之间的能量差，并分析结果。</w:t>
      </w:r>
    </w:p>
    <w:p w14:paraId="1ECBDA37" w14:textId="77777777" w:rsidR="001E0716" w:rsidRPr="001E0716" w:rsidRDefault="001E0716" w:rsidP="001E0716">
      <w:pPr>
        <w:pStyle w:val="a9"/>
        <w:ind w:left="360"/>
        <w:rPr>
          <w:rFonts w:ascii="Arial" w:eastAsia="宋体" w:hAnsi="Arial" w:hint="eastAsia"/>
        </w:rPr>
      </w:pPr>
    </w:p>
    <w:sectPr w:rsidR="001E0716" w:rsidRPr="001E0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FDAD" w14:textId="77777777" w:rsidR="001C1695" w:rsidRDefault="001C1695" w:rsidP="00BA617A">
      <w:pPr>
        <w:rPr>
          <w:rFonts w:hint="eastAsia"/>
        </w:rPr>
      </w:pPr>
      <w:r>
        <w:separator/>
      </w:r>
    </w:p>
  </w:endnote>
  <w:endnote w:type="continuationSeparator" w:id="0">
    <w:p w14:paraId="0849C9C9" w14:textId="77777777" w:rsidR="001C1695" w:rsidRDefault="001C1695" w:rsidP="00BA61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7019" w14:textId="77777777" w:rsidR="001C1695" w:rsidRDefault="001C1695" w:rsidP="00BA617A">
      <w:pPr>
        <w:rPr>
          <w:rFonts w:hint="eastAsia"/>
        </w:rPr>
      </w:pPr>
      <w:r>
        <w:separator/>
      </w:r>
    </w:p>
  </w:footnote>
  <w:footnote w:type="continuationSeparator" w:id="0">
    <w:p w14:paraId="5E43DA2E" w14:textId="77777777" w:rsidR="001C1695" w:rsidRDefault="001C1695" w:rsidP="00BA61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A18"/>
    <w:multiLevelType w:val="hybridMultilevel"/>
    <w:tmpl w:val="F7A63C26"/>
    <w:lvl w:ilvl="0" w:tplc="CF1A9ACC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7C664AB"/>
    <w:multiLevelType w:val="hybridMultilevel"/>
    <w:tmpl w:val="A64E70F8"/>
    <w:lvl w:ilvl="0" w:tplc="B3B0E46A">
      <w:start w:val="1"/>
      <w:numFmt w:val="lowerLetter"/>
      <w:lvlText w:val="(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6CC76BDB"/>
    <w:multiLevelType w:val="hybridMultilevel"/>
    <w:tmpl w:val="47642204"/>
    <w:lvl w:ilvl="0" w:tplc="C040F2A0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675382"/>
    <w:multiLevelType w:val="hybridMultilevel"/>
    <w:tmpl w:val="E02C7D0A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24236357">
    <w:abstractNumId w:val="2"/>
  </w:num>
  <w:num w:numId="2" w16cid:durableId="1812400526">
    <w:abstractNumId w:val="0"/>
  </w:num>
  <w:num w:numId="3" w16cid:durableId="1207834010">
    <w:abstractNumId w:val="3"/>
  </w:num>
  <w:num w:numId="4" w16cid:durableId="136173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F05"/>
    <w:rsid w:val="001C1695"/>
    <w:rsid w:val="001E0716"/>
    <w:rsid w:val="002A0F05"/>
    <w:rsid w:val="003D5AB5"/>
    <w:rsid w:val="004E437D"/>
    <w:rsid w:val="00746CBC"/>
    <w:rsid w:val="007D3B49"/>
    <w:rsid w:val="00B01C1A"/>
    <w:rsid w:val="00BA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9DBDA"/>
  <w15:chartTrackingRefBased/>
  <w15:docId w15:val="{22BA8A48-0D53-44F8-ABA8-B2C78D8D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0F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F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F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F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F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F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F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F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F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F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0F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F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F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F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F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F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F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F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0F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61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61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61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61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井然 刘</dc:creator>
  <cp:keywords/>
  <dc:description/>
  <cp:lastModifiedBy>井然 刘</cp:lastModifiedBy>
  <cp:revision>3</cp:revision>
  <dcterms:created xsi:type="dcterms:W3CDTF">2026-04-09T14:36:00Z</dcterms:created>
  <dcterms:modified xsi:type="dcterms:W3CDTF">2026-04-09T15:37:00Z</dcterms:modified>
</cp:coreProperties>
</file>