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14B1B"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量子信息基础</w:t>
      </w:r>
    </w:p>
    <w:p w14:paraId="088B161E"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课程代码：</w:t>
      </w:r>
      <w:r>
        <w:rPr>
          <w:rFonts w:ascii="宋体" w:hAnsi="宋体"/>
          <w:b/>
          <w:color w:val="000000"/>
        </w:rPr>
        <w:t>85120220</w:t>
      </w:r>
      <w:r>
        <w:rPr>
          <w:rFonts w:ascii="宋体" w:hAnsi="宋体" w:hint="eastAsia"/>
          <w:b/>
          <w:color w:val="000000"/>
        </w:rPr>
        <w:t xml:space="preserve">   </w:t>
      </w:r>
    </w:p>
    <w:p w14:paraId="5ADC1F10"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课程中文名称：量子信息基础</w:t>
      </w:r>
    </w:p>
    <w:p w14:paraId="49A0A26C" w14:textId="77777777" w:rsidR="00F32D99" w:rsidRDefault="00F32D99" w:rsidP="00F32D99">
      <w:pPr>
        <w:widowControl/>
        <w:rPr>
          <w:rFonts w:ascii="宋体" w:hAnsi="宋体" w:cs="宋体"/>
          <w:kern w:val="0"/>
          <w:sz w:val="20"/>
        </w:rPr>
      </w:pPr>
      <w:r>
        <w:rPr>
          <w:rFonts w:ascii="宋体" w:hAnsi="宋体" w:hint="eastAsia"/>
          <w:b/>
          <w:color w:val="000000"/>
        </w:rPr>
        <w:t>课程英文</w:t>
      </w:r>
      <w:r>
        <w:rPr>
          <w:rFonts w:ascii="宋体" w:hAnsi="宋体"/>
          <w:b/>
          <w:color w:val="000000"/>
        </w:rPr>
        <w:t>名称：</w:t>
      </w:r>
      <w:r>
        <w:rPr>
          <w:rFonts w:ascii="宋体" w:hAnsi="宋体" w:cs="宋体" w:hint="eastAsia"/>
          <w:kern w:val="0"/>
          <w:sz w:val="20"/>
        </w:rPr>
        <w:t>Introduction to Quantum Information</w:t>
      </w:r>
    </w:p>
    <w:p w14:paraId="3283DB82"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学分：</w:t>
      </w:r>
      <w:r>
        <w:rPr>
          <w:rFonts w:ascii="宋体" w:hAnsi="宋体"/>
          <w:b/>
          <w:color w:val="000000"/>
        </w:rPr>
        <w:t>3</w:t>
      </w:r>
      <w:r>
        <w:rPr>
          <w:rFonts w:ascii="宋体" w:hAnsi="宋体" w:hint="eastAsia"/>
          <w:b/>
          <w:color w:val="000000"/>
        </w:rPr>
        <w:t xml:space="preserve">         周学时：</w:t>
      </w:r>
      <w:r>
        <w:rPr>
          <w:rFonts w:ascii="宋体" w:hAnsi="宋体"/>
          <w:b/>
          <w:color w:val="000000"/>
        </w:rPr>
        <w:t>3.0</w:t>
      </w:r>
    </w:p>
    <w:p w14:paraId="0788CEA4"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面向对象：本科生</w:t>
      </w:r>
    </w:p>
    <w:p w14:paraId="266C16D6"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预修课程要求：高等数学，线性代数，大学物理</w:t>
      </w:r>
    </w:p>
    <w:p w14:paraId="1BB4DE7F" w14:textId="77777777" w:rsidR="00F32D99" w:rsidRPr="00F32D99" w:rsidRDefault="00F32D99" w:rsidP="00F32D99">
      <w:pPr>
        <w:adjustRightInd w:val="0"/>
        <w:snapToGrid w:val="0"/>
        <w:spacing w:line="400" w:lineRule="exact"/>
        <w:rPr>
          <w:rFonts w:ascii="宋体" w:hAnsi="宋体"/>
          <w:b/>
          <w:color w:val="000000"/>
        </w:rPr>
      </w:pPr>
    </w:p>
    <w:p w14:paraId="04C85DF2"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一、课程介绍</w:t>
      </w:r>
    </w:p>
    <w:p w14:paraId="15C8BC0C"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（一）中文简介：</w:t>
      </w:r>
    </w:p>
    <w:p w14:paraId="50E2D580" w14:textId="77777777" w:rsidR="00F32D99" w:rsidRPr="00730263" w:rsidRDefault="00F32D99" w:rsidP="00F32D99">
      <w:pPr>
        <w:numPr>
          <w:ilvl w:val="0"/>
          <w:numId w:val="3"/>
        </w:numPr>
        <w:spacing w:line="400" w:lineRule="exact"/>
        <w:rPr>
          <w:rFonts w:ascii="宋体" w:hAnsi="宋体"/>
          <w:color w:val="000000"/>
        </w:rPr>
      </w:pPr>
      <w:r w:rsidRPr="00730263">
        <w:rPr>
          <w:rFonts w:ascii="宋体" w:hAnsi="宋体" w:hint="eastAsia"/>
          <w:color w:val="000000"/>
        </w:rPr>
        <w:t>量子概念的引入深刻地揭示了一系列与宏观体系截然不同的物理机制，在近年来逐渐发展出了包含量子通信、量子计算、量子测量等量子信息科学的全新研究领域和方向。</w:t>
      </w:r>
    </w:p>
    <w:p w14:paraId="292571BC" w14:textId="77777777" w:rsidR="00F32D99" w:rsidRPr="00730263" w:rsidRDefault="00445837" w:rsidP="00F32D99">
      <w:pPr>
        <w:numPr>
          <w:ilvl w:val="0"/>
          <w:numId w:val="3"/>
        </w:numPr>
        <w:spacing w:line="400" w:lineRule="exact"/>
        <w:rPr>
          <w:rFonts w:ascii="宋体" w:hAnsi="宋体"/>
          <w:color w:val="000000"/>
        </w:rPr>
      </w:pPr>
      <w:r>
        <w:rPr>
          <w:rFonts w:ascii="宋体" w:hAnsi="宋体" w:hint="eastAsia"/>
          <w:color w:val="000000"/>
        </w:rPr>
        <w:t>本课程针对新工科建设的需求，适当选用工程类量子信息</w:t>
      </w:r>
      <w:r w:rsidR="00F32D99" w:rsidRPr="00730263">
        <w:rPr>
          <w:rFonts w:ascii="宋体" w:hAnsi="宋体" w:hint="eastAsia"/>
          <w:color w:val="000000"/>
        </w:rPr>
        <w:t>教材，突出量子概念，淡化原有课程中的理论性要求较高的部分内容。适量采用</w:t>
      </w:r>
      <w:proofErr w:type="spellStart"/>
      <w:r w:rsidR="00F32D99" w:rsidRPr="00730263">
        <w:rPr>
          <w:rFonts w:ascii="宋体" w:hAnsi="宋体" w:hint="eastAsia"/>
          <w:color w:val="000000"/>
        </w:rPr>
        <w:t>Matlab</w:t>
      </w:r>
      <w:proofErr w:type="spellEnd"/>
      <w:r w:rsidR="00F32D99" w:rsidRPr="00730263">
        <w:rPr>
          <w:rFonts w:ascii="宋体" w:hAnsi="宋体" w:hint="eastAsia"/>
          <w:color w:val="000000"/>
        </w:rPr>
        <w:t>编写的数值工具代替部分繁琐的公式推导。采用双语教学，在2020年春夏学期使用的64学时课件的基础上</w:t>
      </w:r>
      <w:r w:rsidR="00F071B3">
        <w:rPr>
          <w:rFonts w:ascii="宋体" w:hAnsi="宋体" w:hint="eastAsia"/>
          <w:color w:val="000000"/>
        </w:rPr>
        <w:t>优选改进，</w:t>
      </w:r>
      <w:r w:rsidR="00F32D99" w:rsidRPr="00730263">
        <w:rPr>
          <w:rFonts w:ascii="宋体" w:hAnsi="宋体" w:hint="eastAsia"/>
          <w:color w:val="000000"/>
        </w:rPr>
        <w:t>选用英文教材，并辅以中文翻译版教材和讲义。</w:t>
      </w:r>
    </w:p>
    <w:p w14:paraId="1C88F1CC" w14:textId="77777777" w:rsidR="00F32D99" w:rsidRPr="00F071B3" w:rsidRDefault="00F32D99" w:rsidP="00AE1ED7">
      <w:pPr>
        <w:numPr>
          <w:ilvl w:val="0"/>
          <w:numId w:val="3"/>
        </w:numPr>
        <w:spacing w:line="400" w:lineRule="exact"/>
        <w:rPr>
          <w:rFonts w:ascii="宋体" w:hAnsi="宋体"/>
        </w:rPr>
      </w:pPr>
      <w:r w:rsidRPr="00F071B3">
        <w:rPr>
          <w:rFonts w:ascii="宋体" w:hAnsi="宋体" w:hint="eastAsia"/>
          <w:color w:val="000000"/>
        </w:rPr>
        <w:t>教学上本课程共</w:t>
      </w:r>
      <w:r w:rsidRPr="00F071B3">
        <w:rPr>
          <w:rFonts w:ascii="宋体" w:hAnsi="宋体"/>
          <w:color w:val="000000"/>
        </w:rPr>
        <w:t>48</w:t>
      </w:r>
      <w:r w:rsidRPr="00F071B3">
        <w:rPr>
          <w:rFonts w:ascii="宋体" w:hAnsi="宋体" w:hint="eastAsia"/>
          <w:color w:val="000000"/>
        </w:rPr>
        <w:t>个学时，16周课程，每周</w:t>
      </w:r>
      <w:r w:rsidRPr="00F071B3">
        <w:rPr>
          <w:rFonts w:ascii="宋体" w:hAnsi="宋体"/>
          <w:color w:val="000000"/>
        </w:rPr>
        <w:t>3</w:t>
      </w:r>
      <w:r w:rsidRPr="00F071B3">
        <w:rPr>
          <w:rFonts w:ascii="宋体" w:hAnsi="宋体" w:hint="eastAsia"/>
          <w:color w:val="000000"/>
        </w:rPr>
        <w:t>个学时。课程的内容覆盖了信息电子领域与第一次和第二次量子革命相关的主要知识点。保留了原量子信息基础选修课中绪论和波动方程等基础内容，扩充了学习量子信息科学所必备</w:t>
      </w:r>
      <w:r w:rsidR="00F071B3" w:rsidRPr="00F071B3">
        <w:rPr>
          <w:rFonts w:ascii="宋体" w:hAnsi="宋体" w:hint="eastAsia"/>
          <w:color w:val="000000"/>
        </w:rPr>
        <w:t>算符与矩阵</w:t>
      </w:r>
      <w:r w:rsidRPr="00F071B3">
        <w:rPr>
          <w:rFonts w:ascii="宋体" w:hAnsi="宋体" w:hint="eastAsia"/>
          <w:color w:val="000000"/>
        </w:rPr>
        <w:t>、</w:t>
      </w:r>
      <w:r w:rsidR="00F071B3" w:rsidRPr="00F071B3">
        <w:rPr>
          <w:rFonts w:ascii="宋体" w:hAnsi="宋体" w:hint="eastAsia"/>
          <w:color w:val="000000"/>
        </w:rPr>
        <w:t>量子信息论、量子通信、</w:t>
      </w:r>
      <w:r w:rsidRPr="00F071B3">
        <w:rPr>
          <w:rFonts w:ascii="宋体" w:hAnsi="宋体" w:hint="eastAsia"/>
          <w:color w:val="000000"/>
        </w:rPr>
        <w:t>量子计算、</w:t>
      </w:r>
      <w:r w:rsidR="00F071B3" w:rsidRPr="00F071B3">
        <w:rPr>
          <w:rFonts w:ascii="宋体" w:hAnsi="宋体" w:hint="eastAsia"/>
          <w:color w:val="000000"/>
        </w:rPr>
        <w:t>量子测量等内容</w:t>
      </w:r>
      <w:r w:rsidRPr="00F071B3">
        <w:rPr>
          <w:rFonts w:ascii="宋体" w:hAnsi="宋体" w:hint="eastAsia"/>
          <w:color w:val="000000"/>
        </w:rPr>
        <w:t>。</w:t>
      </w:r>
    </w:p>
    <w:p w14:paraId="4CB0D0F0" w14:textId="77777777" w:rsidR="00F071B3" w:rsidRPr="00F071B3" w:rsidRDefault="00F071B3" w:rsidP="00F071B3">
      <w:pPr>
        <w:spacing w:line="400" w:lineRule="exact"/>
        <w:ind w:left="720"/>
        <w:rPr>
          <w:rFonts w:ascii="宋体" w:hAnsi="宋体"/>
        </w:rPr>
      </w:pPr>
    </w:p>
    <w:p w14:paraId="364C5903" w14:textId="77777777" w:rsidR="00F32D99" w:rsidRDefault="00F32D99" w:rsidP="00F32D99">
      <w:pPr>
        <w:spacing w:line="400" w:lineRule="exact"/>
        <w:rPr>
          <w:rFonts w:ascii="宋体" w:hAnsi="宋体"/>
          <w:b/>
          <w:color w:val="000000"/>
        </w:rPr>
      </w:pPr>
      <w:r>
        <w:rPr>
          <w:rFonts w:ascii="宋体" w:hAnsi="宋体" w:hint="eastAsia"/>
          <w:b/>
          <w:color w:val="000000"/>
        </w:rPr>
        <w:t>（二）英文简介</w:t>
      </w:r>
    </w:p>
    <w:p w14:paraId="29FF890E" w14:textId="77777777" w:rsidR="00F32D99" w:rsidRDefault="00F32D99" w:rsidP="00F32D99">
      <w:pPr>
        <w:numPr>
          <w:ilvl w:val="0"/>
          <w:numId w:val="4"/>
        </w:numPr>
        <w:adjustRightInd w:val="0"/>
        <w:snapToGrid w:val="0"/>
        <w:spacing w:line="400" w:lineRule="exact"/>
        <w:rPr>
          <w:szCs w:val="21"/>
        </w:rPr>
      </w:pPr>
      <w:r w:rsidRPr="007B02A2">
        <w:rPr>
          <w:szCs w:val="21"/>
        </w:rPr>
        <w:t>The introduction of quantum concepts has profoundly revealed a series of distin</w:t>
      </w:r>
      <w:r>
        <w:rPr>
          <w:szCs w:val="21"/>
        </w:rPr>
        <w:t xml:space="preserve">ct physical mechanisms from </w:t>
      </w:r>
      <w:r w:rsidRPr="007B02A2">
        <w:rPr>
          <w:szCs w:val="21"/>
        </w:rPr>
        <w:t>macro system</w:t>
      </w:r>
      <w:r>
        <w:rPr>
          <w:szCs w:val="21"/>
        </w:rPr>
        <w:t>s</w:t>
      </w:r>
      <w:r w:rsidRPr="007B02A2">
        <w:rPr>
          <w:szCs w:val="21"/>
        </w:rPr>
        <w:t xml:space="preserve">. In recent years, it has gradually developed new research fields and directions including quantum </w:t>
      </w:r>
      <w:r>
        <w:rPr>
          <w:szCs w:val="21"/>
        </w:rPr>
        <w:t>communication, quantum computation</w:t>
      </w:r>
      <w:r w:rsidRPr="007B02A2">
        <w:rPr>
          <w:szCs w:val="21"/>
        </w:rPr>
        <w:t>, quantum</w:t>
      </w:r>
      <w:r>
        <w:rPr>
          <w:szCs w:val="21"/>
        </w:rPr>
        <w:t xml:space="preserve"> simulation, quantum metrology, etc</w:t>
      </w:r>
      <w:r w:rsidRPr="007B02A2">
        <w:rPr>
          <w:szCs w:val="21"/>
        </w:rPr>
        <w:t>.</w:t>
      </w:r>
    </w:p>
    <w:p w14:paraId="4B39A412" w14:textId="77777777" w:rsidR="00F32D99" w:rsidRDefault="00F32D99" w:rsidP="00F32D99">
      <w:pPr>
        <w:numPr>
          <w:ilvl w:val="0"/>
          <w:numId w:val="4"/>
        </w:numPr>
        <w:adjustRightInd w:val="0"/>
        <w:snapToGrid w:val="0"/>
        <w:spacing w:line="400" w:lineRule="exact"/>
        <w:rPr>
          <w:szCs w:val="21"/>
        </w:rPr>
      </w:pPr>
      <w:r w:rsidRPr="007B02A2">
        <w:rPr>
          <w:szCs w:val="21"/>
        </w:rPr>
        <w:t xml:space="preserve">According to the needs of </w:t>
      </w:r>
      <w:r>
        <w:rPr>
          <w:szCs w:val="21"/>
        </w:rPr>
        <w:t>constructing “New E</w:t>
      </w:r>
      <w:r w:rsidRPr="007B02A2">
        <w:rPr>
          <w:szCs w:val="21"/>
        </w:rPr>
        <w:t>ngineering</w:t>
      </w:r>
      <w:r>
        <w:rPr>
          <w:szCs w:val="21"/>
        </w:rPr>
        <w:t>”</w:t>
      </w:r>
      <w:r w:rsidRPr="007B02A2">
        <w:rPr>
          <w:szCs w:val="21"/>
        </w:rPr>
        <w:t>, this course selects the te</w:t>
      </w:r>
      <w:r w:rsidR="00F071B3">
        <w:rPr>
          <w:szCs w:val="21"/>
        </w:rPr>
        <w:t xml:space="preserve">aching materials of </w:t>
      </w:r>
      <w:r w:rsidRPr="007B02A2">
        <w:rPr>
          <w:szCs w:val="21"/>
        </w:rPr>
        <w:t xml:space="preserve">quantum </w:t>
      </w:r>
      <w:r w:rsidR="00F071B3">
        <w:rPr>
          <w:rFonts w:hint="eastAsia"/>
          <w:szCs w:val="21"/>
        </w:rPr>
        <w:t>information</w:t>
      </w:r>
      <w:r w:rsidR="00F071B3">
        <w:rPr>
          <w:szCs w:val="21"/>
        </w:rPr>
        <w:t xml:space="preserve"> engineering</w:t>
      </w:r>
      <w:r w:rsidRPr="007B02A2">
        <w:rPr>
          <w:szCs w:val="21"/>
        </w:rPr>
        <w:t xml:space="preserve"> appropriately, highlights the concept of quantum</w:t>
      </w:r>
      <w:r>
        <w:rPr>
          <w:szCs w:val="21"/>
        </w:rPr>
        <w:t xml:space="preserve"> information</w:t>
      </w:r>
      <w:r w:rsidRPr="007B02A2">
        <w:rPr>
          <w:szCs w:val="21"/>
        </w:rPr>
        <w:t>, and desalinates the parts of higher theoretical requirements. The numerica</w:t>
      </w:r>
      <w:r>
        <w:rPr>
          <w:szCs w:val="21"/>
        </w:rPr>
        <w:t>l tools of</w:t>
      </w:r>
      <w:r w:rsidRPr="007B02A2">
        <w:rPr>
          <w:szCs w:val="21"/>
        </w:rPr>
        <w:t xml:space="preserve"> MATLAB are used to r</w:t>
      </w:r>
      <w:r>
        <w:rPr>
          <w:szCs w:val="21"/>
        </w:rPr>
        <w:t xml:space="preserve">eplace some complicated </w:t>
      </w:r>
      <w:r w:rsidRPr="007B02A2">
        <w:rPr>
          <w:szCs w:val="21"/>
        </w:rPr>
        <w:t xml:space="preserve">derivation. </w:t>
      </w:r>
      <w:r>
        <w:rPr>
          <w:szCs w:val="21"/>
        </w:rPr>
        <w:t>Bilingual teaching is adopted based on the 64-hour module</w:t>
      </w:r>
      <w:r w:rsidRPr="007B02A2">
        <w:rPr>
          <w:szCs w:val="21"/>
        </w:rPr>
        <w:t xml:space="preserve"> used i</w:t>
      </w:r>
      <w:r>
        <w:rPr>
          <w:szCs w:val="21"/>
        </w:rPr>
        <w:t>n the spring and summer of 2020</w:t>
      </w:r>
      <w:r w:rsidRPr="007B02A2">
        <w:rPr>
          <w:szCs w:val="21"/>
        </w:rPr>
        <w:t>.</w:t>
      </w:r>
    </w:p>
    <w:p w14:paraId="7D58130A" w14:textId="77777777" w:rsidR="00F32D99" w:rsidRPr="00D9389F" w:rsidRDefault="00F071B3" w:rsidP="00F32D99">
      <w:pPr>
        <w:numPr>
          <w:ilvl w:val="0"/>
          <w:numId w:val="4"/>
        </w:numPr>
        <w:adjustRightInd w:val="0"/>
        <w:snapToGrid w:val="0"/>
        <w:spacing w:line="400" w:lineRule="exact"/>
        <w:rPr>
          <w:szCs w:val="21"/>
        </w:rPr>
      </w:pPr>
      <w:r>
        <w:rPr>
          <w:szCs w:val="21"/>
        </w:rPr>
        <w:t xml:space="preserve">This module is </w:t>
      </w:r>
      <w:r w:rsidR="00F32D99">
        <w:rPr>
          <w:szCs w:val="21"/>
        </w:rPr>
        <w:t>4</w:t>
      </w:r>
      <w:r>
        <w:rPr>
          <w:szCs w:val="21"/>
        </w:rPr>
        <w:t>8</w:t>
      </w:r>
      <w:r w:rsidR="00F32D99">
        <w:rPr>
          <w:szCs w:val="21"/>
        </w:rPr>
        <w:t xml:space="preserve"> hours taught in</w:t>
      </w:r>
      <w:r>
        <w:rPr>
          <w:szCs w:val="21"/>
        </w:rPr>
        <w:t xml:space="preserve"> 16 weeks and 3</w:t>
      </w:r>
      <w:r w:rsidR="00F32D99" w:rsidRPr="00D9389F">
        <w:rPr>
          <w:szCs w:val="21"/>
        </w:rPr>
        <w:t xml:space="preserve"> hours per week. It retains </w:t>
      </w:r>
      <w:r w:rsidR="00F32D99">
        <w:rPr>
          <w:szCs w:val="21"/>
        </w:rPr>
        <w:t xml:space="preserve">the classical contents such as the </w:t>
      </w:r>
      <w:r w:rsidR="00F32D99" w:rsidRPr="00D9389F">
        <w:rPr>
          <w:szCs w:val="21"/>
        </w:rPr>
        <w:t>history</w:t>
      </w:r>
      <w:r w:rsidR="00F32D99">
        <w:rPr>
          <w:szCs w:val="21"/>
        </w:rPr>
        <w:t xml:space="preserve"> of quantum</w:t>
      </w:r>
      <w:r>
        <w:rPr>
          <w:szCs w:val="21"/>
        </w:rPr>
        <w:t xml:space="preserve"> information, wave-based quantum mechanics</w:t>
      </w:r>
      <w:r w:rsidR="00F32D99" w:rsidRPr="00D9389F">
        <w:rPr>
          <w:szCs w:val="21"/>
        </w:rPr>
        <w:t>, and expands the co</w:t>
      </w:r>
      <w:r>
        <w:rPr>
          <w:szCs w:val="21"/>
        </w:rPr>
        <w:t>ntents of quantum</w:t>
      </w:r>
      <w:r w:rsidR="00F32D99" w:rsidRPr="00D9389F">
        <w:rPr>
          <w:szCs w:val="21"/>
        </w:rPr>
        <w:t xml:space="preserve"> information</w:t>
      </w:r>
      <w:r>
        <w:rPr>
          <w:szCs w:val="21"/>
        </w:rPr>
        <w:t xml:space="preserve"> theory</w:t>
      </w:r>
      <w:r w:rsidR="00F32D99" w:rsidRPr="00D9389F">
        <w:rPr>
          <w:szCs w:val="21"/>
        </w:rPr>
        <w:t>, operator and matrix represe</w:t>
      </w:r>
      <w:r>
        <w:rPr>
          <w:szCs w:val="21"/>
        </w:rPr>
        <w:t xml:space="preserve">ntation, </w:t>
      </w:r>
      <w:r>
        <w:rPr>
          <w:szCs w:val="21"/>
        </w:rPr>
        <w:lastRenderedPageBreak/>
        <w:t>quantum communication,</w:t>
      </w:r>
      <w:r w:rsidR="00F32D99">
        <w:rPr>
          <w:szCs w:val="21"/>
        </w:rPr>
        <w:t xml:space="preserve"> quantum computation</w:t>
      </w:r>
      <w:r w:rsidR="00F32D99" w:rsidRPr="00D9389F">
        <w:rPr>
          <w:szCs w:val="21"/>
        </w:rPr>
        <w:t xml:space="preserve"> </w:t>
      </w:r>
      <w:r w:rsidR="00F32D99">
        <w:rPr>
          <w:szCs w:val="21"/>
        </w:rPr>
        <w:t xml:space="preserve">and </w:t>
      </w:r>
      <w:r w:rsidR="00F32D99" w:rsidRPr="00D9389F">
        <w:rPr>
          <w:szCs w:val="21"/>
        </w:rPr>
        <w:t>qu</w:t>
      </w:r>
      <w:r>
        <w:rPr>
          <w:szCs w:val="21"/>
        </w:rPr>
        <w:t>antum metrology</w:t>
      </w:r>
      <w:r w:rsidR="00F32D99" w:rsidRPr="00D9389F">
        <w:rPr>
          <w:szCs w:val="21"/>
        </w:rPr>
        <w:t xml:space="preserve">. </w:t>
      </w:r>
    </w:p>
    <w:p w14:paraId="36DF51EE" w14:textId="77777777" w:rsidR="00F32D99" w:rsidRDefault="00F32D99" w:rsidP="00F32D99">
      <w:pPr>
        <w:adjustRightInd w:val="0"/>
        <w:snapToGrid w:val="0"/>
        <w:spacing w:line="400" w:lineRule="exact"/>
        <w:rPr>
          <w:szCs w:val="21"/>
        </w:rPr>
      </w:pPr>
    </w:p>
    <w:p w14:paraId="3056F57F"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二、教学目标</w:t>
      </w:r>
    </w:p>
    <w:p w14:paraId="1314E168" w14:textId="77777777" w:rsidR="00F32D99" w:rsidRDefault="00F32D99" w:rsidP="00F32D99">
      <w:pPr>
        <w:adjustRightInd w:val="0"/>
        <w:snapToGrid w:val="0"/>
        <w:spacing w:line="400" w:lineRule="exact"/>
        <w:rPr>
          <w:rFonts w:ascii="宋体" w:hAnsi="宋体"/>
          <w:b/>
          <w:color w:val="000000"/>
        </w:rPr>
      </w:pPr>
      <w:r>
        <w:rPr>
          <w:rFonts w:ascii="宋体" w:hAnsi="宋体"/>
          <w:b/>
          <w:color w:val="000000"/>
        </w:rPr>
        <w:t>（</w:t>
      </w:r>
      <w:r>
        <w:rPr>
          <w:rFonts w:ascii="宋体" w:hAnsi="宋体" w:hint="eastAsia"/>
          <w:b/>
          <w:color w:val="000000"/>
        </w:rPr>
        <w:t>一）学习目标</w:t>
      </w:r>
    </w:p>
    <w:p w14:paraId="23180536" w14:textId="77777777" w:rsidR="00F32D99" w:rsidRDefault="00F32D99" w:rsidP="00F32D99">
      <w:pPr>
        <w:widowControl/>
        <w:numPr>
          <w:ilvl w:val="0"/>
          <w:numId w:val="5"/>
        </w:numPr>
        <w:spacing w:line="360" w:lineRule="auto"/>
        <w:contextualSpacing/>
        <w:textAlignment w:val="baseline"/>
        <w:rPr>
          <w:rFonts w:ascii="宋体" w:hAnsi="宋体"/>
          <w:szCs w:val="21"/>
          <w:lang w:val="en-GB"/>
        </w:rPr>
      </w:pPr>
      <w:r w:rsidRPr="00765360">
        <w:rPr>
          <w:rFonts w:ascii="宋体" w:hAnsi="宋体"/>
          <w:szCs w:val="21"/>
          <w:lang w:val="en-GB"/>
        </w:rPr>
        <w:t>优化</w:t>
      </w:r>
      <w:r w:rsidRPr="00765360">
        <w:rPr>
          <w:rFonts w:ascii="宋体" w:hAnsi="宋体" w:hint="eastAsia"/>
          <w:szCs w:val="21"/>
          <w:lang w:val="en-GB"/>
        </w:rPr>
        <w:t>原量子</w:t>
      </w:r>
      <w:r w:rsidR="00F071B3">
        <w:rPr>
          <w:rFonts w:ascii="宋体" w:hAnsi="宋体" w:hint="eastAsia"/>
          <w:szCs w:val="21"/>
          <w:lang w:val="en-GB"/>
        </w:rPr>
        <w:t>信息</w:t>
      </w:r>
      <w:r w:rsidRPr="00765360">
        <w:rPr>
          <w:rFonts w:ascii="宋体" w:hAnsi="宋体"/>
          <w:szCs w:val="21"/>
          <w:lang w:val="en-GB"/>
        </w:rPr>
        <w:t>课程</w:t>
      </w:r>
      <w:r w:rsidRPr="00765360">
        <w:rPr>
          <w:rFonts w:ascii="宋体" w:hAnsi="宋体" w:hint="eastAsia"/>
          <w:szCs w:val="21"/>
          <w:lang w:val="en-GB"/>
        </w:rPr>
        <w:t>的</w:t>
      </w:r>
      <w:r w:rsidRPr="00765360">
        <w:rPr>
          <w:rFonts w:ascii="宋体" w:hAnsi="宋体"/>
          <w:szCs w:val="21"/>
          <w:lang w:val="en-GB"/>
        </w:rPr>
        <w:t>内容，增加</w:t>
      </w:r>
      <w:r w:rsidR="00F071B3">
        <w:rPr>
          <w:rFonts w:ascii="宋体" w:hAnsi="宋体" w:hint="eastAsia"/>
          <w:szCs w:val="21"/>
          <w:lang w:val="en-GB"/>
        </w:rPr>
        <w:t>同信息论、量子力学等前置课程</w:t>
      </w:r>
      <w:r w:rsidRPr="00765360">
        <w:rPr>
          <w:rFonts w:ascii="宋体" w:hAnsi="宋体"/>
          <w:szCs w:val="21"/>
          <w:lang w:val="en-GB"/>
        </w:rPr>
        <w:t>的衔接和引导。</w:t>
      </w:r>
    </w:p>
    <w:p w14:paraId="6B8CA575" w14:textId="77777777" w:rsidR="00F071B3" w:rsidRPr="00F071B3" w:rsidRDefault="00F071B3" w:rsidP="00F071B3">
      <w:pPr>
        <w:widowControl/>
        <w:numPr>
          <w:ilvl w:val="0"/>
          <w:numId w:val="5"/>
        </w:numPr>
        <w:spacing w:line="360" w:lineRule="auto"/>
        <w:contextualSpacing/>
        <w:textAlignment w:val="baseline"/>
        <w:rPr>
          <w:rFonts w:ascii="宋体" w:hAnsi="宋体"/>
          <w:szCs w:val="21"/>
          <w:lang w:val="en-GB"/>
        </w:rPr>
      </w:pPr>
      <w:r w:rsidRPr="00765360">
        <w:rPr>
          <w:rFonts w:ascii="宋体" w:hAnsi="宋体" w:hint="eastAsia"/>
          <w:szCs w:val="21"/>
        </w:rPr>
        <w:t>加强学生</w:t>
      </w:r>
      <w:r>
        <w:rPr>
          <w:rFonts w:ascii="宋体" w:hAnsi="宋体" w:hint="eastAsia"/>
          <w:szCs w:val="21"/>
        </w:rPr>
        <w:t>使用</w:t>
      </w:r>
      <w:r w:rsidRPr="00765360">
        <w:rPr>
          <w:rFonts w:ascii="宋体" w:hAnsi="宋体" w:hint="eastAsia"/>
          <w:szCs w:val="21"/>
        </w:rPr>
        <w:t>数值</w:t>
      </w:r>
      <w:r>
        <w:rPr>
          <w:rFonts w:ascii="宋体" w:hAnsi="宋体" w:hint="eastAsia"/>
          <w:szCs w:val="21"/>
        </w:rPr>
        <w:t>工具解决量子信息科学</w:t>
      </w:r>
      <w:r w:rsidRPr="00765360">
        <w:rPr>
          <w:rFonts w:ascii="宋体" w:hAnsi="宋体" w:hint="eastAsia"/>
          <w:szCs w:val="21"/>
        </w:rPr>
        <w:t>问题的能力。</w:t>
      </w:r>
    </w:p>
    <w:p w14:paraId="0DB4663A" w14:textId="77777777" w:rsidR="00F32D99" w:rsidRPr="00765360" w:rsidRDefault="00F32D99" w:rsidP="00F32D99">
      <w:pPr>
        <w:widowControl/>
        <w:numPr>
          <w:ilvl w:val="0"/>
          <w:numId w:val="5"/>
        </w:numPr>
        <w:spacing w:line="360" w:lineRule="auto"/>
        <w:contextualSpacing/>
        <w:textAlignment w:val="baseline"/>
        <w:rPr>
          <w:rFonts w:ascii="宋体" w:hAnsi="宋体"/>
          <w:szCs w:val="21"/>
          <w:lang w:val="en-GB"/>
        </w:rPr>
      </w:pPr>
      <w:r w:rsidRPr="00765360">
        <w:rPr>
          <w:rFonts w:ascii="宋体" w:hAnsi="宋体"/>
          <w:szCs w:val="21"/>
          <w:lang w:val="en-GB"/>
        </w:rPr>
        <w:t>培养学生对量子</w:t>
      </w:r>
      <w:r w:rsidR="00F071B3">
        <w:rPr>
          <w:rFonts w:ascii="宋体" w:hAnsi="宋体" w:hint="eastAsia"/>
          <w:szCs w:val="21"/>
          <w:lang w:val="en-GB"/>
        </w:rPr>
        <w:t>信息科学</w:t>
      </w:r>
      <w:r w:rsidRPr="00765360">
        <w:rPr>
          <w:rFonts w:ascii="宋体" w:hAnsi="宋体"/>
          <w:szCs w:val="21"/>
          <w:lang w:val="en-GB"/>
        </w:rPr>
        <w:t>基本原理和概念的理解和掌握。</w:t>
      </w:r>
    </w:p>
    <w:p w14:paraId="5CC28820" w14:textId="77777777" w:rsidR="00F32D99" w:rsidRPr="00765360" w:rsidRDefault="00F32D99" w:rsidP="00F32D99">
      <w:pPr>
        <w:widowControl/>
        <w:numPr>
          <w:ilvl w:val="0"/>
          <w:numId w:val="5"/>
        </w:numPr>
        <w:spacing w:line="360" w:lineRule="auto"/>
        <w:contextualSpacing/>
        <w:textAlignment w:val="baseline"/>
        <w:rPr>
          <w:rFonts w:ascii="宋体" w:hAnsi="宋体"/>
          <w:szCs w:val="21"/>
          <w:lang w:val="en-GB"/>
        </w:rPr>
      </w:pPr>
      <w:r w:rsidRPr="00765360">
        <w:rPr>
          <w:rFonts w:ascii="宋体" w:hAnsi="宋体"/>
          <w:szCs w:val="21"/>
          <w:lang w:val="en-GB"/>
        </w:rPr>
        <w:t>增强学生对量子信息技术的兴趣，培养学生</w:t>
      </w:r>
      <w:proofErr w:type="gramStart"/>
      <w:r w:rsidRPr="00765360">
        <w:rPr>
          <w:rFonts w:ascii="宋体" w:hAnsi="宋体"/>
          <w:szCs w:val="21"/>
          <w:lang w:val="en-GB"/>
        </w:rPr>
        <w:t>对领域</w:t>
      </w:r>
      <w:proofErr w:type="gramEnd"/>
      <w:r w:rsidRPr="00765360">
        <w:rPr>
          <w:rFonts w:ascii="宋体" w:hAnsi="宋体"/>
          <w:szCs w:val="21"/>
          <w:lang w:val="en-GB"/>
        </w:rPr>
        <w:t>前沿的了解。</w:t>
      </w:r>
    </w:p>
    <w:p w14:paraId="2DED1149"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（二）可测量结果</w:t>
      </w:r>
    </w:p>
    <w:p w14:paraId="7ABCF94E" w14:textId="77777777" w:rsidR="00F32D99" w:rsidRDefault="00F071B3" w:rsidP="00F32D99">
      <w:pPr>
        <w:numPr>
          <w:ilvl w:val="0"/>
          <w:numId w:val="6"/>
        </w:numPr>
        <w:adjustRightInd w:val="0"/>
        <w:snapToGrid w:val="0"/>
        <w:spacing w:line="400" w:lineRule="exact"/>
        <w:rPr>
          <w:rFonts w:ascii="宋体" w:hAnsi="宋体"/>
          <w:color w:val="000000"/>
        </w:rPr>
      </w:pPr>
      <w:r>
        <w:rPr>
          <w:rFonts w:ascii="宋体" w:hAnsi="宋体" w:hint="eastAsia"/>
          <w:color w:val="000000"/>
        </w:rPr>
        <w:t>巩固</w:t>
      </w:r>
      <w:r w:rsidR="00F32D99">
        <w:rPr>
          <w:rFonts w:ascii="宋体" w:hAnsi="宋体" w:hint="eastAsia"/>
          <w:color w:val="000000"/>
        </w:rPr>
        <w:t>量子力学的基本物理原理，能用自己的语言解释量子化概念。</w:t>
      </w:r>
    </w:p>
    <w:p w14:paraId="3EB512BB" w14:textId="77777777" w:rsidR="00F32D99" w:rsidRDefault="00F32D99" w:rsidP="00F32D99">
      <w:pPr>
        <w:numPr>
          <w:ilvl w:val="0"/>
          <w:numId w:val="6"/>
        </w:numPr>
        <w:adjustRightInd w:val="0"/>
        <w:snapToGrid w:val="0"/>
        <w:spacing w:line="400" w:lineRule="exact"/>
        <w:rPr>
          <w:rFonts w:ascii="宋体" w:hAnsi="宋体"/>
          <w:color w:val="000000"/>
        </w:rPr>
      </w:pPr>
      <w:r>
        <w:rPr>
          <w:rFonts w:ascii="宋体" w:hAnsi="宋体" w:hint="eastAsia"/>
          <w:color w:val="000000"/>
        </w:rPr>
        <w:t>熟练掌握波动方程，理解波函数</w:t>
      </w:r>
      <w:r w:rsidR="00F071B3">
        <w:rPr>
          <w:rFonts w:ascii="宋体" w:hAnsi="宋体" w:hint="eastAsia"/>
          <w:color w:val="000000"/>
        </w:rPr>
        <w:t>、</w:t>
      </w:r>
      <w:r>
        <w:rPr>
          <w:rFonts w:ascii="宋体" w:hAnsi="宋体" w:hint="eastAsia"/>
          <w:color w:val="000000"/>
        </w:rPr>
        <w:t>态</w:t>
      </w:r>
      <w:r w:rsidR="00F071B3">
        <w:rPr>
          <w:rFonts w:ascii="宋体" w:hAnsi="宋体" w:hint="eastAsia"/>
          <w:color w:val="000000"/>
        </w:rPr>
        <w:t>函数</w:t>
      </w:r>
      <w:r>
        <w:rPr>
          <w:rFonts w:ascii="宋体" w:hAnsi="宋体" w:hint="eastAsia"/>
          <w:color w:val="000000"/>
        </w:rPr>
        <w:t>的物理意义，能够使用数值工具解决以量子态为基础的实际问题。</w:t>
      </w:r>
    </w:p>
    <w:p w14:paraId="439C7144" w14:textId="77777777" w:rsidR="00F32D99" w:rsidRPr="00F32D99" w:rsidRDefault="00F32D99" w:rsidP="00F32D99">
      <w:pPr>
        <w:numPr>
          <w:ilvl w:val="0"/>
          <w:numId w:val="6"/>
        </w:numPr>
        <w:adjustRightInd w:val="0"/>
        <w:snapToGrid w:val="0"/>
        <w:spacing w:line="400" w:lineRule="exact"/>
        <w:rPr>
          <w:rFonts w:ascii="宋体" w:hAnsi="宋体"/>
          <w:color w:val="000000"/>
        </w:rPr>
      </w:pPr>
      <w:r>
        <w:rPr>
          <w:rFonts w:ascii="宋体" w:hAnsi="宋体" w:hint="eastAsia"/>
          <w:color w:val="000000"/>
        </w:rPr>
        <w:t>掌握量子叠加态</w:t>
      </w:r>
      <w:r w:rsidRPr="00730263">
        <w:rPr>
          <w:rFonts w:ascii="宋体" w:hAnsi="宋体" w:hint="eastAsia"/>
          <w:color w:val="000000"/>
        </w:rPr>
        <w:t>、</w:t>
      </w:r>
      <w:r w:rsidR="00F071B3">
        <w:rPr>
          <w:rFonts w:ascii="宋体" w:hAnsi="宋体" w:hint="eastAsia"/>
          <w:color w:val="000000"/>
        </w:rPr>
        <w:t>量子相干态</w:t>
      </w:r>
      <w:r w:rsidR="00F071B3" w:rsidRPr="00730263">
        <w:rPr>
          <w:rFonts w:ascii="宋体" w:hAnsi="宋体" w:hint="eastAsia"/>
          <w:color w:val="000000"/>
        </w:rPr>
        <w:t>、</w:t>
      </w:r>
      <w:r>
        <w:rPr>
          <w:rFonts w:ascii="宋体" w:hAnsi="宋体" w:hint="eastAsia"/>
          <w:color w:val="000000"/>
        </w:rPr>
        <w:t>量子纠缠态</w:t>
      </w:r>
      <w:r w:rsidRPr="00730263">
        <w:rPr>
          <w:rFonts w:ascii="宋体" w:hAnsi="宋体" w:hint="eastAsia"/>
          <w:color w:val="000000"/>
        </w:rPr>
        <w:t>、</w:t>
      </w:r>
      <w:r>
        <w:rPr>
          <w:rFonts w:ascii="宋体" w:hAnsi="宋体" w:hint="eastAsia"/>
          <w:color w:val="000000"/>
        </w:rPr>
        <w:t>纯态</w:t>
      </w:r>
      <w:proofErr w:type="gramStart"/>
      <w:r>
        <w:rPr>
          <w:rFonts w:ascii="宋体" w:hAnsi="宋体" w:hint="eastAsia"/>
          <w:color w:val="000000"/>
        </w:rPr>
        <w:t>和混态等</w:t>
      </w:r>
      <w:proofErr w:type="gramEnd"/>
      <w:r>
        <w:rPr>
          <w:rFonts w:ascii="宋体" w:hAnsi="宋体" w:hint="eastAsia"/>
          <w:color w:val="000000"/>
        </w:rPr>
        <w:t>概念。</w:t>
      </w:r>
    </w:p>
    <w:p w14:paraId="63B215AB" w14:textId="77777777" w:rsidR="00F32D99" w:rsidRDefault="00F32D99" w:rsidP="00F32D99">
      <w:pPr>
        <w:numPr>
          <w:ilvl w:val="0"/>
          <w:numId w:val="6"/>
        </w:numPr>
        <w:adjustRightInd w:val="0"/>
        <w:snapToGrid w:val="0"/>
        <w:spacing w:line="400" w:lineRule="exact"/>
        <w:rPr>
          <w:rFonts w:ascii="宋体" w:hAnsi="宋体"/>
          <w:color w:val="000000"/>
        </w:rPr>
      </w:pPr>
      <w:r>
        <w:rPr>
          <w:rFonts w:ascii="宋体" w:hAnsi="宋体" w:hint="eastAsia"/>
          <w:color w:val="000000"/>
        </w:rPr>
        <w:t>理解力学量算符及其特点，掌握力学量算符的对易关系和测不准关系。</w:t>
      </w:r>
    </w:p>
    <w:p w14:paraId="41F62467" w14:textId="77777777" w:rsidR="00F32D99" w:rsidRDefault="00F32D99" w:rsidP="00F32D99">
      <w:pPr>
        <w:numPr>
          <w:ilvl w:val="0"/>
          <w:numId w:val="6"/>
        </w:numPr>
        <w:adjustRightInd w:val="0"/>
        <w:snapToGrid w:val="0"/>
        <w:spacing w:line="400" w:lineRule="exact"/>
        <w:rPr>
          <w:rFonts w:ascii="宋体" w:hAnsi="宋体"/>
          <w:color w:val="000000"/>
        </w:rPr>
      </w:pPr>
      <w:r>
        <w:rPr>
          <w:rFonts w:ascii="宋体" w:hAnsi="宋体" w:hint="eastAsia"/>
          <w:color w:val="000000"/>
        </w:rPr>
        <w:t>了解简谐振子的算符表示，及其和光量子和超导量子计算的内在联系。</w:t>
      </w:r>
    </w:p>
    <w:p w14:paraId="1ADF50BF" w14:textId="77777777" w:rsidR="00F32D99" w:rsidRDefault="00F32D99" w:rsidP="00F32D99">
      <w:pPr>
        <w:numPr>
          <w:ilvl w:val="0"/>
          <w:numId w:val="6"/>
        </w:numPr>
        <w:adjustRightInd w:val="0"/>
        <w:snapToGrid w:val="0"/>
        <w:spacing w:line="400" w:lineRule="exact"/>
        <w:rPr>
          <w:rFonts w:ascii="宋体" w:hAnsi="宋体"/>
          <w:color w:val="000000"/>
        </w:rPr>
      </w:pPr>
      <w:r>
        <w:rPr>
          <w:rFonts w:ascii="宋体" w:hAnsi="宋体" w:hint="eastAsia"/>
          <w:color w:val="000000"/>
        </w:rPr>
        <w:t>理解量子测量和不可克隆原理，及其在量子密码学中的应用。了解量子密钥分发和量子</w:t>
      </w:r>
      <w:proofErr w:type="gramStart"/>
      <w:r>
        <w:rPr>
          <w:rFonts w:ascii="宋体" w:hAnsi="宋体" w:hint="eastAsia"/>
          <w:color w:val="000000"/>
        </w:rPr>
        <w:t>隐形传态技术</w:t>
      </w:r>
      <w:proofErr w:type="gramEnd"/>
      <w:r>
        <w:rPr>
          <w:rFonts w:ascii="宋体" w:hAnsi="宋体" w:hint="eastAsia"/>
          <w:color w:val="000000"/>
        </w:rPr>
        <w:t>。</w:t>
      </w:r>
    </w:p>
    <w:p w14:paraId="04297440" w14:textId="77777777" w:rsidR="00F32D99" w:rsidRDefault="00F32D99" w:rsidP="00F32D99">
      <w:pPr>
        <w:numPr>
          <w:ilvl w:val="0"/>
          <w:numId w:val="6"/>
        </w:numPr>
        <w:adjustRightInd w:val="0"/>
        <w:snapToGrid w:val="0"/>
        <w:spacing w:line="400" w:lineRule="exact"/>
        <w:rPr>
          <w:rFonts w:ascii="宋体" w:hAnsi="宋体"/>
          <w:color w:val="000000"/>
        </w:rPr>
      </w:pPr>
      <w:r>
        <w:rPr>
          <w:rFonts w:ascii="宋体" w:hAnsi="宋体" w:hint="eastAsia"/>
          <w:color w:val="000000"/>
        </w:rPr>
        <w:t>掌握量子比特和量子寄存器的概念，理解量子</w:t>
      </w:r>
      <w:proofErr w:type="gramStart"/>
      <w:r>
        <w:rPr>
          <w:rFonts w:ascii="宋体" w:hAnsi="宋体" w:hint="eastAsia"/>
          <w:color w:val="000000"/>
        </w:rPr>
        <w:t>比特门</w:t>
      </w:r>
      <w:proofErr w:type="gramEnd"/>
      <w:r>
        <w:rPr>
          <w:rFonts w:ascii="宋体" w:hAnsi="宋体" w:hint="eastAsia"/>
          <w:color w:val="000000"/>
        </w:rPr>
        <w:t>和量子逻辑回路。</w:t>
      </w:r>
    </w:p>
    <w:p w14:paraId="455D6BF4" w14:textId="77777777" w:rsidR="00F32D99" w:rsidRDefault="00F32D99" w:rsidP="00F32D99">
      <w:pPr>
        <w:numPr>
          <w:ilvl w:val="0"/>
          <w:numId w:val="6"/>
        </w:numPr>
        <w:adjustRightInd w:val="0"/>
        <w:snapToGrid w:val="0"/>
        <w:spacing w:line="400" w:lineRule="exact"/>
        <w:rPr>
          <w:rFonts w:ascii="宋体" w:hAnsi="宋体"/>
          <w:color w:val="000000"/>
        </w:rPr>
      </w:pPr>
      <w:r>
        <w:rPr>
          <w:rFonts w:ascii="宋体" w:hAnsi="宋体" w:hint="eastAsia"/>
          <w:color w:val="000000"/>
        </w:rPr>
        <w:t>了解量子信息的前沿概念，如线性光学量子计算和超导量子计算等。</w:t>
      </w:r>
    </w:p>
    <w:p w14:paraId="2C034C07" w14:textId="77777777" w:rsidR="00F32D99" w:rsidRDefault="00F32D99" w:rsidP="00F32D99">
      <w:pPr>
        <w:adjustRightInd w:val="0"/>
        <w:snapToGrid w:val="0"/>
        <w:spacing w:line="400" w:lineRule="exact"/>
        <w:ind w:firstLine="420"/>
        <w:rPr>
          <w:rFonts w:ascii="宋体" w:hAnsi="宋体"/>
          <w:color w:val="000000"/>
        </w:rPr>
      </w:pPr>
      <w:r>
        <w:rPr>
          <w:rFonts w:ascii="宋体" w:hAnsi="宋体" w:hint="eastAsia"/>
          <w:color w:val="000000"/>
        </w:rPr>
        <w:t>注：以上结果可以通过课程作业、论文报告、课堂提问、课后讨论以及笔试等环节测量。</w:t>
      </w:r>
    </w:p>
    <w:p w14:paraId="158880F6" w14:textId="77777777" w:rsidR="00F32D99" w:rsidRDefault="00F32D99" w:rsidP="00F32D99">
      <w:pPr>
        <w:adjustRightInd w:val="0"/>
        <w:snapToGrid w:val="0"/>
        <w:spacing w:line="400" w:lineRule="exact"/>
        <w:ind w:firstLine="420"/>
        <w:rPr>
          <w:rFonts w:ascii="宋体" w:hAnsi="宋体"/>
          <w:color w:val="000000"/>
        </w:rPr>
      </w:pPr>
    </w:p>
    <w:p w14:paraId="30C81DBB"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三、课程要求</w:t>
      </w:r>
    </w:p>
    <w:p w14:paraId="082969E6"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（一）授课方式与要求</w:t>
      </w:r>
    </w:p>
    <w:p w14:paraId="37D063AA" w14:textId="77777777" w:rsidR="00F32D99" w:rsidRDefault="00F32D99" w:rsidP="00F32D99">
      <w:pPr>
        <w:adjustRightInd w:val="0"/>
        <w:snapToGrid w:val="0"/>
        <w:spacing w:line="400" w:lineRule="exact"/>
        <w:ind w:firstLineChars="201" w:firstLine="422"/>
        <w:rPr>
          <w:rFonts w:ascii="宋体" w:hAnsi="宋体"/>
          <w:color w:val="000000"/>
        </w:rPr>
      </w:pPr>
      <w:r>
        <w:rPr>
          <w:rFonts w:ascii="宋体" w:hAnsi="宋体" w:hint="eastAsia"/>
          <w:color w:val="000000"/>
        </w:rPr>
        <w:t>（1）讲授</w:t>
      </w:r>
    </w:p>
    <w:p w14:paraId="508C32B2" w14:textId="77777777" w:rsidR="00F32D99" w:rsidRDefault="00F32D99" w:rsidP="00F32D99">
      <w:pPr>
        <w:adjustRightInd w:val="0"/>
        <w:snapToGrid w:val="0"/>
        <w:spacing w:line="400" w:lineRule="exact"/>
        <w:ind w:firstLineChars="201" w:firstLine="422"/>
        <w:rPr>
          <w:rFonts w:ascii="宋体" w:hAnsi="宋体"/>
          <w:color w:val="000000"/>
        </w:rPr>
      </w:pPr>
      <w:r>
        <w:rPr>
          <w:rFonts w:ascii="宋体" w:hAnsi="宋体" w:hint="eastAsia"/>
          <w:color w:val="000000"/>
        </w:rPr>
        <w:t>课程的教学内容主要通过教师课堂讲授为主，结合启发与讨论完成。讲授的主要内容有量子力学和量子信息的基础部分，突出讲解重点和难点。</w:t>
      </w:r>
    </w:p>
    <w:p w14:paraId="2D81AA83" w14:textId="77777777" w:rsidR="00F32D99" w:rsidRPr="0064017B" w:rsidRDefault="00F32D99" w:rsidP="00F32D99">
      <w:pPr>
        <w:adjustRightInd w:val="0"/>
        <w:snapToGrid w:val="0"/>
        <w:spacing w:line="400" w:lineRule="exact"/>
        <w:ind w:firstLineChars="201" w:firstLine="422"/>
        <w:rPr>
          <w:rFonts w:ascii="宋体" w:hAnsi="宋体"/>
          <w:color w:val="000000"/>
        </w:rPr>
      </w:pPr>
      <w:r>
        <w:rPr>
          <w:rFonts w:ascii="宋体" w:hAnsi="宋体"/>
          <w:color w:val="000000"/>
        </w:rPr>
        <w:t>（2）</w:t>
      </w:r>
      <w:r>
        <w:rPr>
          <w:rFonts w:ascii="宋体" w:hAnsi="宋体" w:hint="eastAsia"/>
          <w:color w:val="000000"/>
        </w:rPr>
        <w:t>数值计算程序</w:t>
      </w:r>
    </w:p>
    <w:p w14:paraId="627720E1" w14:textId="77777777" w:rsidR="00F32D99" w:rsidRDefault="00F32D99" w:rsidP="00F32D99">
      <w:pPr>
        <w:adjustRightInd w:val="0"/>
        <w:snapToGrid w:val="0"/>
        <w:spacing w:line="400" w:lineRule="exact"/>
        <w:ind w:firstLineChars="201" w:firstLine="422"/>
        <w:rPr>
          <w:rFonts w:ascii="宋体" w:hAnsi="宋体"/>
          <w:color w:val="000000"/>
        </w:rPr>
      </w:pPr>
      <w:r>
        <w:rPr>
          <w:rFonts w:ascii="宋体" w:hAnsi="宋体" w:hint="eastAsia"/>
          <w:color w:val="000000"/>
        </w:rPr>
        <w:t>提供</w:t>
      </w:r>
      <w:proofErr w:type="spellStart"/>
      <w:r>
        <w:rPr>
          <w:rFonts w:ascii="宋体" w:hAnsi="宋体"/>
          <w:color w:val="000000"/>
        </w:rPr>
        <w:t>Matlab</w:t>
      </w:r>
      <w:proofErr w:type="spellEnd"/>
      <w:r>
        <w:rPr>
          <w:rFonts w:ascii="宋体" w:hAnsi="宋体" w:hint="eastAsia"/>
          <w:color w:val="000000"/>
        </w:rPr>
        <w:t>编写的量子计算程序，引导学生熟悉和掌握波动方程的数值计算和分析，理解量子叠加态的物理意义。</w:t>
      </w:r>
    </w:p>
    <w:p w14:paraId="0F3547E9" w14:textId="77777777" w:rsidR="00F32D99" w:rsidRDefault="00F32D99" w:rsidP="00F32D99">
      <w:pPr>
        <w:adjustRightInd w:val="0"/>
        <w:snapToGrid w:val="0"/>
        <w:spacing w:line="400" w:lineRule="exact"/>
        <w:ind w:firstLineChars="201" w:firstLine="422"/>
        <w:rPr>
          <w:rFonts w:ascii="宋体" w:hAnsi="宋体"/>
          <w:color w:val="000000"/>
        </w:rPr>
      </w:pPr>
      <w:r>
        <w:rPr>
          <w:rFonts w:ascii="宋体" w:hAnsi="宋体" w:hint="eastAsia"/>
          <w:color w:val="000000"/>
        </w:rPr>
        <w:t>（</w:t>
      </w:r>
      <w:r>
        <w:rPr>
          <w:rFonts w:ascii="宋体" w:hAnsi="宋体"/>
          <w:color w:val="000000"/>
        </w:rPr>
        <w:t>3</w:t>
      </w:r>
      <w:r>
        <w:rPr>
          <w:rFonts w:ascii="宋体" w:hAnsi="宋体" w:hint="eastAsia"/>
          <w:color w:val="000000"/>
        </w:rPr>
        <w:t>）多媒体辅助教学</w:t>
      </w:r>
    </w:p>
    <w:p w14:paraId="0A1465E7" w14:textId="77777777" w:rsidR="00F32D99" w:rsidRDefault="00F32D99" w:rsidP="00F32D99">
      <w:pPr>
        <w:adjustRightInd w:val="0"/>
        <w:snapToGrid w:val="0"/>
        <w:spacing w:line="400" w:lineRule="exact"/>
        <w:ind w:firstLineChars="201" w:firstLine="422"/>
        <w:rPr>
          <w:rFonts w:ascii="宋体" w:hAnsi="宋体"/>
          <w:color w:val="000000"/>
        </w:rPr>
      </w:pPr>
      <w:r>
        <w:rPr>
          <w:rFonts w:ascii="宋体" w:hAnsi="宋体" w:hint="eastAsia"/>
          <w:color w:val="000000"/>
        </w:rPr>
        <w:t>采用多媒体辅助教学手段，结合传统教学方法，解决好教学内容多、信息量大与学时少的矛盾；利用课程网络教学平台建立教学互动，指导和丰富学生课外学习。</w:t>
      </w:r>
    </w:p>
    <w:p w14:paraId="4B96017F" w14:textId="77777777" w:rsidR="00F32D99" w:rsidRDefault="00F32D99" w:rsidP="00F32D99">
      <w:pPr>
        <w:adjustRightInd w:val="0"/>
        <w:snapToGrid w:val="0"/>
        <w:spacing w:line="400" w:lineRule="exact"/>
        <w:ind w:firstLineChars="201" w:firstLine="422"/>
        <w:rPr>
          <w:rFonts w:ascii="宋体" w:hAnsi="宋体"/>
          <w:color w:val="000000"/>
        </w:rPr>
      </w:pPr>
      <w:r>
        <w:rPr>
          <w:rFonts w:ascii="宋体" w:hAnsi="宋体" w:hint="eastAsia"/>
          <w:color w:val="000000"/>
        </w:rPr>
        <w:t>（4）文献阅读</w:t>
      </w:r>
    </w:p>
    <w:p w14:paraId="54C42FEA" w14:textId="77777777" w:rsidR="00F32D99" w:rsidRDefault="00F32D99" w:rsidP="00F32D99">
      <w:pPr>
        <w:adjustRightInd w:val="0"/>
        <w:snapToGrid w:val="0"/>
        <w:spacing w:line="400" w:lineRule="exact"/>
        <w:ind w:firstLineChars="201" w:firstLine="422"/>
        <w:rPr>
          <w:rFonts w:ascii="宋体" w:hAnsi="宋体"/>
          <w:color w:val="000000"/>
        </w:rPr>
      </w:pPr>
      <w:r>
        <w:rPr>
          <w:rFonts w:ascii="宋体" w:hAnsi="宋体" w:hint="eastAsia"/>
          <w:color w:val="000000"/>
        </w:rPr>
        <w:t>指导学生自主学习量子信息的优秀参考书、专著和文献，提高中外科学文献的检索和阅</w:t>
      </w:r>
      <w:r>
        <w:rPr>
          <w:rFonts w:ascii="宋体" w:hAnsi="宋体" w:hint="eastAsia"/>
          <w:color w:val="000000"/>
        </w:rPr>
        <w:lastRenderedPageBreak/>
        <w:t>读能力；设计感兴趣的前沿问题，引导学生自发查找资料，研究问题的解决方法，使学生在研究问题中加深对概念与原理的理解。</w:t>
      </w:r>
    </w:p>
    <w:p w14:paraId="056F087E" w14:textId="77777777" w:rsidR="00F32D99" w:rsidRDefault="00F32D99" w:rsidP="00F32D99">
      <w:pPr>
        <w:adjustRightInd w:val="0"/>
        <w:snapToGrid w:val="0"/>
        <w:spacing w:line="400" w:lineRule="exact"/>
        <w:ind w:firstLineChars="201" w:firstLine="422"/>
        <w:rPr>
          <w:rFonts w:ascii="宋体" w:hAnsi="宋体"/>
          <w:color w:val="000000"/>
        </w:rPr>
      </w:pPr>
      <w:r>
        <w:rPr>
          <w:rFonts w:ascii="宋体" w:hAnsi="宋体" w:hint="eastAsia"/>
          <w:color w:val="000000"/>
        </w:rPr>
        <w:t>（4）习题与论文</w:t>
      </w:r>
    </w:p>
    <w:p w14:paraId="0FA56D25" w14:textId="77777777" w:rsidR="00F32D99" w:rsidRDefault="00F32D99" w:rsidP="00F32D99">
      <w:pPr>
        <w:adjustRightInd w:val="0"/>
        <w:snapToGrid w:val="0"/>
        <w:spacing w:line="400" w:lineRule="exact"/>
        <w:ind w:firstLineChars="201" w:firstLine="422"/>
        <w:rPr>
          <w:rFonts w:ascii="宋体" w:hAnsi="宋体"/>
          <w:color w:val="000000"/>
        </w:rPr>
      </w:pPr>
      <w:r>
        <w:rPr>
          <w:rFonts w:ascii="宋体" w:hAnsi="宋体" w:hint="eastAsia"/>
          <w:color w:val="000000"/>
        </w:rPr>
        <w:t>课后设置少量习题</w:t>
      </w:r>
      <w:r w:rsidRPr="00730263">
        <w:rPr>
          <w:rFonts w:ascii="宋体" w:hAnsi="宋体" w:hint="eastAsia"/>
          <w:color w:val="000000"/>
        </w:rPr>
        <w:t>、</w:t>
      </w:r>
      <w:r>
        <w:rPr>
          <w:rFonts w:ascii="宋体" w:hAnsi="宋体" w:hint="eastAsia"/>
          <w:color w:val="000000"/>
        </w:rPr>
        <w:t>数值计算报告</w:t>
      </w:r>
      <w:r w:rsidRPr="00730263">
        <w:rPr>
          <w:rFonts w:ascii="宋体" w:hAnsi="宋体" w:hint="eastAsia"/>
          <w:color w:val="000000"/>
        </w:rPr>
        <w:t>、</w:t>
      </w:r>
      <w:r>
        <w:rPr>
          <w:rFonts w:ascii="宋体" w:hAnsi="宋体" w:hint="eastAsia"/>
          <w:color w:val="000000"/>
        </w:rPr>
        <w:t>前沿阅读论文等作业，帮助学生回顾和巩固所学章节的基本概念与原理。部分课堂时间将安排习题讲解和答疑。</w:t>
      </w:r>
    </w:p>
    <w:p w14:paraId="5858CDBA" w14:textId="77777777" w:rsidR="00F32D99" w:rsidRDefault="00F32D99" w:rsidP="00F32D99">
      <w:pPr>
        <w:adjustRightInd w:val="0"/>
        <w:snapToGrid w:val="0"/>
        <w:spacing w:line="400" w:lineRule="exact"/>
        <w:rPr>
          <w:rFonts w:ascii="宋体" w:hAnsi="宋体"/>
          <w:b/>
          <w:color w:val="000000"/>
        </w:rPr>
      </w:pPr>
    </w:p>
    <w:p w14:paraId="61D935A1"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（二）考试评分与建议</w:t>
      </w:r>
    </w:p>
    <w:p w14:paraId="64EB5241" w14:textId="77777777" w:rsidR="00F32D99" w:rsidRDefault="00F32D99" w:rsidP="00F32D99">
      <w:pPr>
        <w:adjustRightInd w:val="0"/>
        <w:snapToGrid w:val="0"/>
        <w:spacing w:line="400" w:lineRule="exact"/>
        <w:ind w:firstLineChars="201" w:firstLine="424"/>
        <w:rPr>
          <w:rFonts w:ascii="宋体" w:hAnsi="宋体"/>
          <w:color w:val="000000"/>
        </w:rPr>
      </w:pPr>
      <w:r w:rsidRPr="00AE6008">
        <w:rPr>
          <w:rFonts w:ascii="宋体" w:hAnsi="宋体" w:hint="eastAsia"/>
          <w:b/>
          <w:bCs/>
          <w:color w:val="000000"/>
        </w:rPr>
        <w:t>平时作业成绩20%，论文报告10%，课堂表现10%，出勤状况10%</w:t>
      </w:r>
      <w:r>
        <w:rPr>
          <w:rFonts w:ascii="宋体" w:hAnsi="宋体" w:hint="eastAsia"/>
          <w:color w:val="000000"/>
        </w:rPr>
        <w:t>，期中考试25％，期末考试25</w:t>
      </w:r>
      <w:r>
        <w:rPr>
          <w:rFonts w:ascii="宋体" w:hAnsi="宋体"/>
          <w:color w:val="000000"/>
        </w:rPr>
        <w:t>%。</w:t>
      </w:r>
    </w:p>
    <w:p w14:paraId="32BF6F9D" w14:textId="77777777" w:rsidR="00F32D99" w:rsidRDefault="00F32D99" w:rsidP="00F32D99">
      <w:pPr>
        <w:adjustRightInd w:val="0"/>
        <w:snapToGrid w:val="0"/>
        <w:spacing w:line="400" w:lineRule="exact"/>
        <w:ind w:firstLineChars="201" w:firstLine="422"/>
        <w:rPr>
          <w:rFonts w:ascii="宋体" w:hAnsi="宋体"/>
          <w:color w:val="000000"/>
        </w:rPr>
      </w:pPr>
    </w:p>
    <w:p w14:paraId="7529B85E" w14:textId="77777777" w:rsidR="00F32D99" w:rsidRDefault="00F32D99" w:rsidP="00F32D99">
      <w:pPr>
        <w:adjustRightInd w:val="0"/>
        <w:snapToGrid w:val="0"/>
        <w:spacing w:line="400" w:lineRule="exact"/>
        <w:rPr>
          <w:rFonts w:ascii="宋体" w:hAnsi="宋体"/>
          <w:b/>
          <w:color w:val="000000"/>
        </w:rPr>
      </w:pPr>
      <w:r>
        <w:rPr>
          <w:rFonts w:ascii="宋体" w:hAnsi="宋体" w:hint="eastAsia"/>
          <w:b/>
          <w:color w:val="000000"/>
        </w:rPr>
        <w:t>四、教学安排</w:t>
      </w:r>
    </w:p>
    <w:p w14:paraId="5C92E249" w14:textId="77777777" w:rsidR="00F32D99" w:rsidRPr="005B0F53" w:rsidRDefault="00F32D99" w:rsidP="00F32D99">
      <w:pPr>
        <w:adjustRightInd w:val="0"/>
        <w:snapToGrid w:val="0"/>
        <w:spacing w:line="400" w:lineRule="exact"/>
        <w:rPr>
          <w:color w:val="000000"/>
        </w:rPr>
      </w:pPr>
      <w:r w:rsidRPr="005B0F53">
        <w:rPr>
          <w:color w:val="000000"/>
        </w:rPr>
        <w:t>1.</w:t>
      </w:r>
      <w:r w:rsidR="00FB12C0">
        <w:rPr>
          <w:rFonts w:hint="eastAsia"/>
          <w:color w:val="000000"/>
        </w:rPr>
        <w:t>量子史话</w:t>
      </w:r>
    </w:p>
    <w:p w14:paraId="09FFF958" w14:textId="77777777" w:rsidR="00F32D99" w:rsidRPr="005B0F53" w:rsidRDefault="00F32D99" w:rsidP="00F32D99">
      <w:pPr>
        <w:adjustRightInd w:val="0"/>
        <w:snapToGrid w:val="0"/>
        <w:spacing w:line="400" w:lineRule="exact"/>
        <w:ind w:firstLineChars="135" w:firstLine="283"/>
        <w:rPr>
          <w:color w:val="000000"/>
        </w:rPr>
      </w:pPr>
      <w:r w:rsidRPr="005B0F53">
        <w:rPr>
          <w:color w:val="000000"/>
        </w:rPr>
        <w:t xml:space="preserve">1.1 </w:t>
      </w:r>
      <w:r w:rsidR="00FB12C0" w:rsidRPr="00FB12C0">
        <w:rPr>
          <w:rFonts w:hint="eastAsia"/>
          <w:color w:val="000000"/>
        </w:rPr>
        <w:t>从经典物理到旧量子论</w:t>
      </w:r>
    </w:p>
    <w:p w14:paraId="3C0D4AE2" w14:textId="77777777" w:rsidR="00F32D99" w:rsidRPr="005B0F53" w:rsidRDefault="00F32D99" w:rsidP="00F32D99">
      <w:pPr>
        <w:adjustRightInd w:val="0"/>
        <w:snapToGrid w:val="0"/>
        <w:spacing w:line="400" w:lineRule="exact"/>
        <w:ind w:firstLineChars="135" w:firstLine="283"/>
        <w:rPr>
          <w:color w:val="000000"/>
        </w:rPr>
      </w:pPr>
      <w:r w:rsidRPr="005B0F53">
        <w:rPr>
          <w:color w:val="000000"/>
        </w:rPr>
        <w:t xml:space="preserve">1.2 </w:t>
      </w:r>
      <w:r w:rsidR="00FB12C0" w:rsidRPr="00FB12C0">
        <w:rPr>
          <w:rFonts w:hint="eastAsia"/>
          <w:color w:val="000000"/>
        </w:rPr>
        <w:t>从波粒二象性到现代量子力学</w:t>
      </w:r>
    </w:p>
    <w:p w14:paraId="64FE967E" w14:textId="77777777" w:rsidR="00F32D99" w:rsidRPr="005B0F53" w:rsidRDefault="00F32D99" w:rsidP="00F32D99">
      <w:pPr>
        <w:adjustRightInd w:val="0"/>
        <w:snapToGrid w:val="0"/>
        <w:spacing w:line="400" w:lineRule="exact"/>
        <w:rPr>
          <w:color w:val="000000"/>
        </w:rPr>
      </w:pPr>
      <w:r w:rsidRPr="005B0F53">
        <w:rPr>
          <w:color w:val="000000"/>
        </w:rPr>
        <w:t>2.</w:t>
      </w:r>
      <w:r w:rsidRPr="005B0F53">
        <w:rPr>
          <w:color w:val="000000"/>
        </w:rPr>
        <w:t>量子信息物理基础</w:t>
      </w:r>
    </w:p>
    <w:p w14:paraId="15E04A2D" w14:textId="77777777" w:rsidR="00F32D99" w:rsidRPr="005B0F53" w:rsidRDefault="00F32D99" w:rsidP="00F32D99">
      <w:pPr>
        <w:adjustRightInd w:val="0"/>
        <w:snapToGrid w:val="0"/>
        <w:spacing w:line="400" w:lineRule="exact"/>
        <w:ind w:firstLineChars="135" w:firstLine="283"/>
        <w:rPr>
          <w:color w:val="000000"/>
        </w:rPr>
      </w:pPr>
      <w:r w:rsidRPr="005B0F53">
        <w:rPr>
          <w:color w:val="000000"/>
        </w:rPr>
        <w:t xml:space="preserve">2.1 </w:t>
      </w:r>
      <w:r w:rsidRPr="005B0F53">
        <w:rPr>
          <w:color w:val="000000"/>
        </w:rPr>
        <w:t>波动方程及其物理意义</w:t>
      </w:r>
    </w:p>
    <w:p w14:paraId="588A5120" w14:textId="77777777" w:rsidR="00F32D99" w:rsidRPr="005B0F53" w:rsidRDefault="00F32D99" w:rsidP="00F32D99">
      <w:pPr>
        <w:adjustRightInd w:val="0"/>
        <w:snapToGrid w:val="0"/>
        <w:spacing w:line="400" w:lineRule="exact"/>
        <w:ind w:firstLineChars="135" w:firstLine="283"/>
        <w:rPr>
          <w:color w:val="000000"/>
        </w:rPr>
      </w:pPr>
      <w:r w:rsidRPr="005B0F53">
        <w:rPr>
          <w:color w:val="000000"/>
        </w:rPr>
        <w:t xml:space="preserve">2.2 </w:t>
      </w:r>
      <w:r w:rsidR="00FB12C0">
        <w:rPr>
          <w:rFonts w:hint="eastAsia"/>
          <w:color w:val="000000"/>
        </w:rPr>
        <w:t>电子</w:t>
      </w:r>
      <w:r>
        <w:rPr>
          <w:rFonts w:hint="eastAsia"/>
          <w:color w:val="000000"/>
        </w:rPr>
        <w:t>波函数和量子态</w:t>
      </w:r>
    </w:p>
    <w:p w14:paraId="4D571BFB" w14:textId="77777777" w:rsidR="00F32D99" w:rsidRPr="005B0F53" w:rsidRDefault="00F32D99" w:rsidP="00F32D99">
      <w:pPr>
        <w:adjustRightInd w:val="0"/>
        <w:snapToGrid w:val="0"/>
        <w:spacing w:line="400" w:lineRule="exact"/>
        <w:ind w:firstLineChars="135" w:firstLine="283"/>
        <w:rPr>
          <w:color w:val="000000"/>
        </w:rPr>
      </w:pPr>
      <w:r w:rsidRPr="005B0F53">
        <w:rPr>
          <w:color w:val="000000"/>
        </w:rPr>
        <w:t xml:space="preserve">2.3 </w:t>
      </w:r>
      <w:r w:rsidRPr="005B0F53">
        <w:rPr>
          <w:color w:val="000000"/>
        </w:rPr>
        <w:t>矩阵表示和数值求解</w:t>
      </w:r>
    </w:p>
    <w:p w14:paraId="21D9407B" w14:textId="77777777" w:rsidR="00F32D99" w:rsidRPr="005B0F53" w:rsidRDefault="00F32D99" w:rsidP="00F32D99">
      <w:pPr>
        <w:adjustRightInd w:val="0"/>
        <w:snapToGrid w:val="0"/>
        <w:spacing w:line="400" w:lineRule="exact"/>
        <w:rPr>
          <w:color w:val="000000"/>
        </w:rPr>
      </w:pPr>
      <w:r w:rsidRPr="005B0F53">
        <w:rPr>
          <w:color w:val="000000"/>
        </w:rPr>
        <w:t>3.</w:t>
      </w:r>
      <w:r>
        <w:rPr>
          <w:color w:val="000000"/>
        </w:rPr>
        <w:t>算符和矩阵</w:t>
      </w:r>
    </w:p>
    <w:p w14:paraId="268B6F6C" w14:textId="77777777" w:rsidR="00F32D99" w:rsidRPr="005B0F53" w:rsidRDefault="00F32D99" w:rsidP="00F32D99">
      <w:pPr>
        <w:adjustRightInd w:val="0"/>
        <w:snapToGrid w:val="0"/>
        <w:spacing w:line="400" w:lineRule="exact"/>
        <w:ind w:firstLineChars="135" w:firstLine="283"/>
        <w:rPr>
          <w:color w:val="000000"/>
        </w:rPr>
      </w:pPr>
      <w:r w:rsidRPr="005B0F53">
        <w:rPr>
          <w:color w:val="000000"/>
        </w:rPr>
        <w:t xml:space="preserve">3.1 </w:t>
      </w:r>
      <w:r w:rsidR="00FB12C0" w:rsidRPr="005B0F53">
        <w:rPr>
          <w:color w:val="000000"/>
        </w:rPr>
        <w:t>算符和可观测量</w:t>
      </w:r>
    </w:p>
    <w:p w14:paraId="4E3E59AD" w14:textId="77777777" w:rsidR="00F32D99" w:rsidRPr="005B0F53" w:rsidRDefault="00F32D99" w:rsidP="00F32D99">
      <w:pPr>
        <w:adjustRightInd w:val="0"/>
        <w:snapToGrid w:val="0"/>
        <w:spacing w:line="400" w:lineRule="exact"/>
        <w:ind w:firstLineChars="135" w:firstLine="283"/>
        <w:rPr>
          <w:color w:val="000000"/>
        </w:rPr>
      </w:pPr>
      <w:r w:rsidRPr="005B0F53">
        <w:rPr>
          <w:color w:val="000000"/>
        </w:rPr>
        <w:t xml:space="preserve">3.2 </w:t>
      </w:r>
      <w:r w:rsidR="00FB12C0" w:rsidRPr="005B0F53">
        <w:rPr>
          <w:color w:val="000000"/>
        </w:rPr>
        <w:t>矢量和狄拉克符号</w:t>
      </w:r>
    </w:p>
    <w:p w14:paraId="49031AB6" w14:textId="77777777" w:rsidR="00F32D99" w:rsidRPr="005B0F53" w:rsidRDefault="00F32D99" w:rsidP="00F32D99">
      <w:pPr>
        <w:adjustRightInd w:val="0"/>
        <w:snapToGrid w:val="0"/>
        <w:spacing w:line="400" w:lineRule="exact"/>
        <w:ind w:firstLineChars="135" w:firstLine="283"/>
        <w:rPr>
          <w:color w:val="000000"/>
        </w:rPr>
      </w:pPr>
      <w:r w:rsidRPr="005B0F53">
        <w:rPr>
          <w:color w:val="000000"/>
        </w:rPr>
        <w:t xml:space="preserve">3.3 </w:t>
      </w:r>
      <w:r w:rsidRPr="005B0F53">
        <w:rPr>
          <w:color w:val="000000"/>
        </w:rPr>
        <w:t>对易关系和不确定性原理</w:t>
      </w:r>
    </w:p>
    <w:p w14:paraId="1724A24B" w14:textId="77777777" w:rsidR="00F32D99" w:rsidRPr="005B0F53" w:rsidRDefault="00F32D99" w:rsidP="00F32D99">
      <w:pPr>
        <w:adjustRightInd w:val="0"/>
        <w:snapToGrid w:val="0"/>
        <w:spacing w:line="400" w:lineRule="exact"/>
        <w:ind w:firstLineChars="135" w:firstLine="283"/>
        <w:rPr>
          <w:color w:val="000000"/>
        </w:rPr>
      </w:pPr>
      <w:r w:rsidRPr="005B0F53">
        <w:rPr>
          <w:color w:val="000000"/>
        </w:rPr>
        <w:t xml:space="preserve">3.4 </w:t>
      </w:r>
      <w:r w:rsidR="00FB12C0">
        <w:rPr>
          <w:rFonts w:hint="eastAsia"/>
          <w:color w:val="000000"/>
        </w:rPr>
        <w:t>简谐振子模型和</w:t>
      </w:r>
      <w:r w:rsidR="00524DBB">
        <w:rPr>
          <w:rFonts w:hint="eastAsia"/>
          <w:color w:val="000000"/>
        </w:rPr>
        <w:t>光子</w:t>
      </w:r>
    </w:p>
    <w:p w14:paraId="7372D97B" w14:textId="77777777" w:rsidR="00F32D99" w:rsidRDefault="00F32D99" w:rsidP="00F32D99">
      <w:pPr>
        <w:adjustRightInd w:val="0"/>
        <w:snapToGrid w:val="0"/>
        <w:spacing w:line="400" w:lineRule="exact"/>
        <w:rPr>
          <w:rFonts w:ascii="宋体" w:hAnsi="宋体"/>
          <w:color w:val="000000"/>
        </w:rPr>
      </w:pPr>
      <w:r>
        <w:rPr>
          <w:rFonts w:ascii="宋体" w:hAnsi="宋体"/>
          <w:color w:val="000000"/>
        </w:rPr>
        <w:t>4</w:t>
      </w:r>
      <w:r>
        <w:rPr>
          <w:rFonts w:ascii="宋体" w:hAnsi="宋体" w:hint="eastAsia"/>
          <w:color w:val="000000"/>
        </w:rPr>
        <w:t xml:space="preserve">.量子信息论 </w:t>
      </w:r>
    </w:p>
    <w:p w14:paraId="180E3368" w14:textId="77777777" w:rsidR="00F32D99" w:rsidRDefault="001E7305" w:rsidP="00F32D99">
      <w:pPr>
        <w:adjustRightInd w:val="0"/>
        <w:snapToGrid w:val="0"/>
        <w:spacing w:line="400" w:lineRule="exact"/>
        <w:ind w:firstLineChars="135" w:firstLine="283"/>
        <w:rPr>
          <w:rFonts w:ascii="宋体" w:hAnsi="宋体"/>
          <w:color w:val="000000"/>
        </w:rPr>
      </w:pPr>
      <w:r>
        <w:rPr>
          <w:rFonts w:ascii="宋体" w:hAnsi="宋体"/>
          <w:color w:val="000000"/>
        </w:rPr>
        <w:t>4</w:t>
      </w:r>
      <w:r w:rsidR="00F32D99">
        <w:rPr>
          <w:rFonts w:ascii="宋体" w:hAnsi="宋体" w:hint="eastAsia"/>
          <w:color w:val="000000"/>
        </w:rPr>
        <w:t>.</w:t>
      </w:r>
      <w:r w:rsidR="00F32D99">
        <w:rPr>
          <w:rFonts w:ascii="宋体" w:hAnsi="宋体"/>
          <w:color w:val="000000"/>
        </w:rPr>
        <w:t xml:space="preserve">1 </w:t>
      </w:r>
      <w:r w:rsidR="00F32D99">
        <w:rPr>
          <w:rFonts w:ascii="宋体" w:hAnsi="宋体" w:hint="eastAsia"/>
          <w:color w:val="000000"/>
        </w:rPr>
        <w:t>量子统计和微观态</w:t>
      </w:r>
    </w:p>
    <w:p w14:paraId="73D6C9A9" w14:textId="77777777" w:rsidR="00F32D99" w:rsidRDefault="001E7305" w:rsidP="00F32D99">
      <w:pPr>
        <w:adjustRightInd w:val="0"/>
        <w:snapToGrid w:val="0"/>
        <w:spacing w:line="400" w:lineRule="exact"/>
        <w:ind w:firstLineChars="135" w:firstLine="283"/>
        <w:rPr>
          <w:rFonts w:ascii="宋体" w:hAnsi="宋体"/>
          <w:color w:val="000000"/>
        </w:rPr>
      </w:pPr>
      <w:r>
        <w:rPr>
          <w:rFonts w:ascii="宋体" w:hAnsi="宋体"/>
          <w:color w:val="000000"/>
        </w:rPr>
        <w:t>4</w:t>
      </w:r>
      <w:r w:rsidR="00F32D99">
        <w:rPr>
          <w:rFonts w:ascii="宋体" w:hAnsi="宋体"/>
          <w:color w:val="000000"/>
        </w:rPr>
        <w:t xml:space="preserve">.2 </w:t>
      </w:r>
      <w:r w:rsidR="00F32D99">
        <w:rPr>
          <w:rFonts w:ascii="宋体" w:hAnsi="宋体" w:hint="eastAsia"/>
          <w:color w:val="000000"/>
        </w:rPr>
        <w:t>香农熵和冯诺依曼</w:t>
      </w:r>
      <w:proofErr w:type="gramStart"/>
      <w:r w:rsidR="00F32D99">
        <w:rPr>
          <w:rFonts w:ascii="宋体" w:hAnsi="宋体" w:hint="eastAsia"/>
          <w:color w:val="000000"/>
        </w:rPr>
        <w:t>熵</w:t>
      </w:r>
      <w:proofErr w:type="gramEnd"/>
    </w:p>
    <w:p w14:paraId="12035108" w14:textId="77777777" w:rsidR="00F32D99" w:rsidRPr="003F7F3B" w:rsidRDefault="001E7305" w:rsidP="00F32D99">
      <w:pPr>
        <w:adjustRightInd w:val="0"/>
        <w:snapToGrid w:val="0"/>
        <w:spacing w:line="400" w:lineRule="exact"/>
        <w:ind w:firstLineChars="135" w:firstLine="283"/>
        <w:rPr>
          <w:rFonts w:ascii="宋体" w:hAnsi="宋体"/>
          <w:color w:val="000000"/>
        </w:rPr>
      </w:pPr>
      <w:r>
        <w:rPr>
          <w:rFonts w:ascii="宋体" w:hAnsi="宋体"/>
          <w:color w:val="000000"/>
        </w:rPr>
        <w:t>4</w:t>
      </w:r>
      <w:r w:rsidR="00F32D99">
        <w:rPr>
          <w:rFonts w:ascii="宋体" w:hAnsi="宋体"/>
          <w:color w:val="000000"/>
        </w:rPr>
        <w:t xml:space="preserve">.3 </w:t>
      </w:r>
      <w:r w:rsidR="00F32D99">
        <w:rPr>
          <w:rFonts w:ascii="宋体" w:hAnsi="宋体" w:hint="eastAsia"/>
          <w:color w:val="000000"/>
        </w:rPr>
        <w:t>量子</w:t>
      </w:r>
      <w:r w:rsidR="00F32D99">
        <w:rPr>
          <w:rFonts w:hint="eastAsia"/>
          <w:szCs w:val="21"/>
        </w:rPr>
        <w:t>信道和信道增强</w:t>
      </w:r>
    </w:p>
    <w:p w14:paraId="24486478" w14:textId="77777777" w:rsidR="00F32D99" w:rsidRPr="00A10F11" w:rsidRDefault="00F32D99" w:rsidP="00F32D99">
      <w:pPr>
        <w:adjustRightInd w:val="0"/>
        <w:snapToGrid w:val="0"/>
        <w:spacing w:line="400" w:lineRule="exact"/>
        <w:rPr>
          <w:rFonts w:ascii="宋体" w:hAnsi="宋体"/>
          <w:color w:val="FF0000"/>
        </w:rPr>
      </w:pPr>
      <w:r w:rsidRPr="00A10F11">
        <w:rPr>
          <w:rFonts w:ascii="宋体" w:hAnsi="宋体"/>
          <w:color w:val="FF0000"/>
        </w:rPr>
        <w:t>5</w:t>
      </w:r>
      <w:r w:rsidRPr="00A10F11">
        <w:rPr>
          <w:rFonts w:ascii="宋体" w:hAnsi="宋体" w:hint="eastAsia"/>
          <w:color w:val="FF0000"/>
        </w:rPr>
        <w:t>.量子通信</w:t>
      </w:r>
    </w:p>
    <w:p w14:paraId="08430ACA" w14:textId="77777777" w:rsidR="00F32D99" w:rsidRPr="00A10F11" w:rsidRDefault="001E7305" w:rsidP="00F32D99">
      <w:pPr>
        <w:adjustRightInd w:val="0"/>
        <w:snapToGrid w:val="0"/>
        <w:spacing w:line="400" w:lineRule="exact"/>
        <w:ind w:firstLineChars="135" w:firstLine="283"/>
        <w:rPr>
          <w:rFonts w:ascii="宋体" w:hAnsi="宋体"/>
          <w:color w:val="FF0000"/>
        </w:rPr>
      </w:pPr>
      <w:r w:rsidRPr="00A10F11">
        <w:rPr>
          <w:rFonts w:ascii="宋体" w:hAnsi="宋体"/>
          <w:color w:val="FF0000"/>
        </w:rPr>
        <w:t>5</w:t>
      </w:r>
      <w:r w:rsidR="00F32D99" w:rsidRPr="00A10F11">
        <w:rPr>
          <w:rFonts w:ascii="宋体" w:hAnsi="宋体" w:hint="eastAsia"/>
          <w:color w:val="FF0000"/>
        </w:rPr>
        <w:t>.1 贝尔不等式和不可克隆原理</w:t>
      </w:r>
    </w:p>
    <w:p w14:paraId="0F01ADE5" w14:textId="77777777" w:rsidR="00F32D99" w:rsidRPr="00A10F11" w:rsidRDefault="001E7305" w:rsidP="00F32D99">
      <w:pPr>
        <w:adjustRightInd w:val="0"/>
        <w:snapToGrid w:val="0"/>
        <w:spacing w:line="400" w:lineRule="exact"/>
        <w:ind w:firstLineChars="135" w:firstLine="283"/>
        <w:rPr>
          <w:rFonts w:ascii="宋体" w:hAnsi="宋体"/>
          <w:color w:val="FF0000"/>
        </w:rPr>
      </w:pPr>
      <w:r w:rsidRPr="00A10F11">
        <w:rPr>
          <w:rFonts w:ascii="宋体" w:hAnsi="宋体"/>
          <w:color w:val="FF0000"/>
        </w:rPr>
        <w:t>5</w:t>
      </w:r>
      <w:r w:rsidR="00F32D99" w:rsidRPr="00A10F11">
        <w:rPr>
          <w:rFonts w:ascii="宋体" w:hAnsi="宋体" w:hint="eastAsia"/>
          <w:color w:val="FF0000"/>
        </w:rPr>
        <w:t>.2</w:t>
      </w:r>
      <w:r w:rsidR="00F32D99" w:rsidRPr="00A10F11">
        <w:rPr>
          <w:rFonts w:ascii="宋体" w:hAnsi="宋体"/>
          <w:color w:val="FF0000"/>
        </w:rPr>
        <w:t xml:space="preserve"> </w:t>
      </w:r>
      <w:r w:rsidR="00F32D99" w:rsidRPr="00A10F11">
        <w:rPr>
          <w:rFonts w:ascii="宋体" w:hAnsi="宋体" w:hint="eastAsia"/>
          <w:color w:val="FF0000"/>
        </w:rPr>
        <w:t>量子密码学</w:t>
      </w:r>
    </w:p>
    <w:p w14:paraId="4E78DABF" w14:textId="77777777" w:rsidR="00F32D99" w:rsidRPr="00A10F11" w:rsidRDefault="001E7305" w:rsidP="00F32D99">
      <w:pPr>
        <w:adjustRightInd w:val="0"/>
        <w:snapToGrid w:val="0"/>
        <w:spacing w:line="400" w:lineRule="exact"/>
        <w:ind w:firstLineChars="135" w:firstLine="283"/>
        <w:rPr>
          <w:rFonts w:ascii="宋体" w:hAnsi="宋体"/>
          <w:color w:val="FF0000"/>
        </w:rPr>
      </w:pPr>
      <w:r w:rsidRPr="00A10F11">
        <w:rPr>
          <w:rFonts w:ascii="宋体" w:hAnsi="宋体"/>
          <w:color w:val="FF0000"/>
        </w:rPr>
        <w:t>5</w:t>
      </w:r>
      <w:r w:rsidR="00F32D99" w:rsidRPr="00A10F11">
        <w:rPr>
          <w:rFonts w:ascii="宋体" w:hAnsi="宋体" w:hint="eastAsia"/>
          <w:color w:val="FF0000"/>
        </w:rPr>
        <w:t>.3</w:t>
      </w:r>
      <w:r w:rsidR="00F32D99" w:rsidRPr="00A10F11">
        <w:rPr>
          <w:rFonts w:ascii="宋体" w:hAnsi="宋体"/>
          <w:color w:val="FF0000"/>
        </w:rPr>
        <w:t xml:space="preserve"> </w:t>
      </w:r>
      <w:r w:rsidR="00F32D99" w:rsidRPr="00A10F11">
        <w:rPr>
          <w:rFonts w:ascii="宋体" w:hAnsi="宋体" w:hint="eastAsia"/>
          <w:color w:val="FF0000"/>
        </w:rPr>
        <w:t>量子隐形传态</w:t>
      </w:r>
    </w:p>
    <w:p w14:paraId="0D6C9FD7" w14:textId="77777777" w:rsidR="00F32D99" w:rsidRPr="00A10F11" w:rsidRDefault="001E7305" w:rsidP="00F32D99">
      <w:pPr>
        <w:adjustRightInd w:val="0"/>
        <w:snapToGrid w:val="0"/>
        <w:spacing w:line="400" w:lineRule="exact"/>
        <w:ind w:firstLineChars="135" w:firstLine="283"/>
        <w:rPr>
          <w:rFonts w:ascii="宋体" w:hAnsi="宋体"/>
          <w:color w:val="FF0000"/>
        </w:rPr>
      </w:pPr>
      <w:r w:rsidRPr="00A10F11">
        <w:rPr>
          <w:rFonts w:ascii="宋体" w:hAnsi="宋体"/>
          <w:color w:val="FF0000"/>
        </w:rPr>
        <w:t>5</w:t>
      </w:r>
      <w:r w:rsidR="00F32D99" w:rsidRPr="00A10F11">
        <w:rPr>
          <w:rFonts w:ascii="宋体" w:hAnsi="宋体"/>
          <w:color w:val="FF0000"/>
        </w:rPr>
        <w:t xml:space="preserve">.4 </w:t>
      </w:r>
      <w:r w:rsidR="00F32D99" w:rsidRPr="00A10F11">
        <w:rPr>
          <w:rFonts w:ascii="宋体" w:hAnsi="宋体" w:hint="eastAsia"/>
          <w:color w:val="FF0000"/>
        </w:rPr>
        <w:t>连续变量量子通信</w:t>
      </w:r>
    </w:p>
    <w:p w14:paraId="1B3CB567" w14:textId="77777777" w:rsidR="00F32D99" w:rsidRPr="00A10F11" w:rsidRDefault="00F32D99" w:rsidP="00F32D99">
      <w:pPr>
        <w:adjustRightInd w:val="0"/>
        <w:snapToGrid w:val="0"/>
        <w:spacing w:line="400" w:lineRule="exact"/>
        <w:rPr>
          <w:rFonts w:ascii="宋体" w:hAnsi="宋体"/>
          <w:color w:val="FF0000"/>
        </w:rPr>
      </w:pPr>
      <w:r w:rsidRPr="00A10F11">
        <w:rPr>
          <w:rFonts w:ascii="宋体" w:hAnsi="宋体"/>
          <w:color w:val="FF0000"/>
        </w:rPr>
        <w:t>6</w:t>
      </w:r>
      <w:r w:rsidRPr="00A10F11">
        <w:rPr>
          <w:rFonts w:ascii="宋体" w:hAnsi="宋体" w:hint="eastAsia"/>
          <w:color w:val="FF0000"/>
        </w:rPr>
        <w:t>.量子计算</w:t>
      </w:r>
    </w:p>
    <w:p w14:paraId="0307F009" w14:textId="77777777" w:rsidR="00F32D99" w:rsidRPr="00A10F11" w:rsidRDefault="001E7305" w:rsidP="00F32D99">
      <w:pPr>
        <w:adjustRightInd w:val="0"/>
        <w:snapToGrid w:val="0"/>
        <w:spacing w:line="400" w:lineRule="exact"/>
        <w:ind w:firstLineChars="135" w:firstLine="283"/>
        <w:rPr>
          <w:rFonts w:ascii="宋体" w:hAnsi="宋体"/>
          <w:color w:val="FF0000"/>
        </w:rPr>
      </w:pPr>
      <w:r w:rsidRPr="00A10F11">
        <w:rPr>
          <w:rFonts w:ascii="宋体" w:hAnsi="宋体"/>
          <w:color w:val="FF0000"/>
        </w:rPr>
        <w:t>6</w:t>
      </w:r>
      <w:r w:rsidR="00F32D99" w:rsidRPr="00A10F11">
        <w:rPr>
          <w:rFonts w:ascii="宋体" w:hAnsi="宋体" w:hint="eastAsia"/>
          <w:color w:val="FF0000"/>
        </w:rPr>
        <w:t>.1 量子比特和量子逻辑门</w:t>
      </w:r>
    </w:p>
    <w:p w14:paraId="629044E9" w14:textId="77777777" w:rsidR="00F32D99" w:rsidRPr="00A10F11" w:rsidRDefault="001E7305" w:rsidP="00F32D99">
      <w:pPr>
        <w:adjustRightInd w:val="0"/>
        <w:snapToGrid w:val="0"/>
        <w:spacing w:line="400" w:lineRule="exact"/>
        <w:ind w:firstLineChars="135" w:firstLine="283"/>
        <w:rPr>
          <w:rFonts w:ascii="宋体" w:hAnsi="宋体"/>
          <w:color w:val="FF0000"/>
        </w:rPr>
      </w:pPr>
      <w:r w:rsidRPr="00A10F11">
        <w:rPr>
          <w:rFonts w:ascii="宋体" w:hAnsi="宋体"/>
          <w:color w:val="FF0000"/>
        </w:rPr>
        <w:lastRenderedPageBreak/>
        <w:t>6</w:t>
      </w:r>
      <w:r w:rsidR="00F32D99" w:rsidRPr="00A10F11">
        <w:rPr>
          <w:rFonts w:ascii="宋体" w:hAnsi="宋体"/>
          <w:color w:val="FF0000"/>
        </w:rPr>
        <w:t xml:space="preserve">.2 </w:t>
      </w:r>
      <w:r w:rsidR="00F32D99" w:rsidRPr="00A10F11">
        <w:rPr>
          <w:rFonts w:ascii="宋体" w:hAnsi="宋体" w:hint="eastAsia"/>
          <w:color w:val="FF0000"/>
        </w:rPr>
        <w:t>量子算法</w:t>
      </w:r>
    </w:p>
    <w:p w14:paraId="53B08EF7" w14:textId="77777777" w:rsidR="00F32D99" w:rsidRPr="00A10F11" w:rsidRDefault="001E7305" w:rsidP="00F32D99">
      <w:pPr>
        <w:adjustRightInd w:val="0"/>
        <w:snapToGrid w:val="0"/>
        <w:spacing w:line="400" w:lineRule="exact"/>
        <w:ind w:firstLineChars="135" w:firstLine="283"/>
        <w:rPr>
          <w:rFonts w:ascii="宋体" w:hAnsi="宋体"/>
          <w:color w:val="FF0000"/>
        </w:rPr>
      </w:pPr>
      <w:r w:rsidRPr="00A10F11">
        <w:rPr>
          <w:rFonts w:ascii="宋体" w:hAnsi="宋体"/>
          <w:color w:val="FF0000"/>
        </w:rPr>
        <w:t>6</w:t>
      </w:r>
      <w:r w:rsidR="00F32D99" w:rsidRPr="00A10F11">
        <w:rPr>
          <w:rFonts w:ascii="宋体" w:hAnsi="宋体"/>
          <w:color w:val="FF0000"/>
        </w:rPr>
        <w:t xml:space="preserve">.3 </w:t>
      </w:r>
      <w:r w:rsidR="00F32D99" w:rsidRPr="00A10F11">
        <w:rPr>
          <w:rFonts w:ascii="宋体" w:hAnsi="宋体" w:hint="eastAsia"/>
          <w:color w:val="FF0000"/>
        </w:rPr>
        <w:t>量子计算语言</w:t>
      </w:r>
    </w:p>
    <w:p w14:paraId="37696EED" w14:textId="77777777" w:rsidR="00F32D99" w:rsidRPr="00A10F11" w:rsidRDefault="001E7305" w:rsidP="00F32D99">
      <w:pPr>
        <w:adjustRightInd w:val="0"/>
        <w:snapToGrid w:val="0"/>
        <w:spacing w:line="400" w:lineRule="exact"/>
        <w:ind w:firstLineChars="135" w:firstLine="283"/>
        <w:rPr>
          <w:rFonts w:ascii="宋体" w:hAnsi="宋体"/>
          <w:color w:val="FF0000"/>
        </w:rPr>
      </w:pPr>
      <w:r w:rsidRPr="00A10F11">
        <w:rPr>
          <w:rFonts w:ascii="宋体" w:hAnsi="宋体"/>
          <w:color w:val="FF0000"/>
        </w:rPr>
        <w:t>6</w:t>
      </w:r>
      <w:r w:rsidR="00F32D99" w:rsidRPr="00A10F11">
        <w:rPr>
          <w:rFonts w:ascii="宋体" w:hAnsi="宋体"/>
          <w:color w:val="FF0000"/>
        </w:rPr>
        <w:t xml:space="preserve">.4 </w:t>
      </w:r>
      <w:r w:rsidR="00F32D99" w:rsidRPr="00A10F11">
        <w:rPr>
          <w:rFonts w:ascii="宋体" w:hAnsi="宋体" w:hint="eastAsia"/>
          <w:color w:val="FF0000"/>
        </w:rPr>
        <w:t>量子计算机的物理实现</w:t>
      </w:r>
    </w:p>
    <w:p w14:paraId="62D141BA" w14:textId="77777777" w:rsidR="00F32D99" w:rsidRPr="00A10F11" w:rsidRDefault="00F32D99" w:rsidP="00F32D99">
      <w:pPr>
        <w:adjustRightInd w:val="0"/>
        <w:snapToGrid w:val="0"/>
        <w:spacing w:line="400" w:lineRule="exact"/>
        <w:rPr>
          <w:rFonts w:ascii="宋体" w:hAnsi="宋体"/>
          <w:color w:val="FF0000"/>
        </w:rPr>
      </w:pPr>
      <w:r w:rsidRPr="00A10F11">
        <w:rPr>
          <w:rFonts w:ascii="宋体" w:hAnsi="宋体"/>
          <w:color w:val="FF0000"/>
        </w:rPr>
        <w:t>7.</w:t>
      </w:r>
      <w:r w:rsidRPr="00A10F11">
        <w:rPr>
          <w:rFonts w:ascii="宋体" w:hAnsi="宋体" w:hint="eastAsia"/>
          <w:color w:val="FF0000"/>
        </w:rPr>
        <w:t>量子测量</w:t>
      </w:r>
    </w:p>
    <w:p w14:paraId="10D36F4A" w14:textId="77777777" w:rsidR="00F32D99" w:rsidRPr="00A10F11" w:rsidRDefault="001E7305" w:rsidP="00F32D99">
      <w:pPr>
        <w:adjustRightInd w:val="0"/>
        <w:snapToGrid w:val="0"/>
        <w:spacing w:line="400" w:lineRule="exact"/>
        <w:ind w:firstLine="283"/>
        <w:rPr>
          <w:rFonts w:ascii="宋体" w:hAnsi="宋体"/>
          <w:color w:val="FF0000"/>
        </w:rPr>
      </w:pPr>
      <w:r w:rsidRPr="00A10F11">
        <w:rPr>
          <w:rFonts w:ascii="宋体" w:hAnsi="宋体"/>
          <w:color w:val="FF0000"/>
        </w:rPr>
        <w:t>7</w:t>
      </w:r>
      <w:r w:rsidR="00F32D99" w:rsidRPr="00A10F11">
        <w:rPr>
          <w:rFonts w:ascii="宋体" w:hAnsi="宋体"/>
          <w:color w:val="FF0000"/>
        </w:rPr>
        <w:t xml:space="preserve">.1 </w:t>
      </w:r>
      <w:r w:rsidR="00F32D99" w:rsidRPr="00A10F11">
        <w:rPr>
          <w:rFonts w:ascii="宋体" w:hAnsi="宋体" w:hint="eastAsia"/>
          <w:color w:val="FF0000"/>
        </w:rPr>
        <w:t>量子纠缠和高精密测量</w:t>
      </w:r>
    </w:p>
    <w:p w14:paraId="1A6120E2" w14:textId="77777777" w:rsidR="00F32D99" w:rsidRPr="00A10F11" w:rsidRDefault="001E7305" w:rsidP="00F32D99">
      <w:pPr>
        <w:adjustRightInd w:val="0"/>
        <w:snapToGrid w:val="0"/>
        <w:spacing w:line="400" w:lineRule="exact"/>
        <w:ind w:firstLine="283"/>
        <w:rPr>
          <w:rFonts w:ascii="宋体" w:hAnsi="宋体"/>
          <w:color w:val="FF0000"/>
        </w:rPr>
      </w:pPr>
      <w:r w:rsidRPr="00A10F11">
        <w:rPr>
          <w:rFonts w:ascii="宋体" w:hAnsi="宋体"/>
          <w:color w:val="FF0000"/>
        </w:rPr>
        <w:t>7</w:t>
      </w:r>
      <w:r w:rsidR="00F32D99" w:rsidRPr="00A10F11">
        <w:rPr>
          <w:rFonts w:ascii="宋体" w:hAnsi="宋体"/>
          <w:color w:val="FF0000"/>
        </w:rPr>
        <w:t xml:space="preserve">.2 </w:t>
      </w:r>
      <w:r w:rsidR="00F32D99" w:rsidRPr="00A10F11">
        <w:rPr>
          <w:rFonts w:ascii="宋体" w:hAnsi="宋体" w:hint="eastAsia"/>
          <w:color w:val="FF0000"/>
        </w:rPr>
        <w:t>压缩态和亚散粒噪声测量</w:t>
      </w:r>
    </w:p>
    <w:p w14:paraId="1B373E05" w14:textId="77777777" w:rsidR="00F32D99" w:rsidRPr="00A10F11" w:rsidRDefault="001E7305" w:rsidP="00F32D99">
      <w:pPr>
        <w:adjustRightInd w:val="0"/>
        <w:snapToGrid w:val="0"/>
        <w:spacing w:line="400" w:lineRule="exact"/>
        <w:ind w:firstLineChars="135" w:firstLine="283"/>
        <w:rPr>
          <w:rFonts w:ascii="宋体" w:hAnsi="宋体"/>
          <w:color w:val="FF0000"/>
        </w:rPr>
      </w:pPr>
      <w:r w:rsidRPr="00A10F11">
        <w:rPr>
          <w:rFonts w:ascii="宋体" w:hAnsi="宋体"/>
          <w:color w:val="FF0000"/>
        </w:rPr>
        <w:t>7</w:t>
      </w:r>
      <w:r w:rsidR="00F32D99" w:rsidRPr="00A10F11">
        <w:rPr>
          <w:rFonts w:ascii="宋体" w:hAnsi="宋体" w:hint="eastAsia"/>
          <w:color w:val="FF0000"/>
        </w:rPr>
        <w:t>.3</w:t>
      </w:r>
      <w:r w:rsidR="00F32D99" w:rsidRPr="00A10F11">
        <w:rPr>
          <w:rFonts w:ascii="宋体" w:hAnsi="宋体"/>
          <w:color w:val="FF0000"/>
        </w:rPr>
        <w:t xml:space="preserve"> </w:t>
      </w:r>
      <w:r w:rsidR="00F32D99" w:rsidRPr="00A10F11">
        <w:rPr>
          <w:rFonts w:ascii="宋体" w:hAnsi="宋体" w:hint="eastAsia"/>
          <w:color w:val="FF0000"/>
        </w:rPr>
        <w:t>关联光学和量子成像</w:t>
      </w:r>
    </w:p>
    <w:p w14:paraId="3152F6F8" w14:textId="77777777" w:rsidR="00F32D99" w:rsidRPr="00A10F11" w:rsidRDefault="001E7305" w:rsidP="00F32D99">
      <w:pPr>
        <w:adjustRightInd w:val="0"/>
        <w:snapToGrid w:val="0"/>
        <w:spacing w:line="400" w:lineRule="exact"/>
        <w:ind w:firstLineChars="135" w:firstLine="283"/>
        <w:rPr>
          <w:rFonts w:ascii="宋体" w:hAnsi="宋体"/>
          <w:color w:val="FF0000"/>
        </w:rPr>
      </w:pPr>
      <w:r w:rsidRPr="00A10F11">
        <w:rPr>
          <w:rFonts w:ascii="宋体" w:hAnsi="宋体"/>
          <w:color w:val="FF0000"/>
        </w:rPr>
        <w:t>7</w:t>
      </w:r>
      <w:r w:rsidR="00F32D99" w:rsidRPr="00A10F11">
        <w:rPr>
          <w:rFonts w:ascii="宋体" w:hAnsi="宋体"/>
          <w:color w:val="FF0000"/>
        </w:rPr>
        <w:t xml:space="preserve">.4 </w:t>
      </w:r>
      <w:r w:rsidR="00F32D99" w:rsidRPr="00A10F11">
        <w:rPr>
          <w:rFonts w:ascii="宋体" w:hAnsi="宋体" w:hint="eastAsia"/>
          <w:color w:val="FF0000"/>
        </w:rPr>
        <w:t>量子雷达</w:t>
      </w:r>
    </w:p>
    <w:p w14:paraId="56D967ED" w14:textId="77777777" w:rsidR="00F32D99" w:rsidRDefault="00F32D99" w:rsidP="00F32D99">
      <w:pPr>
        <w:spacing w:line="360" w:lineRule="auto"/>
        <w:rPr>
          <w:szCs w:val="21"/>
        </w:rPr>
      </w:pPr>
    </w:p>
    <w:p w14:paraId="6D74D526" w14:textId="77777777" w:rsidR="00F32D99" w:rsidRDefault="00F32D99" w:rsidP="00F32D99">
      <w:pPr>
        <w:spacing w:line="360" w:lineRule="auto"/>
        <w:rPr>
          <w:szCs w:val="21"/>
        </w:rPr>
      </w:pPr>
      <w:r>
        <w:rPr>
          <w:rFonts w:hint="eastAsia"/>
          <w:szCs w:val="21"/>
        </w:rPr>
        <w:t>附：时间表</w:t>
      </w:r>
    </w:p>
    <w:tbl>
      <w:tblPr>
        <w:tblW w:w="83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7"/>
        <w:gridCol w:w="5905"/>
        <w:gridCol w:w="1667"/>
      </w:tblGrid>
      <w:tr w:rsidR="00F32D99" w14:paraId="363475AC" w14:textId="77777777" w:rsidTr="003A3DD1">
        <w:trPr>
          <w:trHeight w:val="498"/>
        </w:trPr>
        <w:tc>
          <w:tcPr>
            <w:tcW w:w="817" w:type="dxa"/>
          </w:tcPr>
          <w:p w14:paraId="3621FBC8" w14:textId="77777777" w:rsidR="00F32D99" w:rsidRDefault="00F32D99" w:rsidP="003A3DD1">
            <w:pPr>
              <w:spacing w:line="360" w:lineRule="auto"/>
              <w:jc w:val="center"/>
              <w:rPr>
                <w:szCs w:val="21"/>
              </w:rPr>
            </w:pPr>
            <w:r>
              <w:rPr>
                <w:rFonts w:hint="eastAsia"/>
                <w:szCs w:val="21"/>
              </w:rPr>
              <w:t>章节</w:t>
            </w:r>
          </w:p>
        </w:tc>
        <w:tc>
          <w:tcPr>
            <w:tcW w:w="5905" w:type="dxa"/>
          </w:tcPr>
          <w:p w14:paraId="50C4ED90" w14:textId="77777777" w:rsidR="00F32D99" w:rsidRDefault="00F32D99" w:rsidP="003A3DD1">
            <w:pPr>
              <w:spacing w:line="360" w:lineRule="auto"/>
              <w:jc w:val="center"/>
              <w:rPr>
                <w:szCs w:val="21"/>
              </w:rPr>
            </w:pPr>
            <w:r>
              <w:rPr>
                <w:rFonts w:hint="eastAsia"/>
                <w:szCs w:val="21"/>
              </w:rPr>
              <w:t>内容</w:t>
            </w:r>
          </w:p>
        </w:tc>
        <w:tc>
          <w:tcPr>
            <w:tcW w:w="1667" w:type="dxa"/>
          </w:tcPr>
          <w:p w14:paraId="2DDA9936" w14:textId="77777777" w:rsidR="00F32D99" w:rsidRDefault="00F32D99" w:rsidP="003A3DD1">
            <w:pPr>
              <w:spacing w:line="360" w:lineRule="auto"/>
              <w:jc w:val="center"/>
              <w:rPr>
                <w:szCs w:val="21"/>
              </w:rPr>
            </w:pPr>
            <w:r>
              <w:rPr>
                <w:rFonts w:hint="eastAsia"/>
                <w:szCs w:val="21"/>
              </w:rPr>
              <w:t>参考学时</w:t>
            </w:r>
          </w:p>
        </w:tc>
      </w:tr>
      <w:tr w:rsidR="00F32D99" w14:paraId="37B2B490" w14:textId="77777777" w:rsidTr="003A3DD1">
        <w:trPr>
          <w:trHeight w:val="498"/>
        </w:trPr>
        <w:tc>
          <w:tcPr>
            <w:tcW w:w="817" w:type="dxa"/>
            <w:tcBorders>
              <w:top w:val="single" w:sz="4" w:space="0" w:color="auto"/>
              <w:bottom w:val="single" w:sz="4" w:space="0" w:color="auto"/>
            </w:tcBorders>
            <w:vAlign w:val="center"/>
          </w:tcPr>
          <w:p w14:paraId="15932526" w14:textId="77777777" w:rsidR="00F32D99" w:rsidRDefault="00F32D99" w:rsidP="003A3DD1">
            <w:pPr>
              <w:spacing w:line="360" w:lineRule="auto"/>
              <w:jc w:val="center"/>
              <w:rPr>
                <w:szCs w:val="21"/>
              </w:rPr>
            </w:pPr>
            <w:r>
              <w:rPr>
                <w:szCs w:val="21"/>
              </w:rPr>
              <w:t>1</w:t>
            </w:r>
          </w:p>
        </w:tc>
        <w:tc>
          <w:tcPr>
            <w:tcW w:w="5905" w:type="dxa"/>
            <w:tcBorders>
              <w:top w:val="single" w:sz="4" w:space="0" w:color="auto"/>
              <w:bottom w:val="single" w:sz="4" w:space="0" w:color="auto"/>
            </w:tcBorders>
          </w:tcPr>
          <w:p w14:paraId="4904D83A" w14:textId="77777777" w:rsidR="00F32D99" w:rsidRDefault="00F32D99" w:rsidP="003A3DD1">
            <w:pPr>
              <w:adjustRightInd w:val="0"/>
              <w:snapToGrid w:val="0"/>
              <w:spacing w:line="400" w:lineRule="exact"/>
              <w:rPr>
                <w:b/>
                <w:szCs w:val="21"/>
              </w:rPr>
            </w:pPr>
            <w:r>
              <w:rPr>
                <w:rFonts w:hint="eastAsia"/>
                <w:b/>
                <w:szCs w:val="21"/>
              </w:rPr>
              <w:t>绪论</w:t>
            </w:r>
          </w:p>
        </w:tc>
        <w:tc>
          <w:tcPr>
            <w:tcW w:w="1667" w:type="dxa"/>
            <w:tcBorders>
              <w:top w:val="single" w:sz="4" w:space="0" w:color="auto"/>
              <w:bottom w:val="single" w:sz="4" w:space="0" w:color="auto"/>
            </w:tcBorders>
            <w:vAlign w:val="center"/>
          </w:tcPr>
          <w:p w14:paraId="59E81677" w14:textId="7B2BE7AA" w:rsidR="00F32D99" w:rsidRDefault="004B639F" w:rsidP="003A3DD1">
            <w:pPr>
              <w:spacing w:line="360" w:lineRule="auto"/>
              <w:jc w:val="center"/>
              <w:rPr>
                <w:szCs w:val="21"/>
              </w:rPr>
            </w:pPr>
            <w:r>
              <w:rPr>
                <w:szCs w:val="21"/>
              </w:rPr>
              <w:t>3</w:t>
            </w:r>
          </w:p>
        </w:tc>
      </w:tr>
      <w:tr w:rsidR="00F32D99" w14:paraId="6EE9F94A" w14:textId="77777777" w:rsidTr="003A3DD1">
        <w:trPr>
          <w:trHeight w:val="498"/>
        </w:trPr>
        <w:tc>
          <w:tcPr>
            <w:tcW w:w="817" w:type="dxa"/>
            <w:tcBorders>
              <w:top w:val="single" w:sz="4" w:space="0" w:color="auto"/>
            </w:tcBorders>
            <w:vAlign w:val="center"/>
          </w:tcPr>
          <w:p w14:paraId="5DC5D047" w14:textId="77777777" w:rsidR="00F32D99" w:rsidRDefault="00F32D99" w:rsidP="003A3DD1">
            <w:pPr>
              <w:spacing w:line="360" w:lineRule="auto"/>
              <w:jc w:val="center"/>
              <w:rPr>
                <w:szCs w:val="21"/>
              </w:rPr>
            </w:pPr>
            <w:r>
              <w:rPr>
                <w:rFonts w:hint="eastAsia"/>
                <w:szCs w:val="21"/>
              </w:rPr>
              <w:t>2</w:t>
            </w:r>
          </w:p>
        </w:tc>
        <w:tc>
          <w:tcPr>
            <w:tcW w:w="5905" w:type="dxa"/>
            <w:tcBorders>
              <w:top w:val="single" w:sz="4" w:space="0" w:color="auto"/>
            </w:tcBorders>
          </w:tcPr>
          <w:p w14:paraId="08D41714" w14:textId="77777777" w:rsidR="00F32D99" w:rsidRPr="003F7F3B" w:rsidRDefault="00F32D99" w:rsidP="003A3DD1">
            <w:pPr>
              <w:spacing w:line="360" w:lineRule="auto"/>
              <w:rPr>
                <w:b/>
                <w:szCs w:val="21"/>
              </w:rPr>
            </w:pPr>
            <w:r w:rsidRPr="003F7F3B">
              <w:rPr>
                <w:rFonts w:hint="eastAsia"/>
                <w:b/>
                <w:szCs w:val="21"/>
              </w:rPr>
              <w:t>量子信息物理基础</w:t>
            </w:r>
          </w:p>
        </w:tc>
        <w:tc>
          <w:tcPr>
            <w:tcW w:w="1667" w:type="dxa"/>
            <w:tcBorders>
              <w:top w:val="single" w:sz="4" w:space="0" w:color="auto"/>
            </w:tcBorders>
            <w:vAlign w:val="center"/>
          </w:tcPr>
          <w:p w14:paraId="4B86013A" w14:textId="77777777" w:rsidR="00F32D99" w:rsidRDefault="00F32D99" w:rsidP="003A3DD1">
            <w:pPr>
              <w:spacing w:line="360" w:lineRule="auto"/>
              <w:jc w:val="center"/>
              <w:rPr>
                <w:szCs w:val="21"/>
              </w:rPr>
            </w:pPr>
            <w:r>
              <w:rPr>
                <w:szCs w:val="21"/>
              </w:rPr>
              <w:t>6</w:t>
            </w:r>
          </w:p>
        </w:tc>
      </w:tr>
      <w:tr w:rsidR="00F32D99" w14:paraId="7189644E" w14:textId="77777777" w:rsidTr="003A3DD1">
        <w:trPr>
          <w:trHeight w:val="498"/>
        </w:trPr>
        <w:tc>
          <w:tcPr>
            <w:tcW w:w="817" w:type="dxa"/>
            <w:tcBorders>
              <w:top w:val="single" w:sz="4" w:space="0" w:color="auto"/>
            </w:tcBorders>
            <w:vAlign w:val="center"/>
          </w:tcPr>
          <w:p w14:paraId="210D8951" w14:textId="77777777" w:rsidR="00F32D99" w:rsidRDefault="00F32D99" w:rsidP="003A3DD1">
            <w:pPr>
              <w:spacing w:line="360" w:lineRule="auto"/>
              <w:jc w:val="center"/>
              <w:rPr>
                <w:szCs w:val="21"/>
              </w:rPr>
            </w:pPr>
            <w:r>
              <w:rPr>
                <w:szCs w:val="21"/>
              </w:rPr>
              <w:t>3</w:t>
            </w:r>
          </w:p>
        </w:tc>
        <w:tc>
          <w:tcPr>
            <w:tcW w:w="5905" w:type="dxa"/>
            <w:tcBorders>
              <w:top w:val="single" w:sz="4" w:space="0" w:color="auto"/>
            </w:tcBorders>
          </w:tcPr>
          <w:p w14:paraId="1F599E9A" w14:textId="77777777" w:rsidR="00F32D99" w:rsidRDefault="00F32D99" w:rsidP="003A3DD1">
            <w:pPr>
              <w:spacing w:line="360" w:lineRule="auto"/>
              <w:rPr>
                <w:rFonts w:ascii="宋体" w:hAnsi="宋体"/>
                <w:b/>
                <w:color w:val="000000"/>
                <w:szCs w:val="21"/>
              </w:rPr>
            </w:pPr>
            <w:r>
              <w:rPr>
                <w:rFonts w:hint="eastAsia"/>
                <w:b/>
                <w:szCs w:val="21"/>
              </w:rPr>
              <w:t>算符与矩阵</w:t>
            </w:r>
          </w:p>
        </w:tc>
        <w:tc>
          <w:tcPr>
            <w:tcW w:w="1667" w:type="dxa"/>
            <w:tcBorders>
              <w:top w:val="single" w:sz="4" w:space="0" w:color="auto"/>
            </w:tcBorders>
            <w:vAlign w:val="center"/>
          </w:tcPr>
          <w:p w14:paraId="4C2639EF" w14:textId="26729FB3" w:rsidR="00F32D99" w:rsidRDefault="004B639F" w:rsidP="003A3DD1">
            <w:pPr>
              <w:spacing w:line="360" w:lineRule="auto"/>
              <w:jc w:val="center"/>
              <w:rPr>
                <w:szCs w:val="21"/>
              </w:rPr>
            </w:pPr>
            <w:r>
              <w:rPr>
                <w:szCs w:val="21"/>
              </w:rPr>
              <w:t>9</w:t>
            </w:r>
          </w:p>
        </w:tc>
      </w:tr>
      <w:tr w:rsidR="00F32D99" w14:paraId="6C2CF75D" w14:textId="77777777" w:rsidTr="003A3DD1">
        <w:trPr>
          <w:trHeight w:val="498"/>
        </w:trPr>
        <w:tc>
          <w:tcPr>
            <w:tcW w:w="817" w:type="dxa"/>
            <w:tcBorders>
              <w:top w:val="single" w:sz="4" w:space="0" w:color="auto"/>
              <w:bottom w:val="single" w:sz="4" w:space="0" w:color="auto"/>
            </w:tcBorders>
            <w:vAlign w:val="center"/>
          </w:tcPr>
          <w:p w14:paraId="3EDA0669" w14:textId="77777777" w:rsidR="00F32D99" w:rsidRDefault="00F32D99" w:rsidP="003A3DD1">
            <w:pPr>
              <w:spacing w:line="360" w:lineRule="auto"/>
              <w:jc w:val="center"/>
              <w:rPr>
                <w:szCs w:val="21"/>
              </w:rPr>
            </w:pPr>
            <w:r>
              <w:rPr>
                <w:szCs w:val="21"/>
              </w:rPr>
              <w:t>4</w:t>
            </w:r>
          </w:p>
        </w:tc>
        <w:tc>
          <w:tcPr>
            <w:tcW w:w="5905" w:type="dxa"/>
            <w:tcBorders>
              <w:top w:val="single" w:sz="4" w:space="0" w:color="auto"/>
              <w:bottom w:val="single" w:sz="4" w:space="0" w:color="auto"/>
            </w:tcBorders>
          </w:tcPr>
          <w:p w14:paraId="4D34D092" w14:textId="77777777" w:rsidR="00F32D99" w:rsidRDefault="00F32D99" w:rsidP="003A3DD1">
            <w:pPr>
              <w:spacing w:line="360" w:lineRule="auto"/>
              <w:ind w:right="74"/>
              <w:jc w:val="left"/>
              <w:rPr>
                <w:szCs w:val="21"/>
              </w:rPr>
            </w:pPr>
            <w:r>
              <w:rPr>
                <w:rFonts w:hint="eastAsia"/>
                <w:b/>
                <w:szCs w:val="21"/>
              </w:rPr>
              <w:t>量子信息论</w:t>
            </w:r>
          </w:p>
        </w:tc>
        <w:tc>
          <w:tcPr>
            <w:tcW w:w="1667" w:type="dxa"/>
            <w:tcBorders>
              <w:top w:val="single" w:sz="4" w:space="0" w:color="auto"/>
              <w:bottom w:val="single" w:sz="4" w:space="0" w:color="auto"/>
            </w:tcBorders>
            <w:vAlign w:val="center"/>
          </w:tcPr>
          <w:p w14:paraId="7E32567D" w14:textId="65FE2604" w:rsidR="00F32D99" w:rsidRDefault="002F2716" w:rsidP="003A3DD1">
            <w:pPr>
              <w:spacing w:line="360" w:lineRule="auto"/>
              <w:jc w:val="center"/>
              <w:rPr>
                <w:szCs w:val="21"/>
              </w:rPr>
            </w:pPr>
            <w:r>
              <w:rPr>
                <w:szCs w:val="21"/>
              </w:rPr>
              <w:t>6</w:t>
            </w:r>
          </w:p>
        </w:tc>
      </w:tr>
      <w:tr w:rsidR="00F32D99" w14:paraId="6E53BFE5" w14:textId="77777777" w:rsidTr="003A3DD1">
        <w:trPr>
          <w:trHeight w:val="498"/>
        </w:trPr>
        <w:tc>
          <w:tcPr>
            <w:tcW w:w="817" w:type="dxa"/>
            <w:tcBorders>
              <w:bottom w:val="single" w:sz="4" w:space="0" w:color="auto"/>
            </w:tcBorders>
            <w:vAlign w:val="center"/>
          </w:tcPr>
          <w:p w14:paraId="141A91AA" w14:textId="77777777" w:rsidR="00F32D99" w:rsidRDefault="00F32D99" w:rsidP="003A3DD1">
            <w:pPr>
              <w:spacing w:line="360" w:lineRule="auto"/>
              <w:jc w:val="center"/>
              <w:rPr>
                <w:szCs w:val="21"/>
              </w:rPr>
            </w:pPr>
            <w:r>
              <w:rPr>
                <w:szCs w:val="21"/>
              </w:rPr>
              <w:t>5</w:t>
            </w:r>
          </w:p>
        </w:tc>
        <w:tc>
          <w:tcPr>
            <w:tcW w:w="5905" w:type="dxa"/>
            <w:tcBorders>
              <w:bottom w:val="single" w:sz="4" w:space="0" w:color="auto"/>
            </w:tcBorders>
          </w:tcPr>
          <w:p w14:paraId="5A52E95E" w14:textId="77777777" w:rsidR="00F32D99" w:rsidRDefault="00F32D99" w:rsidP="003A3DD1">
            <w:pPr>
              <w:spacing w:line="360" w:lineRule="auto"/>
              <w:ind w:right="74"/>
              <w:jc w:val="left"/>
              <w:rPr>
                <w:rFonts w:ascii="宋体" w:hAnsi="宋体"/>
                <w:color w:val="000000"/>
                <w:szCs w:val="21"/>
              </w:rPr>
            </w:pPr>
            <w:r>
              <w:rPr>
                <w:rFonts w:hint="eastAsia"/>
                <w:b/>
                <w:szCs w:val="21"/>
              </w:rPr>
              <w:t>量子通信</w:t>
            </w:r>
          </w:p>
        </w:tc>
        <w:tc>
          <w:tcPr>
            <w:tcW w:w="1667" w:type="dxa"/>
            <w:tcBorders>
              <w:bottom w:val="single" w:sz="4" w:space="0" w:color="auto"/>
            </w:tcBorders>
            <w:vAlign w:val="center"/>
          </w:tcPr>
          <w:p w14:paraId="39CFA758" w14:textId="4959ADA9" w:rsidR="00F32D99" w:rsidRDefault="004B639F" w:rsidP="003A3DD1">
            <w:pPr>
              <w:spacing w:line="360" w:lineRule="auto"/>
              <w:jc w:val="center"/>
              <w:rPr>
                <w:szCs w:val="21"/>
              </w:rPr>
            </w:pPr>
            <w:r>
              <w:rPr>
                <w:szCs w:val="21"/>
              </w:rPr>
              <w:t>6</w:t>
            </w:r>
          </w:p>
        </w:tc>
      </w:tr>
      <w:tr w:rsidR="00F32D99" w14:paraId="7B538B3C" w14:textId="77777777" w:rsidTr="003A3DD1">
        <w:trPr>
          <w:trHeight w:val="498"/>
        </w:trPr>
        <w:tc>
          <w:tcPr>
            <w:tcW w:w="817" w:type="dxa"/>
            <w:tcBorders>
              <w:top w:val="single" w:sz="4" w:space="0" w:color="auto"/>
              <w:bottom w:val="single" w:sz="4" w:space="0" w:color="auto"/>
            </w:tcBorders>
            <w:vAlign w:val="center"/>
          </w:tcPr>
          <w:p w14:paraId="1DF5A7BC" w14:textId="77777777" w:rsidR="00F32D99" w:rsidRPr="006D65CF" w:rsidRDefault="00F32D99" w:rsidP="003A3DD1">
            <w:pPr>
              <w:spacing w:line="360" w:lineRule="auto"/>
              <w:jc w:val="center"/>
              <w:rPr>
                <w:b/>
                <w:szCs w:val="21"/>
              </w:rPr>
            </w:pPr>
            <w:r>
              <w:rPr>
                <w:b/>
                <w:szCs w:val="21"/>
              </w:rPr>
              <w:t>6</w:t>
            </w:r>
          </w:p>
        </w:tc>
        <w:tc>
          <w:tcPr>
            <w:tcW w:w="5905" w:type="dxa"/>
            <w:tcBorders>
              <w:top w:val="single" w:sz="4" w:space="0" w:color="auto"/>
              <w:bottom w:val="single" w:sz="4" w:space="0" w:color="auto"/>
            </w:tcBorders>
          </w:tcPr>
          <w:p w14:paraId="74308E5E" w14:textId="77777777" w:rsidR="00F32D99" w:rsidRPr="006D65CF" w:rsidRDefault="00F32D99" w:rsidP="003A3DD1">
            <w:pPr>
              <w:spacing w:line="360" w:lineRule="auto"/>
              <w:rPr>
                <w:rFonts w:ascii="宋体" w:hAnsi="宋体"/>
                <w:b/>
                <w:color w:val="000000"/>
                <w:szCs w:val="21"/>
              </w:rPr>
            </w:pPr>
            <w:r>
              <w:rPr>
                <w:rFonts w:ascii="宋体" w:hAnsi="宋体" w:hint="eastAsia"/>
                <w:b/>
                <w:color w:val="000000"/>
                <w:szCs w:val="21"/>
              </w:rPr>
              <w:t>量子计算</w:t>
            </w:r>
          </w:p>
        </w:tc>
        <w:tc>
          <w:tcPr>
            <w:tcW w:w="1667" w:type="dxa"/>
            <w:tcBorders>
              <w:top w:val="single" w:sz="4" w:space="0" w:color="auto"/>
              <w:bottom w:val="single" w:sz="4" w:space="0" w:color="auto"/>
            </w:tcBorders>
            <w:vAlign w:val="center"/>
          </w:tcPr>
          <w:p w14:paraId="05D29966" w14:textId="031618D7" w:rsidR="00F32D99" w:rsidRDefault="002F2716" w:rsidP="003A3DD1">
            <w:pPr>
              <w:spacing w:line="360" w:lineRule="auto"/>
              <w:jc w:val="center"/>
              <w:rPr>
                <w:szCs w:val="21"/>
              </w:rPr>
            </w:pPr>
            <w:r>
              <w:rPr>
                <w:szCs w:val="21"/>
              </w:rPr>
              <w:t>9</w:t>
            </w:r>
          </w:p>
        </w:tc>
      </w:tr>
      <w:tr w:rsidR="00F32D99" w14:paraId="53E1FF84" w14:textId="77777777" w:rsidTr="004B639F">
        <w:trPr>
          <w:trHeight w:val="498"/>
        </w:trPr>
        <w:tc>
          <w:tcPr>
            <w:tcW w:w="817" w:type="dxa"/>
            <w:tcBorders>
              <w:top w:val="single" w:sz="4" w:space="0" w:color="auto"/>
              <w:bottom w:val="single" w:sz="4" w:space="0" w:color="auto"/>
            </w:tcBorders>
            <w:vAlign w:val="center"/>
          </w:tcPr>
          <w:p w14:paraId="4F116AF1" w14:textId="77777777" w:rsidR="00F32D99" w:rsidRDefault="00F32D99" w:rsidP="003A3DD1">
            <w:pPr>
              <w:spacing w:line="360" w:lineRule="auto"/>
              <w:jc w:val="center"/>
              <w:rPr>
                <w:b/>
                <w:szCs w:val="21"/>
              </w:rPr>
            </w:pPr>
            <w:r>
              <w:rPr>
                <w:rFonts w:hint="eastAsia"/>
                <w:b/>
                <w:szCs w:val="21"/>
              </w:rPr>
              <w:t>7</w:t>
            </w:r>
          </w:p>
        </w:tc>
        <w:tc>
          <w:tcPr>
            <w:tcW w:w="5905" w:type="dxa"/>
            <w:tcBorders>
              <w:top w:val="single" w:sz="4" w:space="0" w:color="auto"/>
              <w:bottom w:val="single" w:sz="4" w:space="0" w:color="auto"/>
            </w:tcBorders>
          </w:tcPr>
          <w:p w14:paraId="6A4079FD" w14:textId="77777777" w:rsidR="00F32D99" w:rsidRDefault="00F32D99" w:rsidP="003A3DD1">
            <w:pPr>
              <w:spacing w:line="360" w:lineRule="auto"/>
              <w:rPr>
                <w:rFonts w:ascii="宋体" w:hAnsi="宋体"/>
                <w:b/>
                <w:color w:val="000000"/>
                <w:szCs w:val="21"/>
              </w:rPr>
            </w:pPr>
            <w:r>
              <w:rPr>
                <w:rFonts w:ascii="宋体" w:hAnsi="宋体" w:hint="eastAsia"/>
                <w:b/>
                <w:color w:val="000000"/>
                <w:szCs w:val="21"/>
              </w:rPr>
              <w:t>量子测量</w:t>
            </w:r>
          </w:p>
        </w:tc>
        <w:tc>
          <w:tcPr>
            <w:tcW w:w="1667" w:type="dxa"/>
            <w:tcBorders>
              <w:top w:val="single" w:sz="4" w:space="0" w:color="auto"/>
              <w:bottom w:val="single" w:sz="4" w:space="0" w:color="auto"/>
            </w:tcBorders>
            <w:vAlign w:val="center"/>
          </w:tcPr>
          <w:p w14:paraId="4694C1F7" w14:textId="06101CD3" w:rsidR="00F32D99" w:rsidRDefault="004B639F" w:rsidP="003A3DD1">
            <w:pPr>
              <w:spacing w:line="360" w:lineRule="auto"/>
              <w:jc w:val="center"/>
              <w:rPr>
                <w:szCs w:val="21"/>
              </w:rPr>
            </w:pPr>
            <w:r>
              <w:rPr>
                <w:szCs w:val="21"/>
              </w:rPr>
              <w:t>6</w:t>
            </w:r>
          </w:p>
        </w:tc>
      </w:tr>
      <w:tr w:rsidR="004B639F" w14:paraId="3CC9A8B6" w14:textId="77777777" w:rsidTr="003A3DD1">
        <w:trPr>
          <w:trHeight w:val="498"/>
        </w:trPr>
        <w:tc>
          <w:tcPr>
            <w:tcW w:w="817" w:type="dxa"/>
            <w:tcBorders>
              <w:top w:val="single" w:sz="4" w:space="0" w:color="auto"/>
            </w:tcBorders>
            <w:vAlign w:val="center"/>
          </w:tcPr>
          <w:p w14:paraId="0C3D5291" w14:textId="77777777" w:rsidR="004B639F" w:rsidRDefault="004B639F" w:rsidP="003A3DD1">
            <w:pPr>
              <w:spacing w:line="360" w:lineRule="auto"/>
              <w:jc w:val="center"/>
              <w:rPr>
                <w:b/>
                <w:szCs w:val="21"/>
              </w:rPr>
            </w:pPr>
          </w:p>
        </w:tc>
        <w:tc>
          <w:tcPr>
            <w:tcW w:w="5905" w:type="dxa"/>
            <w:tcBorders>
              <w:top w:val="single" w:sz="4" w:space="0" w:color="auto"/>
              <w:bottom w:val="single" w:sz="4" w:space="0" w:color="auto"/>
            </w:tcBorders>
          </w:tcPr>
          <w:p w14:paraId="27952E6A" w14:textId="36934803" w:rsidR="004B639F" w:rsidRDefault="004B639F" w:rsidP="003A3DD1">
            <w:pPr>
              <w:spacing w:line="360" w:lineRule="auto"/>
              <w:rPr>
                <w:rFonts w:ascii="宋体" w:hAnsi="宋体"/>
                <w:b/>
                <w:color w:val="000000"/>
                <w:szCs w:val="21"/>
              </w:rPr>
            </w:pPr>
            <w:r>
              <w:rPr>
                <w:rFonts w:ascii="宋体" w:hAnsi="宋体" w:hint="eastAsia"/>
                <w:b/>
                <w:color w:val="000000"/>
                <w:szCs w:val="21"/>
              </w:rPr>
              <w:t>量子前沿技术介绍与问题解答</w:t>
            </w:r>
          </w:p>
        </w:tc>
        <w:tc>
          <w:tcPr>
            <w:tcW w:w="1667" w:type="dxa"/>
            <w:tcBorders>
              <w:top w:val="single" w:sz="4" w:space="0" w:color="auto"/>
              <w:bottom w:val="single" w:sz="4" w:space="0" w:color="auto"/>
            </w:tcBorders>
            <w:vAlign w:val="center"/>
          </w:tcPr>
          <w:p w14:paraId="212252A8" w14:textId="4B3E5E86" w:rsidR="004B639F" w:rsidRDefault="004B639F" w:rsidP="003A3DD1">
            <w:pPr>
              <w:spacing w:line="360" w:lineRule="auto"/>
              <w:jc w:val="center"/>
              <w:rPr>
                <w:szCs w:val="21"/>
              </w:rPr>
            </w:pPr>
            <w:r>
              <w:rPr>
                <w:rFonts w:hint="eastAsia"/>
                <w:szCs w:val="21"/>
              </w:rPr>
              <w:t>3</w:t>
            </w:r>
          </w:p>
        </w:tc>
      </w:tr>
    </w:tbl>
    <w:p w14:paraId="20143C2D" w14:textId="77777777" w:rsidR="00F32D99" w:rsidRDefault="00F32D99" w:rsidP="00F32D99">
      <w:pPr>
        <w:pStyle w:val="a7"/>
        <w:adjustRightInd w:val="0"/>
        <w:snapToGrid w:val="0"/>
        <w:spacing w:after="0" w:line="400" w:lineRule="exact"/>
        <w:ind w:leftChars="0" w:left="0"/>
        <w:rPr>
          <w:rFonts w:ascii="楷体_GB2312" w:eastAsia="楷体_GB2312"/>
          <w:szCs w:val="21"/>
        </w:rPr>
      </w:pPr>
    </w:p>
    <w:p w14:paraId="4355604A" w14:textId="19C16C38" w:rsidR="00F32D99" w:rsidRDefault="00F32D99" w:rsidP="00F32D99">
      <w:pPr>
        <w:adjustRightInd w:val="0"/>
        <w:snapToGrid w:val="0"/>
        <w:spacing w:line="400" w:lineRule="exact"/>
        <w:rPr>
          <w:rFonts w:ascii="宋体" w:hAnsi="宋体"/>
          <w:b/>
          <w:color w:val="000000"/>
          <w:szCs w:val="21"/>
        </w:rPr>
      </w:pPr>
      <w:r>
        <w:rPr>
          <w:rFonts w:ascii="宋体" w:hAnsi="宋体" w:hint="eastAsia"/>
          <w:b/>
          <w:color w:val="000000"/>
          <w:szCs w:val="21"/>
        </w:rPr>
        <w:t>五、参考教材及相关资料</w:t>
      </w:r>
    </w:p>
    <w:p w14:paraId="547F2A01" w14:textId="673D1008" w:rsidR="00B139BB" w:rsidRDefault="00B139BB" w:rsidP="00830152">
      <w:pPr>
        <w:pStyle w:val="ac"/>
        <w:numPr>
          <w:ilvl w:val="0"/>
          <w:numId w:val="8"/>
        </w:numPr>
        <w:adjustRightInd w:val="0"/>
        <w:snapToGrid w:val="0"/>
        <w:spacing w:line="400" w:lineRule="exact"/>
        <w:ind w:firstLineChars="0"/>
        <w:rPr>
          <w:rFonts w:ascii="宋体" w:hAnsi="宋体"/>
          <w:bCs/>
          <w:color w:val="000000"/>
          <w:szCs w:val="21"/>
        </w:rPr>
      </w:pPr>
      <w:r>
        <w:rPr>
          <w:rFonts w:ascii="宋体" w:hAnsi="宋体" w:hint="eastAsia"/>
          <w:bCs/>
          <w:color w:val="000000"/>
          <w:szCs w:val="21"/>
        </w:rPr>
        <w:t>教材1：</w:t>
      </w:r>
      <w:proofErr w:type="spellStart"/>
      <w:r w:rsidR="00B35E9B">
        <w:rPr>
          <w:rFonts w:ascii="宋体" w:hAnsi="宋体" w:hint="eastAsia"/>
          <w:bCs/>
          <w:color w:val="000000"/>
          <w:szCs w:val="21"/>
        </w:rPr>
        <w:t>N</w:t>
      </w:r>
      <w:r w:rsidR="00B35E9B">
        <w:rPr>
          <w:rFonts w:ascii="宋体" w:hAnsi="宋体"/>
          <w:bCs/>
          <w:color w:val="000000"/>
          <w:szCs w:val="21"/>
        </w:rPr>
        <w:t>ouredine</w:t>
      </w:r>
      <w:proofErr w:type="spellEnd"/>
      <w:r w:rsidR="00B35E9B">
        <w:rPr>
          <w:rFonts w:ascii="宋体" w:hAnsi="宋体"/>
          <w:bCs/>
          <w:color w:val="000000"/>
          <w:szCs w:val="21"/>
        </w:rPr>
        <w:t xml:space="preserve"> </w:t>
      </w:r>
      <w:proofErr w:type="spellStart"/>
      <w:r w:rsidR="00B35E9B">
        <w:rPr>
          <w:rFonts w:ascii="宋体" w:hAnsi="宋体"/>
          <w:bCs/>
          <w:color w:val="000000"/>
          <w:szCs w:val="21"/>
        </w:rPr>
        <w:t>Zettili</w:t>
      </w:r>
      <w:proofErr w:type="spellEnd"/>
      <w:r w:rsidR="00B35E9B">
        <w:rPr>
          <w:rFonts w:ascii="宋体" w:hAnsi="宋体"/>
          <w:bCs/>
          <w:color w:val="000000"/>
          <w:szCs w:val="21"/>
        </w:rPr>
        <w:t xml:space="preserve">, </w:t>
      </w:r>
      <w:r w:rsidR="00B35E9B" w:rsidRPr="005852A3">
        <w:rPr>
          <w:rFonts w:ascii="宋体" w:hAnsi="宋体" w:hint="eastAsia"/>
          <w:bCs/>
          <w:color w:val="000000"/>
          <w:szCs w:val="21"/>
        </w:rPr>
        <w:t>Quantum Mechanics</w:t>
      </w:r>
      <w:r w:rsidR="00B35E9B">
        <w:rPr>
          <w:rFonts w:ascii="宋体" w:hAnsi="宋体"/>
          <w:bCs/>
          <w:color w:val="000000"/>
          <w:szCs w:val="21"/>
        </w:rPr>
        <w:t xml:space="preserve"> </w:t>
      </w:r>
      <w:r w:rsidR="00B35E9B">
        <w:rPr>
          <w:rFonts w:ascii="宋体" w:hAnsi="宋体" w:hint="eastAsia"/>
          <w:bCs/>
          <w:color w:val="000000"/>
          <w:szCs w:val="21"/>
        </w:rPr>
        <w:t>Concepts</w:t>
      </w:r>
      <w:r w:rsidR="00B35E9B">
        <w:rPr>
          <w:rFonts w:ascii="宋体" w:hAnsi="宋体"/>
          <w:bCs/>
          <w:color w:val="000000"/>
          <w:szCs w:val="21"/>
        </w:rPr>
        <w:t xml:space="preserve"> </w:t>
      </w:r>
      <w:r w:rsidR="00B35E9B">
        <w:rPr>
          <w:rFonts w:ascii="宋体" w:hAnsi="宋体" w:hint="eastAsia"/>
          <w:bCs/>
          <w:color w:val="000000"/>
          <w:szCs w:val="21"/>
        </w:rPr>
        <w:t>and</w:t>
      </w:r>
      <w:r w:rsidR="00B35E9B">
        <w:rPr>
          <w:rFonts w:ascii="宋体" w:hAnsi="宋体"/>
          <w:bCs/>
          <w:color w:val="000000"/>
          <w:szCs w:val="21"/>
        </w:rPr>
        <w:t xml:space="preserve"> </w:t>
      </w:r>
      <w:r w:rsidR="00B35E9B">
        <w:rPr>
          <w:rFonts w:ascii="宋体" w:hAnsi="宋体" w:hint="eastAsia"/>
          <w:bCs/>
          <w:color w:val="000000"/>
          <w:szCs w:val="21"/>
        </w:rPr>
        <w:t>Applications</w:t>
      </w:r>
      <w:r w:rsidR="00B35E9B">
        <w:rPr>
          <w:rFonts w:ascii="宋体" w:hAnsi="宋体"/>
          <w:bCs/>
          <w:color w:val="000000"/>
          <w:szCs w:val="21"/>
        </w:rPr>
        <w:t xml:space="preserve"> </w:t>
      </w:r>
      <w:r w:rsidR="00B35E9B" w:rsidRPr="005852A3">
        <w:rPr>
          <w:rFonts w:ascii="宋体" w:hAnsi="宋体" w:hint="eastAsia"/>
          <w:bCs/>
          <w:color w:val="000000"/>
          <w:szCs w:val="21"/>
        </w:rPr>
        <w:t>(3rd Edition)</w:t>
      </w:r>
      <w:r w:rsidR="00B35E9B">
        <w:rPr>
          <w:rFonts w:ascii="宋体" w:hAnsi="宋体"/>
          <w:bCs/>
          <w:color w:val="000000"/>
          <w:szCs w:val="21"/>
        </w:rPr>
        <w:t xml:space="preserve">, </w:t>
      </w:r>
      <w:r w:rsidR="00B35E9B">
        <w:rPr>
          <w:rFonts w:ascii="宋体" w:hAnsi="宋体" w:hint="eastAsia"/>
          <w:bCs/>
          <w:color w:val="000000"/>
          <w:szCs w:val="21"/>
        </w:rPr>
        <w:t>WILEY</w:t>
      </w:r>
      <w:r w:rsidR="00B35E9B">
        <w:rPr>
          <w:rFonts w:ascii="宋体" w:hAnsi="宋体"/>
          <w:bCs/>
          <w:color w:val="000000"/>
          <w:szCs w:val="21"/>
        </w:rPr>
        <w:t xml:space="preserve"> </w:t>
      </w:r>
      <w:r w:rsidR="00B35E9B" w:rsidRPr="005852A3">
        <w:rPr>
          <w:rFonts w:ascii="宋体" w:hAnsi="宋体" w:hint="eastAsia"/>
          <w:bCs/>
          <w:color w:val="000000"/>
          <w:szCs w:val="21"/>
        </w:rPr>
        <w:t>Press (20</w:t>
      </w:r>
      <w:r w:rsidR="00B35E9B">
        <w:rPr>
          <w:rFonts w:ascii="宋体" w:hAnsi="宋体"/>
          <w:bCs/>
          <w:color w:val="000000"/>
          <w:szCs w:val="21"/>
        </w:rPr>
        <w:t>22</w:t>
      </w:r>
      <w:r w:rsidR="00B35E9B" w:rsidRPr="005852A3">
        <w:rPr>
          <w:rFonts w:ascii="宋体" w:hAnsi="宋体" w:hint="eastAsia"/>
          <w:bCs/>
          <w:color w:val="000000"/>
          <w:szCs w:val="21"/>
        </w:rPr>
        <w:t>)</w:t>
      </w:r>
      <w:r w:rsidR="00B35E9B">
        <w:rPr>
          <w:rFonts w:ascii="宋体" w:hAnsi="宋体"/>
          <w:bCs/>
          <w:color w:val="000000"/>
          <w:szCs w:val="21"/>
        </w:rPr>
        <w:t xml:space="preserve"> </w:t>
      </w:r>
    </w:p>
    <w:p w14:paraId="4D22A94E" w14:textId="1AE40502" w:rsidR="00830152" w:rsidRPr="005852A3" w:rsidRDefault="00830152" w:rsidP="00830152">
      <w:pPr>
        <w:pStyle w:val="ac"/>
        <w:numPr>
          <w:ilvl w:val="0"/>
          <w:numId w:val="8"/>
        </w:numPr>
        <w:adjustRightInd w:val="0"/>
        <w:snapToGrid w:val="0"/>
        <w:spacing w:line="400" w:lineRule="exact"/>
        <w:ind w:firstLineChars="0"/>
        <w:rPr>
          <w:rFonts w:ascii="宋体" w:hAnsi="宋体"/>
          <w:bCs/>
          <w:color w:val="000000"/>
          <w:szCs w:val="21"/>
        </w:rPr>
      </w:pPr>
      <w:r w:rsidRPr="005852A3">
        <w:rPr>
          <w:rFonts w:ascii="宋体" w:hAnsi="宋体" w:hint="eastAsia"/>
          <w:bCs/>
          <w:color w:val="000000"/>
          <w:szCs w:val="21"/>
        </w:rPr>
        <w:t>教材</w:t>
      </w:r>
      <w:r w:rsidR="00B35E9B">
        <w:rPr>
          <w:rFonts w:ascii="宋体" w:hAnsi="宋体"/>
          <w:bCs/>
          <w:color w:val="000000"/>
          <w:szCs w:val="21"/>
        </w:rPr>
        <w:t>2</w:t>
      </w:r>
      <w:r w:rsidRPr="005852A3">
        <w:rPr>
          <w:rFonts w:ascii="宋体" w:hAnsi="宋体" w:hint="eastAsia"/>
          <w:bCs/>
          <w:color w:val="000000"/>
          <w:szCs w:val="21"/>
        </w:rPr>
        <w:t xml:space="preserve">： David J. Griffiths, and Darrell F. </w:t>
      </w:r>
      <w:proofErr w:type="spellStart"/>
      <w:r w:rsidRPr="005852A3">
        <w:rPr>
          <w:rFonts w:ascii="宋体" w:hAnsi="宋体" w:hint="eastAsia"/>
          <w:bCs/>
          <w:color w:val="000000"/>
          <w:szCs w:val="21"/>
        </w:rPr>
        <w:t>Schroeter</w:t>
      </w:r>
      <w:proofErr w:type="spellEnd"/>
      <w:r w:rsidRPr="005852A3">
        <w:rPr>
          <w:rFonts w:ascii="宋体" w:hAnsi="宋体" w:hint="eastAsia"/>
          <w:bCs/>
          <w:color w:val="000000"/>
          <w:szCs w:val="21"/>
        </w:rPr>
        <w:t>, Introduction to Quantum Mechanics (3rd Edition), Cambridge University Press (2018).</w:t>
      </w:r>
    </w:p>
    <w:p w14:paraId="2C615C10" w14:textId="0C92090C" w:rsidR="00830152" w:rsidRPr="005852A3" w:rsidRDefault="00830152" w:rsidP="00830152">
      <w:pPr>
        <w:pStyle w:val="ac"/>
        <w:numPr>
          <w:ilvl w:val="0"/>
          <w:numId w:val="8"/>
        </w:numPr>
        <w:adjustRightInd w:val="0"/>
        <w:snapToGrid w:val="0"/>
        <w:spacing w:line="400" w:lineRule="exact"/>
        <w:ind w:firstLineChars="0"/>
        <w:rPr>
          <w:rFonts w:ascii="宋体" w:hAnsi="宋体"/>
          <w:bCs/>
          <w:color w:val="000000"/>
          <w:szCs w:val="21"/>
        </w:rPr>
      </w:pPr>
      <w:r w:rsidRPr="005852A3">
        <w:rPr>
          <w:rFonts w:ascii="宋体" w:hAnsi="宋体" w:hint="eastAsia"/>
          <w:bCs/>
          <w:color w:val="000000"/>
          <w:szCs w:val="21"/>
        </w:rPr>
        <w:t>教材</w:t>
      </w:r>
      <w:r w:rsidR="00B35E9B">
        <w:rPr>
          <w:rFonts w:ascii="宋体" w:hAnsi="宋体"/>
          <w:bCs/>
          <w:color w:val="000000"/>
          <w:szCs w:val="21"/>
        </w:rPr>
        <w:t>3</w:t>
      </w:r>
      <w:r w:rsidRPr="005852A3">
        <w:rPr>
          <w:rFonts w:ascii="宋体" w:hAnsi="宋体" w:hint="eastAsia"/>
          <w:bCs/>
          <w:color w:val="000000"/>
          <w:szCs w:val="21"/>
        </w:rPr>
        <w:t>：张永德，量子信息物理原理，科学出版社</w:t>
      </w:r>
    </w:p>
    <w:p w14:paraId="3D5BDDD6" w14:textId="5361D3EE" w:rsidR="00F071B3" w:rsidRPr="00830152" w:rsidRDefault="00F071B3" w:rsidP="00830152">
      <w:pPr>
        <w:pStyle w:val="ac"/>
        <w:numPr>
          <w:ilvl w:val="0"/>
          <w:numId w:val="8"/>
        </w:numPr>
        <w:adjustRightInd w:val="0"/>
        <w:snapToGrid w:val="0"/>
        <w:spacing w:line="400" w:lineRule="exact"/>
        <w:ind w:firstLineChars="0"/>
        <w:rPr>
          <w:szCs w:val="21"/>
        </w:rPr>
      </w:pPr>
      <w:r w:rsidRPr="00830152">
        <w:rPr>
          <w:szCs w:val="21"/>
        </w:rPr>
        <w:t>M.A. Nielsen, and I.L. Chuang, Quantum Computation and Quantum Information, Cambridge University Press (2016).</w:t>
      </w:r>
    </w:p>
    <w:p w14:paraId="6AA6D261" w14:textId="19EEB105" w:rsidR="00346F98" w:rsidRPr="00830152" w:rsidRDefault="00346F98" w:rsidP="00830152">
      <w:pPr>
        <w:pStyle w:val="ac"/>
        <w:numPr>
          <w:ilvl w:val="0"/>
          <w:numId w:val="8"/>
        </w:numPr>
        <w:adjustRightInd w:val="0"/>
        <w:snapToGrid w:val="0"/>
        <w:spacing w:line="400" w:lineRule="exact"/>
        <w:ind w:firstLineChars="0"/>
        <w:rPr>
          <w:szCs w:val="21"/>
        </w:rPr>
      </w:pPr>
      <w:r w:rsidRPr="00830152">
        <w:rPr>
          <w:szCs w:val="21"/>
        </w:rPr>
        <w:t xml:space="preserve"> </w:t>
      </w:r>
      <w:r w:rsidR="0054407C" w:rsidRPr="00830152">
        <w:rPr>
          <w:rFonts w:hint="eastAsia"/>
          <w:szCs w:val="21"/>
        </w:rPr>
        <w:t>约翰</w:t>
      </w:r>
      <w:r w:rsidR="0054407C" w:rsidRPr="00830152">
        <w:rPr>
          <w:szCs w:val="21"/>
        </w:rPr>
        <w:t>-</w:t>
      </w:r>
      <w:r w:rsidR="0054407C" w:rsidRPr="00830152">
        <w:rPr>
          <w:rFonts w:hint="eastAsia"/>
          <w:szCs w:val="21"/>
        </w:rPr>
        <w:t>沃特罗斯</w:t>
      </w:r>
      <w:r w:rsidR="0054407C" w:rsidRPr="00830152">
        <w:rPr>
          <w:rFonts w:hint="eastAsia"/>
          <w:szCs w:val="21"/>
        </w:rPr>
        <w:t>(</w:t>
      </w:r>
      <w:r w:rsidR="0054407C" w:rsidRPr="00830152">
        <w:rPr>
          <w:szCs w:val="21"/>
        </w:rPr>
        <w:t>John Watrous),</w:t>
      </w:r>
      <w:r w:rsidRPr="00830152">
        <w:rPr>
          <w:szCs w:val="21"/>
        </w:rPr>
        <w:t xml:space="preserve"> </w:t>
      </w:r>
      <w:r w:rsidR="0054407C" w:rsidRPr="00830152">
        <w:rPr>
          <w:rFonts w:hint="eastAsia"/>
          <w:szCs w:val="21"/>
        </w:rPr>
        <w:t>量子信息论</w:t>
      </w:r>
      <w:r w:rsidR="0054407C" w:rsidRPr="00830152">
        <w:rPr>
          <w:rFonts w:hint="eastAsia"/>
          <w:szCs w:val="21"/>
        </w:rPr>
        <w:t>(</w:t>
      </w:r>
      <w:r w:rsidR="0054407C" w:rsidRPr="00830152">
        <w:rPr>
          <w:szCs w:val="21"/>
        </w:rPr>
        <w:t>The Theory of Quantum Information)</w:t>
      </w:r>
      <w:r w:rsidRPr="00830152">
        <w:rPr>
          <w:szCs w:val="21"/>
        </w:rPr>
        <w:t>, Cambridge University Press (201</w:t>
      </w:r>
      <w:r w:rsidR="0054407C" w:rsidRPr="00830152">
        <w:rPr>
          <w:szCs w:val="21"/>
        </w:rPr>
        <w:t>8</w:t>
      </w:r>
      <w:r w:rsidRPr="00830152">
        <w:rPr>
          <w:szCs w:val="21"/>
        </w:rPr>
        <w:t>).</w:t>
      </w:r>
    </w:p>
    <w:p w14:paraId="085A2440" w14:textId="1189D8AE" w:rsidR="00F071B3" w:rsidRPr="00830152" w:rsidRDefault="00F071B3" w:rsidP="00830152">
      <w:pPr>
        <w:pStyle w:val="ac"/>
        <w:numPr>
          <w:ilvl w:val="0"/>
          <w:numId w:val="8"/>
        </w:numPr>
        <w:adjustRightInd w:val="0"/>
        <w:snapToGrid w:val="0"/>
        <w:spacing w:line="400" w:lineRule="exact"/>
        <w:ind w:firstLineChars="0"/>
        <w:rPr>
          <w:szCs w:val="21"/>
        </w:rPr>
      </w:pPr>
      <w:r w:rsidRPr="00830152">
        <w:rPr>
          <w:szCs w:val="21"/>
        </w:rPr>
        <w:t xml:space="preserve">Pieter </w:t>
      </w:r>
      <w:proofErr w:type="spellStart"/>
      <w:r w:rsidRPr="00830152">
        <w:rPr>
          <w:szCs w:val="21"/>
        </w:rPr>
        <w:t>Kok</w:t>
      </w:r>
      <w:proofErr w:type="spellEnd"/>
      <w:r w:rsidRPr="00830152">
        <w:rPr>
          <w:szCs w:val="21"/>
        </w:rPr>
        <w:t>, and Brendon W. Lovett, Introduction to Optical Quantum Information Processing, Cambridge University Press (2010).</w:t>
      </w:r>
    </w:p>
    <w:p w14:paraId="052D65FF" w14:textId="7F4454C7" w:rsidR="00F071B3" w:rsidRPr="00830152" w:rsidRDefault="00F071B3" w:rsidP="00830152">
      <w:pPr>
        <w:pStyle w:val="ac"/>
        <w:numPr>
          <w:ilvl w:val="0"/>
          <w:numId w:val="8"/>
        </w:numPr>
        <w:adjustRightInd w:val="0"/>
        <w:snapToGrid w:val="0"/>
        <w:spacing w:line="400" w:lineRule="exact"/>
        <w:ind w:firstLineChars="0"/>
        <w:rPr>
          <w:szCs w:val="21"/>
        </w:rPr>
      </w:pPr>
      <w:r w:rsidRPr="00830152">
        <w:rPr>
          <w:szCs w:val="21"/>
        </w:rPr>
        <w:lastRenderedPageBreak/>
        <w:t xml:space="preserve">Mark Fox, </w:t>
      </w:r>
      <w:proofErr w:type="spellStart"/>
      <w:r w:rsidRPr="00830152">
        <w:rPr>
          <w:szCs w:val="21"/>
        </w:rPr>
        <w:t>Quntum</w:t>
      </w:r>
      <w:proofErr w:type="spellEnd"/>
      <w:r w:rsidRPr="00830152">
        <w:rPr>
          <w:szCs w:val="21"/>
        </w:rPr>
        <w:t xml:space="preserve"> Optics – An Introduction, Oxford University Press (2006).</w:t>
      </w:r>
    </w:p>
    <w:p w14:paraId="39AEAAB3" w14:textId="77777777" w:rsidR="00F32D99" w:rsidRPr="0084259F" w:rsidRDefault="00F32D99" w:rsidP="00F32D99">
      <w:pPr>
        <w:adjustRightInd w:val="0"/>
        <w:snapToGrid w:val="0"/>
        <w:spacing w:line="400" w:lineRule="exact"/>
        <w:rPr>
          <w:rFonts w:ascii="宋体" w:hAnsi="宋体"/>
          <w:b/>
          <w:color w:val="000000"/>
          <w:szCs w:val="21"/>
        </w:rPr>
      </w:pPr>
    </w:p>
    <w:p w14:paraId="7CD75E4E" w14:textId="77777777" w:rsidR="00F32D99" w:rsidRDefault="00F32D99" w:rsidP="00F32D99">
      <w:pPr>
        <w:adjustRightInd w:val="0"/>
        <w:snapToGrid w:val="0"/>
        <w:spacing w:line="400" w:lineRule="exact"/>
        <w:rPr>
          <w:rFonts w:ascii="宋体" w:hAnsi="宋体"/>
          <w:b/>
          <w:color w:val="000000"/>
          <w:szCs w:val="21"/>
        </w:rPr>
      </w:pPr>
      <w:r>
        <w:rPr>
          <w:rFonts w:ascii="宋体" w:hAnsi="宋体" w:hint="eastAsia"/>
          <w:b/>
          <w:color w:val="000000"/>
          <w:szCs w:val="21"/>
        </w:rPr>
        <w:t>六、课程教学网站：</w:t>
      </w:r>
    </w:p>
    <w:p w14:paraId="5067984C" w14:textId="72C88ACC" w:rsidR="007F6A3F" w:rsidRDefault="00F32D99" w:rsidP="00F071B3">
      <w:pPr>
        <w:adjustRightInd w:val="0"/>
        <w:snapToGrid w:val="0"/>
        <w:spacing w:line="400" w:lineRule="exact"/>
        <w:rPr>
          <w:rFonts w:ascii="宋体" w:hAnsi="宋体"/>
          <w:color w:val="000000"/>
          <w:szCs w:val="21"/>
        </w:rPr>
      </w:pPr>
      <w:r w:rsidRPr="00455EEA">
        <w:rPr>
          <w:rFonts w:ascii="宋体" w:hAnsi="宋体" w:hint="eastAsia"/>
          <w:color w:val="000000"/>
          <w:szCs w:val="21"/>
        </w:rPr>
        <w:t>将主要通过“学在浙大”提供必要的课件和文字材料链接。</w:t>
      </w:r>
    </w:p>
    <w:p w14:paraId="12819EBC" w14:textId="66AADE44" w:rsidR="00FB6BF2" w:rsidRPr="00F071B3" w:rsidRDefault="00FB6BF2" w:rsidP="00F071B3">
      <w:pPr>
        <w:adjustRightInd w:val="0"/>
        <w:snapToGrid w:val="0"/>
        <w:spacing w:line="400" w:lineRule="exact"/>
        <w:rPr>
          <w:rFonts w:ascii="宋体" w:hAnsi="宋体"/>
          <w:color w:val="000000"/>
          <w:szCs w:val="21"/>
        </w:rPr>
      </w:pPr>
      <w:r>
        <w:rPr>
          <w:rFonts w:ascii="宋体" w:hAnsi="宋体" w:hint="eastAsia"/>
          <w:color w:val="000000"/>
          <w:szCs w:val="21"/>
        </w:rPr>
        <w:t>钉钉群、</w:t>
      </w:r>
      <w:proofErr w:type="gramStart"/>
      <w:r>
        <w:rPr>
          <w:rFonts w:ascii="宋体" w:hAnsi="宋体" w:hint="eastAsia"/>
          <w:color w:val="000000"/>
          <w:szCs w:val="21"/>
        </w:rPr>
        <w:t>微信群</w:t>
      </w:r>
      <w:proofErr w:type="gramEnd"/>
      <w:r>
        <w:rPr>
          <w:rFonts w:ascii="宋体" w:hAnsi="宋体" w:hint="eastAsia"/>
          <w:color w:val="000000"/>
          <w:szCs w:val="21"/>
        </w:rPr>
        <w:t>等等。</w:t>
      </w:r>
    </w:p>
    <w:sectPr w:rsidR="00FB6BF2" w:rsidRPr="00F071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308A2" w14:textId="77777777" w:rsidR="004E54D0" w:rsidRDefault="004E54D0" w:rsidP="00445837">
      <w:r>
        <w:separator/>
      </w:r>
    </w:p>
  </w:endnote>
  <w:endnote w:type="continuationSeparator" w:id="0">
    <w:p w14:paraId="68890A3F" w14:textId="77777777" w:rsidR="004E54D0" w:rsidRDefault="004E54D0" w:rsidP="00445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61C27" w14:textId="77777777" w:rsidR="004E54D0" w:rsidRDefault="004E54D0" w:rsidP="00445837">
      <w:r>
        <w:separator/>
      </w:r>
    </w:p>
  </w:footnote>
  <w:footnote w:type="continuationSeparator" w:id="0">
    <w:p w14:paraId="5AFFDD6A" w14:textId="77777777" w:rsidR="004E54D0" w:rsidRDefault="004E54D0" w:rsidP="004458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62B48"/>
    <w:multiLevelType w:val="multilevel"/>
    <w:tmpl w:val="462E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F2732"/>
    <w:multiLevelType w:val="hybridMultilevel"/>
    <w:tmpl w:val="A81CA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04337E"/>
    <w:multiLevelType w:val="hybridMultilevel"/>
    <w:tmpl w:val="430C9A72"/>
    <w:lvl w:ilvl="0" w:tplc="A594C3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FCE3589"/>
    <w:multiLevelType w:val="multilevel"/>
    <w:tmpl w:val="0476789A"/>
    <w:lvl w:ilvl="0">
      <w:start w:val="1"/>
      <w:numFmt w:val="bullet"/>
      <w:lvlText w:val=""/>
      <w:lvlJc w:val="left"/>
      <w:pPr>
        <w:ind w:left="2689"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5DF2F03"/>
    <w:multiLevelType w:val="hybridMultilevel"/>
    <w:tmpl w:val="6C940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B0333D"/>
    <w:multiLevelType w:val="hybridMultilevel"/>
    <w:tmpl w:val="D52821B4"/>
    <w:lvl w:ilvl="0" w:tplc="A594C3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72E178D"/>
    <w:multiLevelType w:val="multilevel"/>
    <w:tmpl w:val="4A24C856"/>
    <w:lvl w:ilvl="0">
      <w:start w:val="1"/>
      <w:numFmt w:val="bullet"/>
      <w:lvlText w:val=""/>
      <w:lvlJc w:val="left"/>
      <w:pPr>
        <w:ind w:left="2689"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7A9204A9"/>
    <w:multiLevelType w:val="hybridMultilevel"/>
    <w:tmpl w:val="DA4C5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
  </w:num>
  <w:num w:numId="4">
    <w:abstractNumId w:val="7"/>
  </w:num>
  <w:num w:numId="5">
    <w:abstractNumId w:val="0"/>
  </w:num>
  <w:num w:numId="6">
    <w:abstractNumId w:val="4"/>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6E0"/>
    <w:rsid w:val="000F5DBA"/>
    <w:rsid w:val="001A4F3B"/>
    <w:rsid w:val="001E7305"/>
    <w:rsid w:val="002F2716"/>
    <w:rsid w:val="00346F98"/>
    <w:rsid w:val="00352BE6"/>
    <w:rsid w:val="003656E0"/>
    <w:rsid w:val="003F7F3B"/>
    <w:rsid w:val="00445837"/>
    <w:rsid w:val="004B639F"/>
    <w:rsid w:val="004D56C9"/>
    <w:rsid w:val="004E54D0"/>
    <w:rsid w:val="00524DBB"/>
    <w:rsid w:val="0054407C"/>
    <w:rsid w:val="005852A3"/>
    <w:rsid w:val="005B0F53"/>
    <w:rsid w:val="00606A56"/>
    <w:rsid w:val="007F6A3F"/>
    <w:rsid w:val="00830152"/>
    <w:rsid w:val="00A106FB"/>
    <w:rsid w:val="00A10F11"/>
    <w:rsid w:val="00A47DFB"/>
    <w:rsid w:val="00AE6008"/>
    <w:rsid w:val="00B139BB"/>
    <w:rsid w:val="00B35E9B"/>
    <w:rsid w:val="00BB66B4"/>
    <w:rsid w:val="00DB1D99"/>
    <w:rsid w:val="00DE58DB"/>
    <w:rsid w:val="00ED5EAC"/>
    <w:rsid w:val="00F071B3"/>
    <w:rsid w:val="00F32D99"/>
    <w:rsid w:val="00FB12C0"/>
    <w:rsid w:val="00FB6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D5E7FC"/>
  <w15:chartTrackingRefBased/>
  <w15:docId w15:val="{51FA8E13-F8D6-4E22-921A-60BC2719C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56E0"/>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52BE6"/>
    <w:rPr>
      <w:sz w:val="18"/>
      <w:szCs w:val="18"/>
    </w:rPr>
  </w:style>
  <w:style w:type="character" w:customStyle="1" w:styleId="a4">
    <w:name w:val="批注框文本 字符"/>
    <w:basedOn w:val="a0"/>
    <w:link w:val="a3"/>
    <w:uiPriority w:val="99"/>
    <w:semiHidden/>
    <w:rsid w:val="00352BE6"/>
    <w:rPr>
      <w:rFonts w:ascii="Times New Roman" w:eastAsia="宋体" w:hAnsi="Times New Roman" w:cs="Times New Roman"/>
      <w:sz w:val="18"/>
      <w:szCs w:val="18"/>
    </w:rPr>
  </w:style>
  <w:style w:type="character" w:styleId="a5">
    <w:name w:val="Hyperlink"/>
    <w:rsid w:val="00F32D99"/>
    <w:rPr>
      <w:color w:val="0000FF"/>
      <w:u w:val="single"/>
    </w:rPr>
  </w:style>
  <w:style w:type="character" w:customStyle="1" w:styleId="a6">
    <w:name w:val="正文文本缩进 字符"/>
    <w:link w:val="a7"/>
    <w:rsid w:val="00F32D99"/>
    <w:rPr>
      <w:szCs w:val="24"/>
    </w:rPr>
  </w:style>
  <w:style w:type="paragraph" w:styleId="a7">
    <w:name w:val="Body Text Indent"/>
    <w:basedOn w:val="a"/>
    <w:link w:val="a6"/>
    <w:rsid w:val="00F32D99"/>
    <w:pPr>
      <w:spacing w:after="120"/>
      <w:ind w:leftChars="200" w:left="420"/>
    </w:pPr>
    <w:rPr>
      <w:rFonts w:asciiTheme="minorHAnsi" w:eastAsiaTheme="minorEastAsia" w:hAnsiTheme="minorHAnsi" w:cstheme="minorBidi"/>
      <w:szCs w:val="24"/>
    </w:rPr>
  </w:style>
  <w:style w:type="character" w:customStyle="1" w:styleId="1">
    <w:name w:val="正文文本缩进 字符1"/>
    <w:basedOn w:val="a0"/>
    <w:uiPriority w:val="99"/>
    <w:semiHidden/>
    <w:rsid w:val="00F32D99"/>
    <w:rPr>
      <w:rFonts w:ascii="Times New Roman" w:eastAsia="宋体" w:hAnsi="Times New Roman" w:cs="Times New Roman"/>
      <w:szCs w:val="20"/>
    </w:rPr>
  </w:style>
  <w:style w:type="paragraph" w:styleId="a8">
    <w:name w:val="header"/>
    <w:basedOn w:val="a"/>
    <w:link w:val="a9"/>
    <w:uiPriority w:val="99"/>
    <w:unhideWhenUsed/>
    <w:rsid w:val="00445837"/>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445837"/>
    <w:rPr>
      <w:rFonts w:ascii="Times New Roman" w:eastAsia="宋体" w:hAnsi="Times New Roman" w:cs="Times New Roman"/>
      <w:sz w:val="18"/>
      <w:szCs w:val="18"/>
    </w:rPr>
  </w:style>
  <w:style w:type="paragraph" w:styleId="aa">
    <w:name w:val="footer"/>
    <w:basedOn w:val="a"/>
    <w:link w:val="ab"/>
    <w:uiPriority w:val="99"/>
    <w:unhideWhenUsed/>
    <w:rsid w:val="00445837"/>
    <w:pPr>
      <w:tabs>
        <w:tab w:val="center" w:pos="4153"/>
        <w:tab w:val="right" w:pos="8306"/>
      </w:tabs>
      <w:snapToGrid w:val="0"/>
      <w:jc w:val="left"/>
    </w:pPr>
    <w:rPr>
      <w:sz w:val="18"/>
      <w:szCs w:val="18"/>
    </w:rPr>
  </w:style>
  <w:style w:type="character" w:customStyle="1" w:styleId="ab">
    <w:name w:val="页脚 字符"/>
    <w:basedOn w:val="a0"/>
    <w:link w:val="aa"/>
    <w:uiPriority w:val="99"/>
    <w:rsid w:val="00445837"/>
    <w:rPr>
      <w:rFonts w:ascii="Times New Roman" w:eastAsia="宋体" w:hAnsi="Times New Roman" w:cs="Times New Roman"/>
      <w:sz w:val="18"/>
      <w:szCs w:val="18"/>
    </w:rPr>
  </w:style>
  <w:style w:type="paragraph" w:styleId="ac">
    <w:name w:val="List Paragraph"/>
    <w:basedOn w:val="a"/>
    <w:uiPriority w:val="34"/>
    <w:qFormat/>
    <w:rsid w:val="0083015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restingcloud J</dc:creator>
  <cp:keywords/>
  <dc:description/>
  <cp:lastModifiedBy>Huang Chongwen</cp:lastModifiedBy>
  <cp:revision>2</cp:revision>
  <cp:lastPrinted>2021-07-07T06:30:00Z</cp:lastPrinted>
  <dcterms:created xsi:type="dcterms:W3CDTF">2026-03-04T15:35:00Z</dcterms:created>
  <dcterms:modified xsi:type="dcterms:W3CDTF">2026-03-04T15:35:00Z</dcterms:modified>
</cp:coreProperties>
</file>