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 xml:space="preserve">2019 </w:t>
      </w:r>
      <w:r>
        <w:rPr>
          <w:rFonts w:hint="eastAsia" w:ascii="微软雅黑" w:hAnsi="微软雅黑" w:eastAsia="微软雅黑"/>
          <w:sz w:val="22"/>
          <w:szCs w:val="22"/>
        </w:rPr>
        <w:t>年8月考季试卷4</w:t>
      </w:r>
      <w:r>
        <w:rPr>
          <w:rFonts w:ascii="微软雅黑" w:hAnsi="微软雅黑" w:eastAsia="微软雅黑"/>
          <w:sz w:val="22"/>
          <w:szCs w:val="22"/>
        </w:rPr>
        <w:t>：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/>
          <w:sz w:val="22"/>
          <w:szCs w:val="22"/>
        </w:rPr>
        <w:drawing>
          <wp:inline distT="0" distB="0" distL="0" distR="0">
            <wp:extent cx="5753100" cy="3820160"/>
            <wp:effectExtent l="0" t="0" r="0" b="889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355" cy="3830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AUGUST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Variant4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Task4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要求1：股价</w:t>
      </w:r>
    </w:p>
    <w:p>
      <w:r>
        <w:rPr>
          <w:rFonts w:hint="eastAsia"/>
        </w:rPr>
        <w:t>认为股息、股息增长与股价之间存在关联的董事会成员是正确的。</w:t>
      </w:r>
      <w:r>
        <w:t>但是，这种关系不是历史性的</w:t>
      </w:r>
      <w:r>
        <w:rPr>
          <w:rFonts w:hint="eastAsia"/>
        </w:rPr>
        <w:t>，而是</w:t>
      </w:r>
      <w:r>
        <w:t>预期的未来股息（可能允许增长）与权益成本之间的关系。</w:t>
      </w:r>
      <w:r>
        <w:rPr>
          <w:rFonts w:hint="eastAsia"/>
        </w:rPr>
        <w:t>这项</w:t>
      </w:r>
      <w:r>
        <w:t>关系考虑了股东要求的权益成本（ke）。这些公式</w:t>
      </w:r>
      <w:r>
        <w:rPr>
          <w:rFonts w:hint="eastAsia"/>
        </w:rPr>
        <w:t>实际上</w:t>
      </w:r>
      <w:r>
        <w:t>将股价表示为股东在不确定的将来将获得的估计股息的净现值。</w:t>
      </w:r>
    </w:p>
    <w:p>
      <w:r>
        <w:rPr>
          <w:rFonts w:hint="eastAsia"/>
        </w:rPr>
        <w:t>按照这个模型，如果新厨房能够使</w:t>
      </w:r>
      <w:r>
        <w:t>Cruisecalm将来增加</w:t>
      </w:r>
      <w:r>
        <w:rPr>
          <w:rFonts w:hint="eastAsia"/>
        </w:rPr>
        <w:t>股息</w:t>
      </w:r>
      <w:r>
        <w:t>，将提高Cruiserum的股价。改进菜单</w:t>
      </w:r>
      <w:r>
        <w:rPr>
          <w:rFonts w:hint="eastAsia"/>
        </w:rPr>
        <w:t>很可能</w:t>
      </w:r>
      <w:r>
        <w:t>将增加</w:t>
      </w:r>
      <w:r>
        <w:rPr>
          <w:rFonts w:hint="eastAsia"/>
        </w:rPr>
        <w:t>营业</w:t>
      </w:r>
      <w:r>
        <w:t>收入和利润，将带来增加股息支付的前景。</w:t>
      </w:r>
      <w:r>
        <w:rPr>
          <w:rFonts w:hint="eastAsia"/>
        </w:rPr>
        <w:t>新增</w:t>
      </w:r>
      <w:r>
        <w:t>的</w:t>
      </w:r>
      <w:r>
        <w:rPr>
          <w:rFonts w:hint="eastAsia"/>
        </w:rPr>
        <w:t>营业</w:t>
      </w:r>
      <w:r>
        <w:t>收入必须超过包括折旧在内的</w:t>
      </w:r>
      <w:r>
        <w:rPr>
          <w:rFonts w:hint="eastAsia"/>
        </w:rPr>
        <w:t>新增</w:t>
      </w:r>
      <w:r>
        <w:t>成本，才能使</w:t>
      </w:r>
      <w:r>
        <w:rPr>
          <w:rFonts w:hint="eastAsia"/>
        </w:rPr>
        <w:t>新增</w:t>
      </w:r>
      <w:r>
        <w:t>股息得以持续。</w:t>
      </w:r>
    </w:p>
    <w:p>
      <w:r>
        <w:rPr>
          <w:rFonts w:hint="eastAsia"/>
        </w:rPr>
        <w:t>这项投资还可能减少短期可用于发放股息的现金。在这种情况下，</w:t>
      </w:r>
      <w:r>
        <w:t>Cruisecalm可能被迫支付</w:t>
      </w:r>
      <w:r>
        <w:rPr>
          <w:rFonts w:hint="eastAsia"/>
        </w:rPr>
        <w:t>低于</w:t>
      </w:r>
      <w:r>
        <w:t>预期的股息，这可能会在宣布股息并将其纳入估值模型时大幅降低股价。但是，</w:t>
      </w:r>
      <w:r>
        <w:rPr>
          <w:rFonts w:hint="eastAsia"/>
        </w:rPr>
        <w:t>这个</w:t>
      </w:r>
      <w:r>
        <w:t>模型</w:t>
      </w:r>
      <w:r>
        <w:rPr>
          <w:rFonts w:hint="eastAsia"/>
        </w:rPr>
        <w:t>不一定会通过</w:t>
      </w:r>
      <w:r>
        <w:t>这种</w:t>
      </w:r>
      <w:r>
        <w:rPr>
          <w:rFonts w:hint="eastAsia"/>
        </w:rPr>
        <w:t>简单粗暴</w:t>
      </w:r>
      <w:r>
        <w:t>的方式应用，股东可能会</w:t>
      </w:r>
      <w:r>
        <w:rPr>
          <w:rFonts w:hint="eastAsia"/>
        </w:rPr>
        <w:t>认为</w:t>
      </w:r>
      <w:r>
        <w:t>，任何对股息的短期失望都会被未来的股息增长所抵消。</w:t>
      </w:r>
    </w:p>
    <w:p>
      <w:r>
        <w:rPr>
          <w:rFonts w:hint="eastAsia"/>
        </w:rPr>
        <w:t>这个模型还考虑了权益成本。对于涉及对未来现金流量进行估值的任何行动，所要求的收益率都应考虑风险。如果与未来股息支付相关的感知风险受到厨房投资的影响，那么未来股息的现值也将受到影响。在这个模型的背景下，这是表示股价将发生变化的另一种方式。总体而言，如果这被认为是有风险的投资，那会使股价的含义复杂化。很可能预期股息会上升。</w:t>
      </w:r>
    </w:p>
    <w:p>
      <w:r>
        <w:rPr>
          <w:rFonts w:hint="eastAsia"/>
        </w:rPr>
        <w:t>与此同时，也必须以更高的要求回报率折现。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餐食质量与授权</w:t>
      </w:r>
    </w:p>
    <w:p>
      <w:r>
        <w:rPr>
          <w:rFonts w:hint="eastAsia"/>
        </w:rPr>
        <w:t>第一个风险是：未来的成本可能难以预测，因为制作时间更长，且食材更昂贵。如果游轮不得不采购更高质量的食材，可能会使</w:t>
      </w:r>
      <w:r>
        <w:t>Cruisecalm与</w:t>
      </w:r>
      <w:r>
        <w:rPr>
          <w:rFonts w:hint="eastAsia"/>
        </w:rPr>
        <w:t>制作</w:t>
      </w:r>
      <w:r>
        <w:t>新</w:t>
      </w:r>
      <w:r>
        <w:rPr>
          <w:rFonts w:hint="eastAsia"/>
        </w:rPr>
        <w:t>餐食</w:t>
      </w:r>
      <w:r>
        <w:t>相关固定成本</w:t>
      </w:r>
      <w:r>
        <w:rPr>
          <w:rFonts w:hint="eastAsia"/>
        </w:rPr>
        <w:t>上涨</w:t>
      </w:r>
      <w:r>
        <w:t>，食材价格</w:t>
      </w:r>
      <w:r>
        <w:rPr>
          <w:rFonts w:hint="eastAsia"/>
        </w:rPr>
        <w:t>也会出现</w:t>
      </w:r>
      <w:r>
        <w:t>更大波动。</w:t>
      </w:r>
      <w:r>
        <w:rPr>
          <w:rFonts w:hint="eastAsia"/>
        </w:rPr>
        <w:t>餐食</w:t>
      </w:r>
      <w:r>
        <w:t>已经是运营成本</w:t>
      </w:r>
      <w:r>
        <w:rPr>
          <w:rFonts w:hint="eastAsia"/>
        </w:rPr>
        <w:t>中</w:t>
      </w:r>
      <w:r>
        <w:t>的重要组成部分（超过MV Krono</w:t>
      </w:r>
      <w:r>
        <w:rPr>
          <w:rFonts w:hint="eastAsia"/>
        </w:rPr>
        <w:t>号</w:t>
      </w:r>
      <w:r>
        <w:t>和MV Batvia</w:t>
      </w:r>
      <w:r>
        <w:rPr>
          <w:rFonts w:hint="eastAsia"/>
        </w:rPr>
        <w:t>号</w:t>
      </w:r>
      <w:r>
        <w:t>运营成本的10％），因此，任何</w:t>
      </w:r>
      <w:r>
        <w:rPr>
          <w:rFonts w:hint="eastAsia"/>
        </w:rPr>
        <w:t>上涨</w:t>
      </w:r>
      <w:r>
        <w:t>都可能成为问题。</w:t>
      </w:r>
    </w:p>
    <w:p>
      <w:r>
        <w:rPr>
          <w:rFonts w:hint="eastAsia"/>
        </w:rPr>
        <w:t>座谈会的讨论带来了反馈，导致提出升级餐食的建议。但无法保证旅客真的会喜欢新菜单。建议是目前人们认为餐食有些乏味无聊，但是即使不特别喜欢，也会有大量受众认为此类餐食可以接受。更具冒险精神的菜单实际上可能会使一些旅客敬而远之，他们会觉得新餐食的口味无法满足他们的需求，因而可能会减少未来的预订。</w:t>
      </w:r>
    </w:p>
    <w:p>
      <w:r>
        <w:rPr>
          <w:rFonts w:hint="eastAsia"/>
        </w:rPr>
        <w:t>授权餐饮计划可能有好处，因为餐饮经理可能会在游轮行程中对旅客的反馈做出更快的反应。</w:t>
      </w:r>
      <w:r>
        <w:t>特定</w:t>
      </w:r>
      <w:r>
        <w:rPr>
          <w:rFonts w:hint="eastAsia"/>
        </w:rPr>
        <w:t>游轮上</w:t>
      </w:r>
      <w:r>
        <w:t>的厨师可能会熟练烹饪特定菜肴</w:t>
      </w:r>
      <w:r>
        <w:rPr>
          <w:rFonts w:hint="eastAsia"/>
        </w:rPr>
        <w:t>，</w:t>
      </w:r>
      <w:r>
        <w:t>比套餐菜单更受旅客欢迎。当然，必须注意确保满足</w:t>
      </w:r>
      <w:r>
        <w:rPr>
          <w:rFonts w:hint="eastAsia"/>
        </w:rPr>
        <w:t>各种</w:t>
      </w:r>
      <w:r>
        <w:t>口味，否则可能会有少数旅客因为不喜欢辛辣食物而感到被排斥在外。</w:t>
      </w:r>
    </w:p>
    <w:p>
      <w:r>
        <w:rPr>
          <w:rFonts w:hint="eastAsia"/>
        </w:rPr>
        <w:t>授权还可以充分利用这样的情况：即在大多数日子，游轮都将得到新鲜农产品的补充。</w:t>
      </w:r>
      <w:r>
        <w:t>这样一来，餐饮经理就可以与厨师会面</w:t>
      </w:r>
      <w:r>
        <w:rPr>
          <w:rFonts w:hint="eastAsia"/>
        </w:rPr>
        <w:t>，并且</w:t>
      </w:r>
      <w:r>
        <w:t>在即将到来的行程中考虑到当地特色</w:t>
      </w:r>
      <w:r>
        <w:rPr>
          <w:rFonts w:hint="eastAsia"/>
        </w:rPr>
        <w:t>，对餐食进行相应规划</w:t>
      </w:r>
      <w:r>
        <w:t>。除了提供更多品种外，不同港口的本地</w:t>
      </w:r>
      <w:r>
        <w:rPr>
          <w:rFonts w:hint="eastAsia"/>
        </w:rPr>
        <w:t>食材也</w:t>
      </w:r>
      <w:r>
        <w:t>可能比必须进口的商品</w:t>
      </w:r>
      <w:r>
        <w:rPr>
          <w:rFonts w:hint="eastAsia"/>
        </w:rPr>
        <w:t>成本更低</w:t>
      </w:r>
      <w: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62B22"/>
    <w:multiLevelType w:val="multilevel"/>
    <w:tmpl w:val="20162B22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1D18F9"/>
    <w:rsid w:val="002B06FA"/>
    <w:rsid w:val="003D2233"/>
    <w:rsid w:val="004C3398"/>
    <w:rsid w:val="005124C5"/>
    <w:rsid w:val="00521338"/>
    <w:rsid w:val="00623CCA"/>
    <w:rsid w:val="008209B8"/>
    <w:rsid w:val="008E7913"/>
    <w:rsid w:val="00935312"/>
    <w:rsid w:val="00954D0B"/>
    <w:rsid w:val="00A00B84"/>
    <w:rsid w:val="00AA5606"/>
    <w:rsid w:val="00AD6C18"/>
    <w:rsid w:val="00CF7BB4"/>
    <w:rsid w:val="00EE5FB9"/>
    <w:rsid w:val="03061EA4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CF7C78"/>
    <w:rsid w:val="1A1A6B47"/>
    <w:rsid w:val="1AC856C9"/>
    <w:rsid w:val="1D2D3651"/>
    <w:rsid w:val="1D426DAC"/>
    <w:rsid w:val="1F196D4D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DD80067"/>
    <w:rsid w:val="2FAC7A37"/>
    <w:rsid w:val="31480BEC"/>
    <w:rsid w:val="31A12E13"/>
    <w:rsid w:val="32EA1852"/>
    <w:rsid w:val="34626756"/>
    <w:rsid w:val="38F856FC"/>
    <w:rsid w:val="3B702077"/>
    <w:rsid w:val="3C5F076E"/>
    <w:rsid w:val="3CC95FDB"/>
    <w:rsid w:val="3F217C6D"/>
    <w:rsid w:val="43104951"/>
    <w:rsid w:val="46281977"/>
    <w:rsid w:val="481A38AF"/>
    <w:rsid w:val="4BDC3169"/>
    <w:rsid w:val="4C835240"/>
    <w:rsid w:val="4C89201A"/>
    <w:rsid w:val="4D1D295B"/>
    <w:rsid w:val="50B47858"/>
    <w:rsid w:val="57654539"/>
    <w:rsid w:val="580E3715"/>
    <w:rsid w:val="58257D93"/>
    <w:rsid w:val="58671308"/>
    <w:rsid w:val="58B5460F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E8E0166"/>
    <w:rsid w:val="731579E5"/>
    <w:rsid w:val="7591145F"/>
    <w:rsid w:val="76893E6D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399</Words>
  <Characters>847</Characters>
  <Lines>18</Lines>
  <Paragraphs>10</Paragraphs>
  <TotalTime>0</TotalTime>
  <ScaleCrop>false</ScaleCrop>
  <LinksUpToDate>false</LinksUpToDate>
  <CharactersWithSpaces>1236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2020-04-29T07:24:00Z</dcterms:created>
  <dc:creator>张钧鸿</dc:creator>
  <cp:lastModifiedBy>公子洲</cp:lastModifiedBy>
  <dcterms:modified xsi:type="dcterms:W3CDTF">2020-04-30T23:14:54Z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