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pPr>
      <w:r>
        <w:rPr>
          <w:rFonts w:hint="eastAsia" w:ascii="微软雅黑" w:hAnsi="微软雅黑" w:eastAsia="微软雅黑"/>
          <w:sz w:val="22"/>
          <w:szCs w:val="22"/>
        </w:rPr>
        <w:t>2019年5月考季试卷1</w:t>
      </w:r>
      <w:r>
        <w:rPr>
          <w:rFonts w:ascii="Arial" w:hAnsi="Arial" w:cs="Arial"/>
          <w:sz w:val="24"/>
          <w:szCs w:val="24"/>
        </w:rPr>
        <w:t>:</w:t>
      </w:r>
      <w:bookmarkStart w:id="0" w:name="_GoBack"/>
      <w:bookmarkEnd w:id="0"/>
    </w:p>
    <w:p>
      <w:pPr>
        <w:pStyle w:val="2"/>
        <w:spacing w:before="0"/>
        <w:ind w:left="0"/>
        <w:jc w:val="both"/>
        <w:rPr>
          <w:rFonts w:ascii="微软雅黑" w:hAnsi="微软雅黑" w:eastAsia="微软雅黑" w:cs="Times New Roman"/>
          <w:spacing w:val="-2"/>
          <w:sz w:val="20"/>
          <w:szCs w:val="20"/>
          <w:u w:val="thick" w:color="000000"/>
          <w:lang w:eastAsia="zh-CN"/>
        </w:rPr>
      </w:pPr>
      <w:r>
        <w:rPr>
          <w:rFonts w:ascii="微软雅黑" w:hAnsi="微软雅黑" w:eastAsia="微软雅黑"/>
          <w:color w:val="FF0000"/>
          <w:sz w:val="22"/>
          <w:szCs w:val="22"/>
        </w:rPr>
        <w:drawing>
          <wp:anchor distT="0" distB="0" distL="114300" distR="114300" simplePos="0" relativeHeight="251743232" behindDoc="0" locked="0" layoutInCell="1" allowOverlap="1">
            <wp:simplePos x="0" y="0"/>
            <wp:positionH relativeFrom="margin">
              <wp:posOffset>-83820</wp:posOffset>
            </wp:positionH>
            <wp:positionV relativeFrom="paragraph">
              <wp:posOffset>9525</wp:posOffset>
            </wp:positionV>
            <wp:extent cx="5478145" cy="3864610"/>
            <wp:effectExtent l="0" t="0" r="8255" b="2540"/>
            <wp:wrapTopAndBottom/>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478145" cy="3864610"/>
                    </a:xfrm>
                    <a:prstGeom prst="rect">
                      <a:avLst/>
                    </a:prstGeom>
                    <a:noFill/>
                  </pic:spPr>
                </pic:pic>
              </a:graphicData>
            </a:graphic>
          </wp:anchor>
        </w:drawing>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w:t>MANAGEMENT CASE STUDY</w:t>
      </w:r>
      <w:r>
        <w:rPr>
          <w:rFonts w:hint="eastAsia" w:ascii="微软雅黑" w:hAnsi="微软雅黑" w:eastAsia="微软雅黑" w:cs="Times New Roman"/>
          <w:spacing w:val="-2"/>
          <w:sz w:val="20"/>
          <w:szCs w:val="20"/>
          <w:u w:val="thick" w:color="000000"/>
          <w:lang w:eastAsia="zh-CN"/>
        </w:rPr>
        <w:t xml:space="preserve"> MAY </w:t>
      </w:r>
      <w:r>
        <w:rPr>
          <w:rFonts w:ascii="微软雅黑" w:hAnsi="微软雅黑" w:eastAsia="微软雅黑" w:cs="Times New Roman"/>
          <w:spacing w:val="-2"/>
          <w:sz w:val="20"/>
          <w:szCs w:val="20"/>
          <w:u w:val="thick" w:color="000000"/>
          <w:lang w:eastAsia="zh-CN"/>
        </w:rPr>
        <w:t>201</w:t>
      </w:r>
      <w:r>
        <w:rPr>
          <w:rFonts w:hint="eastAsia" w:ascii="微软雅黑" w:hAnsi="微软雅黑" w:eastAsia="微软雅黑" w:cs="Times New Roman"/>
          <w:spacing w:val="-2"/>
          <w:sz w:val="20"/>
          <w:szCs w:val="20"/>
          <w:u w:val="thick" w:color="000000"/>
          <w:lang w:eastAsia="zh-CN"/>
        </w:rPr>
        <w:t>9</w:t>
      </w:r>
      <w:r>
        <w:rPr>
          <w:rFonts w:ascii="微软雅黑" w:hAnsi="微软雅黑" w:eastAsia="微软雅黑" w:cs="Times New Roman"/>
          <w:spacing w:val="-2"/>
          <w:sz w:val="20"/>
          <w:szCs w:val="20"/>
          <w:u w:val="thick" w:color="000000"/>
          <w:lang w:eastAsia="zh-CN"/>
        </w:rPr>
        <w:t xml:space="preserve">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Variant1</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Task1</w:t>
      </w:r>
    </w:p>
    <w:p>
      <w:pPr>
        <w:rPr>
          <w:b/>
          <w:bCs/>
        </w:rPr>
      </w:pPr>
      <w:r>
        <w:rPr>
          <w:rFonts w:hint="eastAsia"/>
          <w:b/>
          <w:bCs/>
        </w:rPr>
        <w:br w:type="page"/>
      </w:r>
    </w:p>
    <w:p>
      <w:pPr>
        <w:rPr>
          <w:b/>
          <w:bCs/>
        </w:rPr>
      </w:pPr>
      <w:r>
        <w:rPr>
          <w:rFonts w:hint="eastAsia"/>
          <w:b/>
          <w:bCs/>
        </w:rPr>
        <w:t>扩大生产</w:t>
      </w:r>
    </w:p>
    <w:p>
      <w:r>
        <w:rPr>
          <w:rFonts w:hint="eastAsia"/>
        </w:rPr>
        <w:t>可以考虑以下方法：</w:t>
      </w:r>
    </w:p>
    <w:p>
      <w:r>
        <w:t>a）现有现金资源</w:t>
      </w:r>
      <w:r>
        <w:rPr>
          <w:rFonts w:hint="eastAsia"/>
        </w:rPr>
        <w:t>：</w:t>
      </w:r>
      <w:r>
        <w:t>我们目前</w:t>
      </w:r>
      <w:r>
        <w:rPr>
          <w:rFonts w:hint="eastAsia"/>
        </w:rPr>
        <w:t>持有</w:t>
      </w:r>
      <w:r>
        <w:t>大量现金。</w:t>
      </w:r>
      <w:r>
        <w:rPr>
          <w:rFonts w:hint="eastAsia"/>
        </w:rPr>
        <w:t>也许可以</w:t>
      </w:r>
      <w:r>
        <w:t>考虑在项目中投资</w:t>
      </w:r>
      <w:r>
        <w:rPr>
          <w:rFonts w:hint="eastAsia"/>
        </w:rPr>
        <w:t>部分现金</w:t>
      </w:r>
      <w:r>
        <w:t>。但是应该记住，这些现金是Jord通过债务</w:t>
      </w:r>
      <w:r>
        <w:rPr>
          <w:rFonts w:hint="eastAsia"/>
        </w:rPr>
        <w:t>、</w:t>
      </w:r>
      <w:r>
        <w:t>股权或两者结合而提供的资产。因此，现有现金余额并不是廉价的资金来源。但是，</w:t>
      </w:r>
      <w:r>
        <w:rPr>
          <w:rFonts w:hint="eastAsia"/>
        </w:rPr>
        <w:t>其优势在于可</w:t>
      </w:r>
      <w:r>
        <w:t>消除与筹集资金相关的成本。如果我们挪用其他用途所需的资金，可能会出现问题。例如，我们可能发现将来有必要</w:t>
      </w:r>
      <w:r>
        <w:rPr>
          <w:rFonts w:hint="eastAsia"/>
        </w:rPr>
        <w:t>另行筹措</w:t>
      </w:r>
      <w:r>
        <w:t>更多现金，因此只</w:t>
      </w:r>
      <w:r>
        <w:rPr>
          <w:rFonts w:hint="eastAsia"/>
        </w:rPr>
        <w:t>能推迟</w:t>
      </w:r>
      <w:r>
        <w:t>这些费用。</w:t>
      </w:r>
    </w:p>
    <w:p>
      <w:r>
        <w:t>b）债务</w:t>
      </w:r>
      <w:r>
        <w:rPr>
          <w:rFonts w:hint="eastAsia"/>
        </w:rPr>
        <w:t>：公司</w:t>
      </w:r>
      <w:r>
        <w:t>没有现有债务或负债，</w:t>
      </w:r>
      <w:r>
        <w:rPr>
          <w:rFonts w:hint="eastAsia"/>
        </w:rPr>
        <w:t>又</w:t>
      </w:r>
      <w:r>
        <w:t>始终保持盈利状态，并且拥有许多资产（</w:t>
      </w:r>
      <w:r>
        <w:rPr>
          <w:rFonts w:hint="eastAsia"/>
        </w:rPr>
        <w:t>房地产、</w:t>
      </w:r>
      <w:r>
        <w:t>厂房</w:t>
      </w:r>
      <w:r>
        <w:rPr>
          <w:rFonts w:hint="eastAsia"/>
        </w:rPr>
        <w:t>、</w:t>
      </w:r>
      <w:r>
        <w:t>存货和应收账款）</w:t>
      </w:r>
      <w:r>
        <w:rPr>
          <w:rFonts w:hint="eastAsia"/>
        </w:rPr>
        <w:t>，</w:t>
      </w:r>
      <w:r>
        <w:t>可以作为银行抵押。因此，我们应该能够以这种方式筹集大量资金。</w:t>
      </w:r>
      <w:r>
        <w:rPr>
          <w:rFonts w:hint="eastAsia"/>
        </w:rPr>
        <w:t>成本最低</w:t>
      </w:r>
      <w:r>
        <w:t>的债务通常是抵押资产来</w:t>
      </w:r>
      <w:r>
        <w:rPr>
          <w:rFonts w:hint="eastAsia"/>
        </w:rPr>
        <w:t>获取债务</w:t>
      </w:r>
      <w:r>
        <w:t>，因此，我们应该首先考虑</w:t>
      </w:r>
      <w:r>
        <w:rPr>
          <w:rFonts w:hint="eastAsia"/>
        </w:rPr>
        <w:t>这一</w:t>
      </w:r>
      <w:r>
        <w:t>选项，然后再根据历史利润/现金产生的现金流量</w:t>
      </w:r>
      <w:r>
        <w:rPr>
          <w:rFonts w:hint="eastAsia"/>
        </w:rPr>
        <w:t>申请</w:t>
      </w:r>
      <w:r>
        <w:t>贷款，</w:t>
      </w:r>
      <w:r>
        <w:rPr>
          <w:rFonts w:hint="eastAsia"/>
        </w:rPr>
        <w:t>后者的成本</w:t>
      </w:r>
      <w:r>
        <w:t>会</w:t>
      </w:r>
      <w:r>
        <w:rPr>
          <w:rFonts w:hint="eastAsia"/>
        </w:rPr>
        <w:t>略高</w:t>
      </w:r>
      <w:r>
        <w:t>。</w:t>
      </w:r>
      <w:r>
        <w:rPr>
          <w:rFonts w:hint="eastAsia"/>
        </w:rPr>
        <w:t>缺点是</w:t>
      </w:r>
      <w:r>
        <w:t>我们将需要在几年内从现金流中偿还这些贷款，并且将每年收取利息，尽管可以从</w:t>
      </w:r>
      <w:r>
        <w:rPr>
          <w:rFonts w:hint="eastAsia"/>
        </w:rPr>
        <w:t>企业</w:t>
      </w:r>
      <w:r>
        <w:t>的</w:t>
      </w:r>
      <w:r>
        <w:rPr>
          <w:rFonts w:hint="eastAsia"/>
        </w:rPr>
        <w:t>纳税义务</w:t>
      </w:r>
      <w:r>
        <w:t>中抵消利息。</w:t>
      </w:r>
    </w:p>
    <w:p>
      <w:r>
        <w:t>c）权益</w:t>
      </w:r>
      <w:r>
        <w:rPr>
          <w:rFonts w:hint="eastAsia"/>
        </w:rPr>
        <w:t>：</w:t>
      </w:r>
      <w:r>
        <w:t>最后的</w:t>
      </w:r>
      <w:r>
        <w:rPr>
          <w:rFonts w:hint="eastAsia"/>
        </w:rPr>
        <w:t>选项</w:t>
      </w:r>
      <w:r>
        <w:t>是从新投资者那里筹集资金。这对股东造成的影响要大于对公司的影响，因为这将</w:t>
      </w:r>
      <w:r>
        <w:rPr>
          <w:rFonts w:hint="eastAsia"/>
        </w:rPr>
        <w:t>摊薄</w:t>
      </w:r>
      <w:r>
        <w:t>他们目前</w:t>
      </w:r>
      <w:r>
        <w:rPr>
          <w:rFonts w:hint="eastAsia"/>
        </w:rPr>
        <w:t>在公司中</w:t>
      </w:r>
      <w:r>
        <w:t>所</w:t>
      </w:r>
      <w:r>
        <w:rPr>
          <w:rFonts w:hint="eastAsia"/>
        </w:rPr>
        <w:t>持有的股份</w:t>
      </w:r>
      <w:r>
        <w:t>，但是新股东可能需要对管理决策进行一定程度的控制，</w:t>
      </w:r>
      <w:r>
        <w:rPr>
          <w:rFonts w:hint="eastAsia"/>
        </w:rPr>
        <w:t>也</w:t>
      </w:r>
      <w:r>
        <w:t>可能</w:t>
      </w:r>
      <w:r>
        <w:rPr>
          <w:rFonts w:hint="eastAsia"/>
        </w:rPr>
        <w:t>不符合现有股东的预期</w:t>
      </w:r>
      <w:r>
        <w:t>。他们可能还希望将来出售</w:t>
      </w:r>
      <w:r>
        <w:rPr>
          <w:rFonts w:hint="eastAsia"/>
        </w:rPr>
        <w:t>企业，</w:t>
      </w:r>
      <w:r>
        <w:t>实现投资</w:t>
      </w:r>
      <w:r>
        <w:rPr>
          <w:rFonts w:hint="eastAsia"/>
        </w:rPr>
        <w:t>回报</w:t>
      </w:r>
      <w:r>
        <w:t>。</w:t>
      </w:r>
      <w:r>
        <w:rPr>
          <w:rFonts w:hint="eastAsia"/>
        </w:rPr>
        <w:t>成本较低、</w:t>
      </w:r>
      <w:r>
        <w:t>可能</w:t>
      </w:r>
      <w:r>
        <w:rPr>
          <w:rFonts w:hint="eastAsia"/>
        </w:rPr>
        <w:t>较为</w:t>
      </w:r>
      <w:r>
        <w:t>直接的</w:t>
      </w:r>
      <w:r>
        <w:rPr>
          <w:rFonts w:hint="eastAsia"/>
        </w:rPr>
        <w:t>股本</w:t>
      </w:r>
      <w:r>
        <w:t>筹集</w:t>
      </w:r>
      <w:r>
        <w:rPr>
          <w:rFonts w:hint="eastAsia"/>
        </w:rPr>
        <w:t>办法之一</w:t>
      </w:r>
      <w:r>
        <w:t>是</w:t>
      </w:r>
      <w:r>
        <w:rPr>
          <w:rFonts w:hint="eastAsia"/>
        </w:rPr>
        <w:t>向现有股东</w:t>
      </w:r>
      <w:r>
        <w:t>配售新股。这对公司本身没有任何影响，股东将保留其相对份额，并且与上述b）</w:t>
      </w:r>
      <w:r>
        <w:rPr>
          <w:rFonts w:hint="eastAsia"/>
        </w:rPr>
        <w:t>选项</w:t>
      </w:r>
      <w:r>
        <w:t>中</w:t>
      </w:r>
      <w:r>
        <w:rPr>
          <w:rFonts w:hint="eastAsia"/>
        </w:rPr>
        <w:t>提出</w:t>
      </w:r>
      <w:r>
        <w:t>的</w:t>
      </w:r>
      <w:r>
        <w:rPr>
          <w:rFonts w:hint="eastAsia"/>
        </w:rPr>
        <w:t>取消股息</w:t>
      </w:r>
      <w:r>
        <w:t>几乎相同，</w:t>
      </w:r>
      <w:r>
        <w:rPr>
          <w:rFonts w:hint="eastAsia"/>
        </w:rPr>
        <w:t>因为</w:t>
      </w:r>
      <w:r>
        <w:t>取消</w:t>
      </w:r>
      <w:r>
        <w:rPr>
          <w:rFonts w:hint="eastAsia"/>
        </w:rPr>
        <w:t>股息</w:t>
      </w:r>
      <w:r>
        <w:t>或</w:t>
      </w:r>
      <w:r>
        <w:rPr>
          <w:rFonts w:hint="eastAsia"/>
        </w:rPr>
        <w:t>投入</w:t>
      </w:r>
      <w:r>
        <w:t>现金</w:t>
      </w:r>
      <w:r>
        <w:rPr>
          <w:rFonts w:hint="eastAsia"/>
        </w:rPr>
        <w:t>基本</w:t>
      </w:r>
      <w:r>
        <w:t>一样。例如，如果我们要支付100元的股利，但</w:t>
      </w:r>
      <w:r>
        <w:rPr>
          <w:rFonts w:hint="eastAsia"/>
        </w:rPr>
        <w:t>又</w:t>
      </w:r>
      <w:r>
        <w:t>需要</w:t>
      </w:r>
      <w:r>
        <w:rPr>
          <w:rFonts w:hint="eastAsia"/>
        </w:rPr>
        <w:t>从</w:t>
      </w:r>
      <w:r>
        <w:t>同一</w:t>
      </w:r>
      <w:r>
        <w:rPr>
          <w:rFonts w:hint="eastAsia"/>
        </w:rPr>
        <w:t>位</w:t>
      </w:r>
      <w:r>
        <w:t>股东</w:t>
      </w:r>
      <w:r>
        <w:rPr>
          <w:rFonts w:hint="eastAsia"/>
        </w:rPr>
        <w:t>那里获得</w:t>
      </w:r>
      <w:r>
        <w:t>100元投资</w:t>
      </w:r>
      <w:r>
        <w:rPr>
          <w:rFonts w:hint="eastAsia"/>
        </w:rPr>
        <w:t>，而这位股东原本可以获得股利，那么本质上和取消股利相同。</w:t>
      </w:r>
    </w:p>
    <w:p/>
    <w:p>
      <w:pPr>
        <w:rPr>
          <w:b/>
          <w:bCs/>
        </w:rPr>
      </w:pPr>
      <w:r>
        <w:rPr>
          <w:rFonts w:hint="eastAsia"/>
          <w:b/>
          <w:bCs/>
        </w:rPr>
        <w:t>适时生产和扩产计划</w:t>
      </w:r>
    </w:p>
    <w:p>
      <w:r>
        <w:rPr>
          <w:rFonts w:hint="eastAsia"/>
        </w:rPr>
        <w:t>“适时生产”（J</w:t>
      </w:r>
      <w:r>
        <w:t>IT</w:t>
      </w:r>
      <w:r>
        <w:rPr>
          <w:rFonts w:hint="eastAsia"/>
        </w:rPr>
        <w:t>）系统</w:t>
      </w:r>
      <w:r>
        <w:t>取决于组织内部以及组织与其供应商之间的无缝</w:t>
      </w:r>
      <w:r>
        <w:rPr>
          <w:rFonts w:hint="eastAsia"/>
        </w:rPr>
        <w:t>协作</w:t>
      </w:r>
      <w:r>
        <w:t>。</w:t>
      </w:r>
    </w:p>
    <w:p>
      <w:r>
        <w:rPr>
          <w:rFonts w:hint="eastAsia"/>
        </w:rPr>
        <w:t>在短期内，扩产</w:t>
      </w:r>
      <w:r>
        <w:t>25％将影响我们以</w:t>
      </w:r>
      <w:r>
        <w:rPr>
          <w:rFonts w:hint="eastAsia"/>
        </w:rPr>
        <w:t>当前模式运作</w:t>
      </w:r>
      <w:r>
        <w:t>JIT系统的能力。在习惯于以更高的新生产水平进行</w:t>
      </w:r>
      <w:r>
        <w:rPr>
          <w:rFonts w:hint="eastAsia"/>
        </w:rPr>
        <w:t>运作</w:t>
      </w:r>
      <w:r>
        <w:t>时，将会</w:t>
      </w:r>
      <w:r>
        <w:rPr>
          <w:rFonts w:hint="eastAsia"/>
        </w:rPr>
        <w:t>失去</w:t>
      </w:r>
      <w:r>
        <w:t>效率。</w:t>
      </w:r>
    </w:p>
    <w:p>
      <w:r>
        <w:rPr>
          <w:rFonts w:hint="eastAsia"/>
        </w:rPr>
        <w:t>我们的模式遭到破坏的程度取决于管理团队能够以有序有效的方式进行扩产。这还取决于我们在通过拓展当前地块来扩大生产还是扩张到新远程地点之间做出选择。</w:t>
      </w:r>
    </w:p>
    <w:p>
      <w:r>
        <w:rPr>
          <w:rFonts w:hint="eastAsia"/>
        </w:rPr>
        <w:t>扩大现有地块似乎最有可能将对</w:t>
      </w:r>
      <w:r>
        <w:t>JIT</w:t>
      </w:r>
      <w:r>
        <w:rPr>
          <w:rFonts w:hint="eastAsia"/>
        </w:rPr>
        <w:t>运作</w:t>
      </w:r>
      <w:r>
        <w:t>的影响降到最低。尽管要花些时间培训新员工</w:t>
      </w:r>
      <w:r>
        <w:rPr>
          <w:rFonts w:hint="eastAsia"/>
        </w:rPr>
        <w:t>，</w:t>
      </w:r>
      <w:r>
        <w:t>才能</w:t>
      </w:r>
      <w:r>
        <w:rPr>
          <w:rFonts w:hint="eastAsia"/>
        </w:rPr>
        <w:t>让他们在工作方式中提高速度，充分发挥效率</w:t>
      </w:r>
      <w:r>
        <w:t>，但订购系统和不同生产</w:t>
      </w:r>
      <w:r>
        <w:rPr>
          <w:rFonts w:hint="eastAsia"/>
        </w:rPr>
        <w:t>工序</w:t>
      </w:r>
      <w:r>
        <w:t>之间的</w:t>
      </w:r>
      <w:r>
        <w:rPr>
          <w:rFonts w:hint="eastAsia"/>
        </w:rPr>
        <w:t>关联</w:t>
      </w:r>
      <w:r>
        <w:t>很可能</w:t>
      </w:r>
      <w:r>
        <w:rPr>
          <w:rFonts w:hint="eastAsia"/>
        </w:rPr>
        <w:t>依然</w:t>
      </w:r>
      <w:r>
        <w:t>相似。在</w:t>
      </w:r>
      <w:r>
        <w:rPr>
          <w:rFonts w:hint="eastAsia"/>
        </w:rPr>
        <w:t>这</w:t>
      </w:r>
      <w:r>
        <w:t>种情况下，我们可以预测，尽管</w:t>
      </w:r>
      <w:r>
        <w:rPr>
          <w:rFonts w:hint="eastAsia"/>
        </w:rPr>
        <w:t>保持“适时生产”模式</w:t>
      </w:r>
      <w:r>
        <w:t>可能会出现短期问题，但</w:t>
      </w:r>
      <w:r>
        <w:rPr>
          <w:rFonts w:hint="eastAsia"/>
        </w:rPr>
        <w:t>问题</w:t>
      </w:r>
      <w:r>
        <w:t>不</w:t>
      </w:r>
      <w:r>
        <w:rPr>
          <w:rFonts w:hint="eastAsia"/>
        </w:rPr>
        <w:t>太</w:t>
      </w:r>
      <w:r>
        <w:t>可能长期存在。</w:t>
      </w:r>
    </w:p>
    <w:p>
      <w:r>
        <w:rPr>
          <w:rFonts w:hint="eastAsia"/>
        </w:rPr>
        <w:t>如果我们通过在地理位置上与当前运营设施存在一定距离的新地块进行扩张，则</w:t>
      </w:r>
      <w:r>
        <w:t>JIT</w:t>
      </w:r>
      <w:r>
        <w:rPr>
          <w:rFonts w:hint="eastAsia"/>
        </w:rPr>
        <w:t>运作</w:t>
      </w:r>
      <w:r>
        <w:t>可能会受到更大的影响。</w:t>
      </w:r>
    </w:p>
    <w:p>
      <w:r>
        <w:rPr>
          <w:rFonts w:hint="eastAsia"/>
        </w:rPr>
        <w:t>但是，如果选择了远程地块，则对效率的影响可能会更高。物流将对两个地块如何协同工作产生影响。</w:t>
      </w:r>
    </w:p>
    <w:p>
      <w:r>
        <w:rPr>
          <w:rFonts w:hint="eastAsia"/>
        </w:rPr>
        <w:t>根据位于远程地块的生产要素不同，在不同地块之间运输原材料或在制品可能会出现问题，两个地块之间的沟通可能会出现问题，并且由于需要实际分割员工团队，如果某些团队成员（</w:t>
      </w:r>
      <w:r>
        <w:t>例如质量控制团队</w:t>
      </w:r>
      <w:r>
        <w:rPr>
          <w:rFonts w:hint="eastAsia"/>
        </w:rPr>
        <w:t>）需要参与两个地块的运作，则会造成效率低下</w:t>
      </w:r>
      <w:r>
        <w:t>。在调查</w:t>
      </w:r>
      <w:r>
        <w:rPr>
          <w:rFonts w:hint="eastAsia"/>
        </w:rPr>
        <w:t>这项扩张</w:t>
      </w:r>
      <w:r>
        <w:t>的</w:t>
      </w:r>
      <w:r>
        <w:rPr>
          <w:rFonts w:hint="eastAsia"/>
        </w:rPr>
        <w:t>细节</w:t>
      </w:r>
      <w:r>
        <w:t>时，</w:t>
      </w:r>
      <w:r>
        <w:rPr>
          <w:rFonts w:hint="eastAsia"/>
        </w:rPr>
        <w:t>如果</w:t>
      </w:r>
      <w:r>
        <w:t>没有其他问题</w:t>
      </w:r>
      <w:r>
        <w:rPr>
          <w:rFonts w:hint="eastAsia"/>
        </w:rPr>
        <w:t>使其成为</w:t>
      </w:r>
      <w:r>
        <w:t>次优选择，</w:t>
      </w:r>
      <w:r>
        <w:rPr>
          <w:rFonts w:hint="eastAsia"/>
        </w:rPr>
        <w:t>那么我们可能会将扩大</w:t>
      </w:r>
      <w:r>
        <w:t>当前地块作为更有效的选择。</w:t>
      </w:r>
    </w:p>
    <w:p>
      <w:r>
        <w:rPr>
          <w:rFonts w:hint="eastAsia"/>
        </w:rPr>
        <w:t>无论我们选择哪个地块，都会对供应商产生影响，我们将不得不讨论他们可以多快地满足更高水平的需求。一些供应商可能会轻松、快速、灵活地调整产量，从而满足我们新的需求水平，但是对于另一些供应商来说，可能需要一些时间才能满足所需的新材料水平。</w:t>
      </w:r>
    </w:p>
    <w:p>
      <w:r>
        <w:rPr>
          <w:rFonts w:hint="eastAsia"/>
        </w:rPr>
        <w:t>此外，无论选择哪个地点，如果需要新机器，将需要时间订购机器、加以实施并培训操作人员。</w:t>
      </w:r>
      <w:r>
        <w:t>无论是扩</w:t>
      </w:r>
      <w:r>
        <w:rPr>
          <w:rFonts w:hint="eastAsia"/>
        </w:rPr>
        <w:t>大</w:t>
      </w:r>
      <w:r>
        <w:t>当前地块还是开发</w:t>
      </w:r>
      <w:r>
        <w:rPr>
          <w:rFonts w:hint="eastAsia"/>
        </w:rPr>
        <w:t>远程</w:t>
      </w:r>
      <w:r>
        <w:t>地块</w:t>
      </w:r>
      <w:r>
        <w:rPr>
          <w:rFonts w:hint="eastAsia"/>
        </w:rPr>
        <w:t>，</w:t>
      </w:r>
      <w:r>
        <w:t>所有这些</w:t>
      </w:r>
      <w:r>
        <w:rPr>
          <w:rFonts w:hint="eastAsia"/>
        </w:rPr>
        <w:t>方面</w:t>
      </w:r>
      <w:r>
        <w:t>都会影响</w:t>
      </w:r>
      <w:r>
        <w:rPr>
          <w:rFonts w:hint="eastAsia"/>
        </w:rPr>
        <w:t>到</w:t>
      </w:r>
      <w:r>
        <w:t>我们的</w:t>
      </w:r>
      <w:r>
        <w:rPr>
          <w:rFonts w:hint="eastAsia"/>
        </w:rPr>
        <w:t>“适时生产”模式。</w:t>
      </w:r>
    </w:p>
    <w:p>
      <w:r>
        <w:rPr>
          <w:rFonts w:hint="eastAsia"/>
        </w:rPr>
        <w:t>但是，无论采用哪种方式管理扩张，我们都将努力确保尽快提高效率，确保</w:t>
      </w:r>
      <w:r>
        <w:t>JIT</w:t>
      </w:r>
      <w:r>
        <w:rPr>
          <w:rFonts w:hint="eastAsia"/>
        </w:rPr>
        <w:t>运作</w:t>
      </w:r>
      <w:r>
        <w:t>尽快恢复。</w:t>
      </w:r>
      <w:r>
        <w:rPr>
          <w:rFonts w:hint="eastAsia"/>
        </w:rPr>
        <w:t>此外，我们</w:t>
      </w:r>
      <w:r>
        <w:t>仍将努力减少浪费，并像往常一样流畅</w:t>
      </w:r>
      <w:r>
        <w:rPr>
          <w:rFonts w:hint="eastAsia"/>
        </w:rPr>
        <w:t>协作</w:t>
      </w:r>
      <w:r>
        <w:t>。因此，我</w:t>
      </w:r>
      <w:r>
        <w:rPr>
          <w:rFonts w:hint="eastAsia"/>
        </w:rPr>
        <w:t>认为</w:t>
      </w:r>
      <w:r>
        <w:t>这</w:t>
      </w:r>
      <w:r>
        <w:rPr>
          <w:rFonts w:hint="eastAsia"/>
        </w:rPr>
        <w:t>些</w:t>
      </w:r>
      <w:r>
        <w:t>影响是短期的，在</w:t>
      </w:r>
      <w:r>
        <w:rPr>
          <w:rFonts w:hint="eastAsia"/>
        </w:rPr>
        <w:t>较长</w:t>
      </w:r>
      <w:r>
        <w:t>的时间范围内，我们</w:t>
      </w:r>
      <w:r>
        <w:rPr>
          <w:rFonts w:hint="eastAsia"/>
        </w:rPr>
        <w:t>将能够</w:t>
      </w:r>
      <w:r>
        <w:t>恢复到目前</w:t>
      </w:r>
      <w:r>
        <w:rPr>
          <w:rFonts w:hint="eastAsia"/>
        </w:rPr>
        <w:t>的</w:t>
      </w:r>
      <w:r>
        <w:t>出色运营效率水平。</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CD1049"/>
    <w:multiLevelType w:val="multilevel"/>
    <w:tmpl w:val="33CD104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0129DA"/>
    <w:rsid w:val="000B0E98"/>
    <w:rsid w:val="001B6CBA"/>
    <w:rsid w:val="0034519F"/>
    <w:rsid w:val="003D2233"/>
    <w:rsid w:val="004C3398"/>
    <w:rsid w:val="004F4B0A"/>
    <w:rsid w:val="00521338"/>
    <w:rsid w:val="005462C1"/>
    <w:rsid w:val="005805BA"/>
    <w:rsid w:val="005D0E28"/>
    <w:rsid w:val="006239D5"/>
    <w:rsid w:val="00687040"/>
    <w:rsid w:val="00886B66"/>
    <w:rsid w:val="008E7913"/>
    <w:rsid w:val="00935312"/>
    <w:rsid w:val="00954D0B"/>
    <w:rsid w:val="009E1BF4"/>
    <w:rsid w:val="00A00B84"/>
    <w:rsid w:val="00AD6C18"/>
    <w:rsid w:val="00BA764A"/>
    <w:rsid w:val="00C35607"/>
    <w:rsid w:val="00CF7BB4"/>
    <w:rsid w:val="00D05FF1"/>
    <w:rsid w:val="00D10764"/>
    <w:rsid w:val="00D26DE9"/>
    <w:rsid w:val="00D43831"/>
    <w:rsid w:val="00D624A8"/>
    <w:rsid w:val="00E3076B"/>
    <w:rsid w:val="00F11FCB"/>
    <w:rsid w:val="03061EA4"/>
    <w:rsid w:val="0BD112F3"/>
    <w:rsid w:val="0BD2492B"/>
    <w:rsid w:val="0C796EFA"/>
    <w:rsid w:val="0CDE0BA3"/>
    <w:rsid w:val="0D7B0C8C"/>
    <w:rsid w:val="118E741F"/>
    <w:rsid w:val="147E03BD"/>
    <w:rsid w:val="152A71FE"/>
    <w:rsid w:val="173B1422"/>
    <w:rsid w:val="17CF7C78"/>
    <w:rsid w:val="1A1A6B47"/>
    <w:rsid w:val="1AC856C9"/>
    <w:rsid w:val="1AFF4EF2"/>
    <w:rsid w:val="1D2D3651"/>
    <w:rsid w:val="1D426DAC"/>
    <w:rsid w:val="215E7624"/>
    <w:rsid w:val="21805FCF"/>
    <w:rsid w:val="24A0730A"/>
    <w:rsid w:val="24DC2C62"/>
    <w:rsid w:val="267E52C5"/>
    <w:rsid w:val="26B51519"/>
    <w:rsid w:val="2AC657BE"/>
    <w:rsid w:val="2C923697"/>
    <w:rsid w:val="2CAD543D"/>
    <w:rsid w:val="2CE21521"/>
    <w:rsid w:val="2DD80067"/>
    <w:rsid w:val="2FAC7A37"/>
    <w:rsid w:val="31480BEC"/>
    <w:rsid w:val="31A12E13"/>
    <w:rsid w:val="32EA1852"/>
    <w:rsid w:val="34626756"/>
    <w:rsid w:val="38F856FC"/>
    <w:rsid w:val="3B702077"/>
    <w:rsid w:val="3C5F076E"/>
    <w:rsid w:val="3CC95FDB"/>
    <w:rsid w:val="3F217C6D"/>
    <w:rsid w:val="43104951"/>
    <w:rsid w:val="46281977"/>
    <w:rsid w:val="481A38AF"/>
    <w:rsid w:val="4BDC3169"/>
    <w:rsid w:val="4C835240"/>
    <w:rsid w:val="4C89201A"/>
    <w:rsid w:val="4D1D295B"/>
    <w:rsid w:val="50B47858"/>
    <w:rsid w:val="57654539"/>
    <w:rsid w:val="580E3715"/>
    <w:rsid w:val="58257D93"/>
    <w:rsid w:val="58671308"/>
    <w:rsid w:val="58B5460F"/>
    <w:rsid w:val="59476D1F"/>
    <w:rsid w:val="595B3DF2"/>
    <w:rsid w:val="5B1F66AC"/>
    <w:rsid w:val="5B6910FA"/>
    <w:rsid w:val="5BA0576F"/>
    <w:rsid w:val="5D376219"/>
    <w:rsid w:val="5D496ABE"/>
    <w:rsid w:val="5ED20DCE"/>
    <w:rsid w:val="5FD46805"/>
    <w:rsid w:val="60867774"/>
    <w:rsid w:val="62832725"/>
    <w:rsid w:val="64E2783D"/>
    <w:rsid w:val="650A1551"/>
    <w:rsid w:val="65477303"/>
    <w:rsid w:val="699E7EA0"/>
    <w:rsid w:val="6A5A4C65"/>
    <w:rsid w:val="6BF937A8"/>
    <w:rsid w:val="6C646D2D"/>
    <w:rsid w:val="6E8E0166"/>
    <w:rsid w:val="731579E5"/>
    <w:rsid w:val="7591145F"/>
    <w:rsid w:val="76893E6D"/>
    <w:rsid w:val="77907789"/>
    <w:rsid w:val="7ACC2F28"/>
    <w:rsid w:val="7C4D0B6D"/>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59"/>
    <w:pPr>
      <w:widowControl w:val="0"/>
    </w:pPr>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uiPriority w:val="99"/>
    <w:rPr>
      <w:sz w:val="18"/>
      <w:szCs w:val="18"/>
    </w:rPr>
  </w:style>
  <w:style w:type="character" w:customStyle="1" w:styleId="10">
    <w:name w:val="页脚 字符"/>
    <w:basedOn w:val="8"/>
    <w:link w:val="4"/>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uiPriority w:val="1"/>
    <w:rPr>
      <w:rFonts w:ascii="Arial" w:hAnsi="Arial" w:eastAsia="Arial"/>
      <w:b/>
      <w:bCs/>
      <w:kern w:val="0"/>
      <w:sz w:val="28"/>
      <w:szCs w:val="28"/>
      <w:u w:val="single"/>
      <w:lang w:eastAsia="en-US"/>
    </w:rPr>
  </w:style>
  <w:style w:type="character" w:customStyle="1" w:styleId="13">
    <w:name w:val="标题 2 字符"/>
    <w:basedOn w:val="8"/>
    <w:link w:val="3"/>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284</Words>
  <Characters>1399</Characters>
  <Lines>23</Lines>
  <Paragraphs>27</Paragraphs>
  <TotalTime>1</TotalTime>
  <ScaleCrop>false</ScaleCrop>
  <LinksUpToDate>false</LinksUpToDate>
  <CharactersWithSpaces>1656</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2020-04-29T07:40:00Z</dcterms:created>
  <dc:creator>张钧鸿</dc:creator>
  <cp:lastModifiedBy>公子洲</cp:lastModifiedBy>
  <dcterms:modified xsi:type="dcterms:W3CDTF">2020-04-30T23:17:20Z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