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ascii="微软雅黑" w:hAnsi="微软雅黑" w:eastAsia="微软雅黑" w:cs="Arial"/>
          <w:sz w:val="22"/>
          <w:szCs w:val="22"/>
        </w:rPr>
        <w:t>2019</w:t>
      </w:r>
      <w:r>
        <w:rPr>
          <w:rFonts w:hint="eastAsia" w:ascii="微软雅黑" w:hAnsi="微软雅黑" w:eastAsia="微软雅黑" w:cs="宋体"/>
          <w:sz w:val="22"/>
          <w:szCs w:val="22"/>
        </w:rPr>
        <w:t>年8月考季试卷三</w:t>
      </w:r>
      <w:r>
        <w:rPr>
          <w:rFonts w:ascii="Arial" w:hAnsi="Arial" w:cs="Arial"/>
          <w:sz w:val="24"/>
          <w:szCs w:val="24"/>
        </w:rPr>
        <w:t>:</w:t>
      </w:r>
    </w:p>
    <w:p>
      <w:pPr>
        <w:pStyle w:val="2"/>
        <w:spacing w:before="0"/>
        <w:ind w:left="0"/>
        <w:jc w:val="center"/>
        <w:rPr>
          <w:rFonts w:cs="Arial"/>
          <w:sz w:val="24"/>
          <w:szCs w:val="24"/>
        </w:rPr>
      </w:pPr>
      <w:r>
        <w:rPr>
          <w:rFonts w:ascii="微软雅黑" w:hAnsi="微软雅黑" w:eastAsia="微软雅黑" w:cs="Arial"/>
          <w:sz w:val="22"/>
          <w:szCs w:val="22"/>
        </w:rPr>
        <w:drawing>
          <wp:inline distT="0" distB="0" distL="0" distR="0">
            <wp:extent cx="5735955" cy="3016885"/>
            <wp:effectExtent l="0" t="0" r="17145"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80624" cy="3040056"/>
                    </a:xfrm>
                    <a:prstGeom prst="rect">
                      <a:avLst/>
                    </a:prstGeom>
                    <a:noFill/>
                  </pic:spPr>
                </pic:pic>
              </a:graphicData>
            </a:graphic>
          </wp:inline>
        </w:drawing>
      </w:r>
      <w:bookmarkStart w:id="0" w:name="_GoBack"/>
      <w:bookmarkEnd w:id="0"/>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Variant3</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Task1</w:t>
      </w:r>
    </w:p>
    <w:p>
      <w:pPr>
        <w:rPr>
          <w:b/>
          <w:bCs/>
        </w:rPr>
      </w:pPr>
      <w:r>
        <w:rPr>
          <w:rFonts w:hint="eastAsia"/>
          <w:b/>
          <w:bCs/>
        </w:rPr>
        <w:br w:type="page"/>
      </w:r>
    </w:p>
    <w:p>
      <w:pPr>
        <w:rPr>
          <w:b/>
          <w:bCs/>
        </w:rPr>
      </w:pPr>
      <w:r>
        <w:rPr>
          <w:rFonts w:hint="eastAsia"/>
          <w:b/>
          <w:bCs/>
        </w:rPr>
        <w:t>要求1：渗透定价法</w:t>
      </w:r>
    </w:p>
    <w:p>
      <w:r>
        <w:t>Cruisecalm正在考虑</w:t>
      </w:r>
      <w:r>
        <w:rPr>
          <w:rFonts w:hint="eastAsia"/>
        </w:rPr>
        <w:t>推出</w:t>
      </w:r>
      <w:r>
        <w:t>一</w:t>
      </w:r>
      <w:r>
        <w:rPr>
          <w:rFonts w:hint="eastAsia"/>
        </w:rPr>
        <w:t>款</w:t>
      </w:r>
      <w:r>
        <w:t>新产品，将以低廉价格进行销售，因此渗透定价</w:t>
      </w:r>
      <w:r>
        <w:rPr>
          <w:rFonts w:hint="eastAsia"/>
        </w:rPr>
        <w:t>法</w:t>
      </w:r>
      <w:r>
        <w:t>可能是在</w:t>
      </w:r>
      <w:r>
        <w:rPr>
          <w:rFonts w:hint="eastAsia"/>
        </w:rPr>
        <w:t>这个</w:t>
      </w:r>
      <w:r>
        <w:t>市场中建立影响力的好</w:t>
      </w:r>
      <w:r>
        <w:rPr>
          <w:rFonts w:hint="eastAsia"/>
        </w:rPr>
        <w:t>办法</w:t>
      </w:r>
      <w:r>
        <w:t>。一旦建立了市场基础，渗透定价</w:t>
      </w:r>
      <w:r>
        <w:rPr>
          <w:rFonts w:hint="eastAsia"/>
        </w:rPr>
        <w:t>法</w:t>
      </w:r>
      <w:r>
        <w:t>通常会导致价格上涨，但在</w:t>
      </w:r>
      <w:r>
        <w:rPr>
          <w:rFonts w:hint="eastAsia"/>
        </w:rPr>
        <w:t>这个案例中</w:t>
      </w:r>
      <w:r>
        <w:t>不一定是这种情况。</w:t>
      </w:r>
      <w:r>
        <w:rPr>
          <w:rFonts w:hint="eastAsia"/>
        </w:rPr>
        <w:t>经济型游轮</w:t>
      </w:r>
      <w:r>
        <w:t>业务可以</w:t>
      </w:r>
      <w:r>
        <w:rPr>
          <w:rFonts w:hint="eastAsia"/>
        </w:rPr>
        <w:t>继续遵循</w:t>
      </w:r>
      <w:r>
        <w:t>最初建立的</w:t>
      </w:r>
      <w:r>
        <w:rPr>
          <w:rFonts w:hint="eastAsia"/>
        </w:rPr>
        <w:t>模式</w:t>
      </w:r>
      <w:r>
        <w:t>，</w:t>
      </w:r>
      <w:r>
        <w:rPr>
          <w:rFonts w:hint="eastAsia"/>
        </w:rPr>
        <w:t>只要</w:t>
      </w:r>
      <w:r>
        <w:t>证明可以盈利。Cruisecalm正在考虑这种定价模型</w:t>
      </w:r>
      <w:r>
        <w:rPr>
          <w:rFonts w:hint="eastAsia"/>
        </w:rPr>
        <w:t>，以</w:t>
      </w:r>
      <w:r>
        <w:t>应对预订量下降的情况，现在</w:t>
      </w:r>
      <w:r>
        <w:rPr>
          <w:rFonts w:hint="eastAsia"/>
        </w:rPr>
        <w:t>，公司</w:t>
      </w:r>
      <w:r>
        <w:t>将有机会观察售价</w:t>
      </w:r>
      <w:r>
        <w:rPr>
          <w:rFonts w:hint="eastAsia"/>
        </w:rPr>
        <w:t>下调</w:t>
      </w:r>
      <w:r>
        <w:t>是否对需求有任何影响。</w:t>
      </w:r>
    </w:p>
    <w:p>
      <w:r>
        <w:rPr>
          <w:rFonts w:hint="eastAsia"/>
        </w:rPr>
        <w:t>最紧迫的关注点在于：所建议的调整无法节省足够成本，无法让</w:t>
      </w:r>
      <w:r>
        <w:t>Cruise Cruisem充分降低其销售价格</w:t>
      </w:r>
      <w:r>
        <w:rPr>
          <w:rFonts w:hint="eastAsia"/>
        </w:rPr>
        <w:t>，从而造成</w:t>
      </w:r>
      <w:r>
        <w:t>真正的影响。</w:t>
      </w:r>
    </w:p>
    <w:p>
      <w:r>
        <w:t>MV Krono</w:t>
      </w:r>
      <w:r>
        <w:rPr>
          <w:rFonts w:hint="eastAsia"/>
        </w:rPr>
        <w:t>号</w:t>
      </w:r>
      <w:r>
        <w:t>和MV Batvia</w:t>
      </w:r>
      <w:r>
        <w:rPr>
          <w:rFonts w:hint="eastAsia"/>
        </w:rPr>
        <w:t>号</w:t>
      </w:r>
      <w:r>
        <w:t>的月度运营报表分别显示每月</w:t>
      </w:r>
      <w:r>
        <w:rPr>
          <w:rFonts w:hint="eastAsia"/>
        </w:rPr>
        <w:t>薪资</w:t>
      </w:r>
      <w:r>
        <w:t>成本分别为</w:t>
      </w:r>
      <w:r>
        <w:rPr>
          <w:rFonts w:hint="eastAsia"/>
        </w:rPr>
        <w:t>N</w:t>
      </w:r>
      <w:r>
        <w:t>$240万</w:t>
      </w:r>
      <w:r>
        <w:rPr>
          <w:rFonts w:hint="eastAsia"/>
        </w:rPr>
        <w:t>元</w:t>
      </w:r>
      <w:r>
        <w:t>和</w:t>
      </w:r>
      <w:r>
        <w:rPr>
          <w:rFonts w:hint="eastAsia"/>
        </w:rPr>
        <w:t>N</w:t>
      </w:r>
      <w:r>
        <w:t>$230万</w:t>
      </w:r>
      <w:r>
        <w:rPr>
          <w:rFonts w:hint="eastAsia"/>
        </w:rPr>
        <w:t>元</w:t>
      </w:r>
      <w:r>
        <w:t>，仅占月度运营成本的一小部分。即使</w:t>
      </w:r>
      <w:r>
        <w:rPr>
          <w:rFonts w:hint="eastAsia"/>
        </w:rPr>
        <w:t>薪资</w:t>
      </w:r>
      <w:r>
        <w:t>可以减少一半，也不会</w:t>
      </w:r>
      <w:r>
        <w:rPr>
          <w:rFonts w:hint="eastAsia"/>
        </w:rPr>
        <w:t>造成游轮</w:t>
      </w:r>
      <w:r>
        <w:t>价格</w:t>
      </w:r>
      <w:r>
        <w:rPr>
          <w:rFonts w:hint="eastAsia"/>
        </w:rPr>
        <w:t>大幅下调</w:t>
      </w:r>
      <w:r>
        <w:t>。</w:t>
      </w:r>
      <w:r>
        <w:rPr>
          <w:rFonts w:hint="eastAsia"/>
        </w:rPr>
        <w:t xml:space="preserve"> </w:t>
      </w:r>
    </w:p>
    <w:p>
      <w:r>
        <w:rPr>
          <w:rFonts w:hint="eastAsia"/>
        </w:rPr>
        <w:t>渗透定价法可能难以实施，因为</w:t>
      </w:r>
      <w:r>
        <w:t>Cruisecalm的两</w:t>
      </w:r>
      <w:r>
        <w:rPr>
          <w:rFonts w:hint="eastAsia"/>
        </w:rPr>
        <w:t>家</w:t>
      </w:r>
      <w:r>
        <w:t>主要竞争对手已经占领了游轮市场的低</w:t>
      </w:r>
      <w:r>
        <w:rPr>
          <w:rFonts w:hint="eastAsia"/>
        </w:rPr>
        <w:t>端</w:t>
      </w:r>
      <w:r>
        <w:t>。过去曾乘坐Wavelyne和Saildine</w:t>
      </w:r>
      <w:r>
        <w:rPr>
          <w:rFonts w:hint="eastAsia"/>
        </w:rPr>
        <w:t>游轮</w:t>
      </w:r>
      <w:r>
        <w:t>出行的旅客可能会倾向于</w:t>
      </w:r>
      <w:r>
        <w:rPr>
          <w:rFonts w:hint="eastAsia"/>
        </w:rPr>
        <w:t>在</w:t>
      </w:r>
      <w:r>
        <w:t>这些公司</w:t>
      </w:r>
      <w:r>
        <w:rPr>
          <w:rFonts w:hint="eastAsia"/>
        </w:rPr>
        <w:t>再次预订</w:t>
      </w:r>
      <w:r>
        <w:t>，而不用冒险改用Cruisecalm的新产品，</w:t>
      </w:r>
      <w:r>
        <w:rPr>
          <w:rFonts w:hint="eastAsia"/>
        </w:rPr>
        <w:t>后者</w:t>
      </w:r>
      <w:r>
        <w:t>可能会令人失望。至少在最初，Cruisecalm可能</w:t>
      </w:r>
      <w:r>
        <w:rPr>
          <w:rFonts w:hint="eastAsia"/>
        </w:rPr>
        <w:t>会</w:t>
      </w:r>
      <w:r>
        <w:t>被迫亏本出售低成本游轮</w:t>
      </w:r>
      <w:r>
        <w:rPr>
          <w:rFonts w:hint="eastAsia"/>
        </w:rPr>
        <w:t>行程</w:t>
      </w:r>
      <w:r>
        <w:t>，以便打入这一细分市场。在这种情况下，</w:t>
      </w:r>
      <w:r>
        <w:rPr>
          <w:rFonts w:hint="eastAsia"/>
        </w:rPr>
        <w:t>为现有服务下调价格，从而重新建立起销售量，</w:t>
      </w:r>
      <w:r>
        <w:t>可能</w:t>
      </w:r>
      <w:r>
        <w:rPr>
          <w:rFonts w:hint="eastAsia"/>
        </w:rPr>
        <w:t>会</w:t>
      </w:r>
      <w:r>
        <w:t>更有意义。</w:t>
      </w:r>
    </w:p>
    <w:p>
      <w:r>
        <w:rPr>
          <w:rFonts w:hint="eastAsia"/>
        </w:rPr>
        <w:t>这款产品还可能与</w:t>
      </w:r>
      <w:r>
        <w:t>Cruisecalm的常规游轮</w:t>
      </w:r>
      <w:r>
        <w:rPr>
          <w:rFonts w:hint="eastAsia"/>
        </w:rPr>
        <w:t>行程直接</w:t>
      </w:r>
      <w:r>
        <w:t>竞争，从而进一步减少这些游轮</w:t>
      </w:r>
      <w:r>
        <w:rPr>
          <w:rFonts w:hint="eastAsia"/>
        </w:rPr>
        <w:t>行程</w:t>
      </w:r>
      <w:r>
        <w:t>的预订量。旅客将像以前一样乘坐同一艘</w:t>
      </w:r>
      <w:r>
        <w:rPr>
          <w:rFonts w:hint="eastAsia"/>
        </w:rPr>
        <w:t>游轮出行</w:t>
      </w:r>
      <w:r>
        <w:t>，如果他们选择自助餐厅</w:t>
      </w:r>
      <w:r>
        <w:rPr>
          <w:rFonts w:hint="eastAsia"/>
        </w:rPr>
        <w:t>，也会享用同样的餐食，</w:t>
      </w:r>
      <w:r>
        <w:t>舞台表演</w:t>
      </w:r>
      <w:r>
        <w:rPr>
          <w:rFonts w:hint="eastAsia"/>
        </w:rPr>
        <w:t>也不那么华丽</w:t>
      </w:r>
      <w:r>
        <w:t>。如果“</w:t>
      </w:r>
      <w:r>
        <w:rPr>
          <w:rFonts w:hint="eastAsia"/>
        </w:rPr>
        <w:t>经济型</w:t>
      </w:r>
      <w:r>
        <w:t>”套餐的价格足够低，</w:t>
      </w:r>
      <w:r>
        <w:rPr>
          <w:rFonts w:hint="eastAsia"/>
        </w:rPr>
        <w:t>足以</w:t>
      </w:r>
      <w:r>
        <w:t>与Wavelyne和Saildine</w:t>
      </w:r>
      <w:r>
        <w:rPr>
          <w:rFonts w:hint="eastAsia"/>
        </w:rPr>
        <w:t>展开</w:t>
      </w:r>
      <w:r>
        <w:t>竞争，那么Cruisecalm的现有旅客</w:t>
      </w:r>
      <w:r>
        <w:rPr>
          <w:rFonts w:hint="eastAsia"/>
        </w:rPr>
        <w:t>群体</w:t>
      </w:r>
      <w:r>
        <w:t>可能会很想尝试低成本方案。</w:t>
      </w:r>
    </w:p>
    <w:p/>
    <w:p>
      <w:pPr>
        <w:rPr>
          <w:b/>
          <w:bCs/>
        </w:rPr>
      </w:pPr>
      <w:r>
        <w:rPr>
          <w:rFonts w:hint="eastAsia"/>
          <w:b/>
          <w:bCs/>
        </w:rPr>
        <w:t>要求2：应急战略</w:t>
      </w:r>
    </w:p>
    <w:p>
      <w:r>
        <w:rPr>
          <w:rFonts w:hint="eastAsia"/>
        </w:rPr>
        <w:t>第一个优势是：应急战略可以让董事会摆脱过去制定的既定战略可能施加的约束，并且可以反映当时的业务环境。市场营销总监的提议旨在应对预订量下降的情况，这清楚地表明了预定战略效果不佳。</w:t>
      </w:r>
      <w:r>
        <w:t xml:space="preserve"> 提供低成本游轮</w:t>
      </w:r>
      <w:r>
        <w:rPr>
          <w:rFonts w:hint="eastAsia"/>
        </w:rPr>
        <w:t>行程</w:t>
      </w:r>
      <w:r>
        <w:t>的提议至少对传统游轮</w:t>
      </w:r>
      <w:r>
        <w:rPr>
          <w:rFonts w:hint="eastAsia"/>
        </w:rPr>
        <w:t>行程</w:t>
      </w:r>
      <w:r>
        <w:t>变得过于昂贵</w:t>
      </w:r>
      <w:r>
        <w:rPr>
          <w:rFonts w:hint="eastAsia"/>
        </w:rPr>
        <w:t>、</w:t>
      </w:r>
      <w:r>
        <w:t>以致无法吸引</w:t>
      </w:r>
      <w:r>
        <w:rPr>
          <w:rFonts w:hint="eastAsia"/>
        </w:rPr>
        <w:t>以往旅客数量做出了</w:t>
      </w:r>
      <w:r>
        <w:t>反应。</w:t>
      </w:r>
    </w:p>
    <w:p>
      <w:r>
        <w:rPr>
          <w:rFonts w:hint="eastAsia"/>
        </w:rPr>
        <w:t>采用应急战略的自由度可以为适应业务环境的变化提供余地，从而应对可能导致现有商业模型不适合的业务环境变化。在这个案例中，</w:t>
      </w:r>
      <w:r>
        <w:t>Cruisecalm面临预订量下降，可能表明</w:t>
      </w:r>
      <w:r>
        <w:rPr>
          <w:rFonts w:hint="eastAsia"/>
        </w:rPr>
        <w:t>保持</w:t>
      </w:r>
      <w:r>
        <w:t>质量</w:t>
      </w:r>
      <w:r>
        <w:rPr>
          <w:rFonts w:hint="eastAsia"/>
        </w:rPr>
        <w:t>、</w:t>
      </w:r>
      <w:r>
        <w:t>换取高售价的原定</w:t>
      </w:r>
      <w:r>
        <w:rPr>
          <w:rFonts w:hint="eastAsia"/>
        </w:rPr>
        <w:t>战略</w:t>
      </w:r>
      <w:r>
        <w:t>正威胁着公司的未来</w:t>
      </w:r>
      <w:r>
        <w:rPr>
          <w:rFonts w:hint="eastAsia"/>
        </w:rPr>
        <w:t>前景</w:t>
      </w:r>
      <w:r>
        <w:t>。</w:t>
      </w:r>
      <w:r>
        <w:rPr>
          <w:rFonts w:hint="eastAsia"/>
        </w:rPr>
        <w:t>所提议</w:t>
      </w:r>
      <w:r>
        <w:t>的低成本</w:t>
      </w:r>
      <w:r>
        <w:rPr>
          <w:rFonts w:hint="eastAsia"/>
        </w:rPr>
        <w:t>产品</w:t>
      </w:r>
      <w:r>
        <w:t>需要</w:t>
      </w:r>
      <w:r>
        <w:rPr>
          <w:rFonts w:hint="eastAsia"/>
        </w:rPr>
        <w:t>小额</w:t>
      </w:r>
      <w:r>
        <w:t>投资，在这种情况下具有易于逆转的优势。</w:t>
      </w:r>
    </w:p>
    <w:p>
      <w:r>
        <w:rPr>
          <w:rFonts w:hint="eastAsia"/>
        </w:rPr>
        <w:t>应急战略也可能成为产生阻力和不稳定的根源。高层管理团队成员可能会觉得有必要抵制似乎与预期战略有所不同或分散注意力的策略。如果管理团队的关键成员造成充足阻力，那么新战略可能会由于缺乏管理层支持而遭遇失败，而不是因为这一概念本身存在局限性。</w:t>
      </w:r>
    </w:p>
    <w:p>
      <w:r>
        <w:rPr>
          <w:rFonts w:hint="eastAsia"/>
        </w:rPr>
        <w:t>采用应急战略可能会干扰对预期战略的成功实施。在这个案例中，董事会没有对预订数据令人失望的原因进行详细调查。无法保证降价会刺激需求。在尝试需要耐心等待并投入资源的项目之前，首先确定预期战略为何不起作用，这种思路可能更为现实。</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2E73DB"/>
    <w:rsid w:val="003D2233"/>
    <w:rsid w:val="00412E96"/>
    <w:rsid w:val="004C3398"/>
    <w:rsid w:val="00521338"/>
    <w:rsid w:val="007A1599"/>
    <w:rsid w:val="008E7913"/>
    <w:rsid w:val="00935312"/>
    <w:rsid w:val="00954D0B"/>
    <w:rsid w:val="00966C2D"/>
    <w:rsid w:val="00A00B84"/>
    <w:rsid w:val="00AD6C18"/>
    <w:rsid w:val="00C04F6E"/>
    <w:rsid w:val="00C23BA4"/>
    <w:rsid w:val="00CF7BB4"/>
    <w:rsid w:val="03061EA4"/>
    <w:rsid w:val="052D5648"/>
    <w:rsid w:val="0A6234A3"/>
    <w:rsid w:val="0BD112F3"/>
    <w:rsid w:val="0BD2492B"/>
    <w:rsid w:val="0C796EFA"/>
    <w:rsid w:val="0CDE0BA3"/>
    <w:rsid w:val="0D7B0C8C"/>
    <w:rsid w:val="118E741F"/>
    <w:rsid w:val="147E03BD"/>
    <w:rsid w:val="152A71FE"/>
    <w:rsid w:val="173B1422"/>
    <w:rsid w:val="17A70635"/>
    <w:rsid w:val="17CF7C78"/>
    <w:rsid w:val="1A1A6B47"/>
    <w:rsid w:val="1AC856C9"/>
    <w:rsid w:val="1AFF4EF2"/>
    <w:rsid w:val="1D2D3651"/>
    <w:rsid w:val="1D426DAC"/>
    <w:rsid w:val="1E0642C1"/>
    <w:rsid w:val="215E7624"/>
    <w:rsid w:val="21805FCF"/>
    <w:rsid w:val="24A0730A"/>
    <w:rsid w:val="24DC2C62"/>
    <w:rsid w:val="267E52C5"/>
    <w:rsid w:val="26B51519"/>
    <w:rsid w:val="27E614EA"/>
    <w:rsid w:val="292E36CE"/>
    <w:rsid w:val="2AC657BE"/>
    <w:rsid w:val="2C923697"/>
    <w:rsid w:val="2CAD543D"/>
    <w:rsid w:val="2CE21521"/>
    <w:rsid w:val="2DCC1793"/>
    <w:rsid w:val="2DD80067"/>
    <w:rsid w:val="2FAC7A37"/>
    <w:rsid w:val="31480BEC"/>
    <w:rsid w:val="31A12E13"/>
    <w:rsid w:val="32EA1852"/>
    <w:rsid w:val="34626756"/>
    <w:rsid w:val="350633E4"/>
    <w:rsid w:val="38F856FC"/>
    <w:rsid w:val="3B702077"/>
    <w:rsid w:val="3C5F076E"/>
    <w:rsid w:val="3CC95FDB"/>
    <w:rsid w:val="3E510BFC"/>
    <w:rsid w:val="3F214E01"/>
    <w:rsid w:val="3F217C6D"/>
    <w:rsid w:val="41EF7CD7"/>
    <w:rsid w:val="43104951"/>
    <w:rsid w:val="44CA02B7"/>
    <w:rsid w:val="45576C75"/>
    <w:rsid w:val="46281977"/>
    <w:rsid w:val="474A3C0C"/>
    <w:rsid w:val="481A38AF"/>
    <w:rsid w:val="4BDC3169"/>
    <w:rsid w:val="4C835240"/>
    <w:rsid w:val="4C89201A"/>
    <w:rsid w:val="4D1D295B"/>
    <w:rsid w:val="4EB00AE1"/>
    <w:rsid w:val="4F2E3705"/>
    <w:rsid w:val="50B47858"/>
    <w:rsid w:val="52B37C51"/>
    <w:rsid w:val="554752D7"/>
    <w:rsid w:val="57654539"/>
    <w:rsid w:val="580E3715"/>
    <w:rsid w:val="58257D93"/>
    <w:rsid w:val="58615E3E"/>
    <w:rsid w:val="58671308"/>
    <w:rsid w:val="58B5460F"/>
    <w:rsid w:val="59476D1F"/>
    <w:rsid w:val="595B3DF2"/>
    <w:rsid w:val="5B1F66AC"/>
    <w:rsid w:val="5B6910FA"/>
    <w:rsid w:val="5BA0576F"/>
    <w:rsid w:val="5CB545E2"/>
    <w:rsid w:val="5D376219"/>
    <w:rsid w:val="5D496ABE"/>
    <w:rsid w:val="5ED20DCE"/>
    <w:rsid w:val="5FD46805"/>
    <w:rsid w:val="60165D34"/>
    <w:rsid w:val="61340FB7"/>
    <w:rsid w:val="62832725"/>
    <w:rsid w:val="64E2783D"/>
    <w:rsid w:val="650A1551"/>
    <w:rsid w:val="65477303"/>
    <w:rsid w:val="699E7EA0"/>
    <w:rsid w:val="6A5A4C65"/>
    <w:rsid w:val="6BF937A8"/>
    <w:rsid w:val="6C646D2D"/>
    <w:rsid w:val="6CC1375C"/>
    <w:rsid w:val="6D39723E"/>
    <w:rsid w:val="6E8E0166"/>
    <w:rsid w:val="6F65729E"/>
    <w:rsid w:val="724C48AF"/>
    <w:rsid w:val="731579E5"/>
    <w:rsid w:val="73FC0DF7"/>
    <w:rsid w:val="7591145F"/>
    <w:rsid w:val="76893E6D"/>
    <w:rsid w:val="77907789"/>
    <w:rsid w:val="7ACC2F28"/>
    <w:rsid w:val="7C4D0B6D"/>
    <w:rsid w:val="7D0258E9"/>
    <w:rsid w:val="7DF162A4"/>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qFormat/>
    <w:uiPriority w:val="1"/>
    <w:rPr>
      <w:rFonts w:ascii="Arial" w:hAnsi="Arial" w:eastAsia="Arial"/>
      <w:b/>
      <w:bCs/>
      <w:kern w:val="0"/>
      <w:sz w:val="28"/>
      <w:szCs w:val="28"/>
      <w:u w:val="single"/>
      <w:lang w:eastAsia="en-US"/>
    </w:rPr>
  </w:style>
  <w:style w:type="character" w:customStyle="1" w:styleId="13">
    <w:name w:val="标题 2 字符"/>
    <w:basedOn w:val="8"/>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232</Words>
  <Characters>1145</Characters>
  <Lines>19</Lines>
  <Paragraphs>22</Paragraphs>
  <TotalTime>0</TotalTime>
  <ScaleCrop>false</ScaleCrop>
  <LinksUpToDate>false</LinksUpToDate>
  <CharactersWithSpaces>1355</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2020-04-29T13:56:00Z</dcterms:created>
  <dc:creator>张钧鸿</dc:creator>
  <cp:lastModifiedBy>公子洲</cp:lastModifiedBy>
  <dcterms:modified xsi:type="dcterms:W3CDTF">2020-04-30T23:59:16Z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